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26C5B" w14:textId="77777777" w:rsidR="00FB498F" w:rsidRDefault="00FB498F" w:rsidP="00D52E29">
      <w:pPr>
        <w:spacing w:after="0"/>
        <w:rPr>
          <w:rFonts w:ascii="Times New Roman" w:hAnsi="Times New Roman"/>
          <w:b/>
          <w:szCs w:val="22"/>
        </w:rPr>
      </w:pPr>
      <w:bookmarkStart w:id="0" w:name="_GoBack"/>
      <w:bookmarkEnd w:id="0"/>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FB498F" w14:paraId="49B26C61" w14:textId="77777777" w:rsidTr="00FB498F">
        <w:trPr>
          <w:jc w:val="right"/>
        </w:trPr>
        <w:tc>
          <w:tcPr>
            <w:tcW w:w="3285" w:type="dxa"/>
            <w:vAlign w:val="center"/>
          </w:tcPr>
          <w:p w14:paraId="49B26C5C" w14:textId="77777777" w:rsidR="00FB498F" w:rsidRDefault="00FB498F" w:rsidP="00FB498F">
            <w:pPr>
              <w:spacing w:after="0"/>
              <w:jc w:val="center"/>
              <w:rPr>
                <w:rFonts w:ascii="Times New Roman" w:hAnsi="Times New Roman"/>
                <w:b/>
                <w:szCs w:val="22"/>
              </w:rPr>
            </w:pPr>
          </w:p>
          <w:p w14:paraId="49B26C5D" w14:textId="77777777" w:rsidR="00FB498F" w:rsidRDefault="00FB498F" w:rsidP="00FB498F">
            <w:pPr>
              <w:spacing w:after="0"/>
              <w:jc w:val="center"/>
              <w:rPr>
                <w:rFonts w:ascii="Times New Roman" w:hAnsi="Times New Roman"/>
                <w:b/>
                <w:szCs w:val="22"/>
              </w:rPr>
            </w:pPr>
          </w:p>
          <w:p w14:paraId="49B26C5E" w14:textId="77777777" w:rsidR="00FB498F" w:rsidRDefault="00FB498F" w:rsidP="00FB498F">
            <w:pPr>
              <w:spacing w:after="0"/>
              <w:jc w:val="center"/>
              <w:rPr>
                <w:rFonts w:ascii="Times New Roman" w:hAnsi="Times New Roman"/>
                <w:b/>
                <w:szCs w:val="22"/>
              </w:rPr>
            </w:pPr>
            <w:r>
              <w:rPr>
                <w:rFonts w:ascii="Times New Roman" w:hAnsi="Times New Roman"/>
                <w:b/>
                <w:noProof/>
                <w:szCs w:val="22"/>
                <w:lang w:val="en-US"/>
              </w:rPr>
              <w:drawing>
                <wp:anchor distT="0" distB="0" distL="114300" distR="114300" simplePos="0" relativeHeight="251656704" behindDoc="0" locked="0" layoutInCell="1" allowOverlap="1" wp14:anchorId="49B27D51" wp14:editId="49B27D52">
                  <wp:simplePos x="0" y="0"/>
                  <wp:positionH relativeFrom="column">
                    <wp:posOffset>637540</wp:posOffset>
                  </wp:positionH>
                  <wp:positionV relativeFrom="paragraph">
                    <wp:posOffset>-360680</wp:posOffset>
                  </wp:positionV>
                  <wp:extent cx="720090" cy="958215"/>
                  <wp:effectExtent l="19050" t="0" r="3810" b="0"/>
                  <wp:wrapSquare wrapText="bothSides"/>
                  <wp:docPr id="12" name="Picture 1" descr="http://upload.wikimedia.org/wikipedia/ar/thumb/0/01/Jordan_coat_of_arms.png/280px-Jordan_coa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ar/thumb/0/01/Jordan_coat_of_arms.png/280px-Jordan_coat_of_arm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90" cy="958215"/>
                          </a:xfrm>
                          <a:prstGeom prst="rect">
                            <a:avLst/>
                          </a:prstGeom>
                          <a:noFill/>
                          <a:ln>
                            <a:noFill/>
                          </a:ln>
                        </pic:spPr>
                      </pic:pic>
                    </a:graphicData>
                  </a:graphic>
                </wp:anchor>
              </w:drawing>
            </w:r>
          </w:p>
        </w:tc>
        <w:tc>
          <w:tcPr>
            <w:tcW w:w="3285" w:type="dxa"/>
          </w:tcPr>
          <w:p w14:paraId="49B26C5F" w14:textId="77777777" w:rsidR="00FB498F" w:rsidRDefault="00FB498F" w:rsidP="00FB498F">
            <w:pPr>
              <w:spacing w:after="0"/>
              <w:jc w:val="center"/>
              <w:rPr>
                <w:rFonts w:ascii="Times New Roman" w:hAnsi="Times New Roman"/>
                <w:b/>
                <w:szCs w:val="22"/>
              </w:rPr>
            </w:pPr>
            <w:r w:rsidRPr="00FB498F">
              <w:rPr>
                <w:rFonts w:ascii="Times New Roman" w:hAnsi="Times New Roman"/>
                <w:b/>
                <w:noProof/>
                <w:szCs w:val="22"/>
                <w:lang w:val="en-US"/>
              </w:rPr>
              <w:drawing>
                <wp:inline distT="0" distB="0" distL="0" distR="0" wp14:anchorId="49B27D53" wp14:editId="49B27D54">
                  <wp:extent cx="544169" cy="1130065"/>
                  <wp:effectExtent l="19050" t="0" r="8281" b="0"/>
                  <wp:docPr id="11" name="Picture 6" descr="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P_Logo-Blue w TaglineBlue-E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124" cy="1136202"/>
                          </a:xfrm>
                          <a:prstGeom prst="rect">
                            <a:avLst/>
                          </a:prstGeom>
                          <a:noFill/>
                          <a:ln>
                            <a:noFill/>
                          </a:ln>
                        </pic:spPr>
                      </pic:pic>
                    </a:graphicData>
                  </a:graphic>
                </wp:inline>
              </w:drawing>
            </w:r>
          </w:p>
        </w:tc>
        <w:tc>
          <w:tcPr>
            <w:tcW w:w="3285" w:type="dxa"/>
          </w:tcPr>
          <w:p w14:paraId="49B26C60" w14:textId="77777777" w:rsidR="00FB498F" w:rsidRDefault="00FB498F" w:rsidP="00D52E29">
            <w:pPr>
              <w:spacing w:after="0"/>
              <w:rPr>
                <w:rFonts w:ascii="Times New Roman" w:hAnsi="Times New Roman"/>
                <w:b/>
                <w:szCs w:val="22"/>
              </w:rPr>
            </w:pPr>
            <w:bookmarkStart w:id="1" w:name="Annex1"/>
            <w:r w:rsidRPr="00FB498F">
              <w:rPr>
                <w:rFonts w:ascii="Times New Roman" w:hAnsi="Times New Roman"/>
                <w:b/>
                <w:noProof/>
                <w:szCs w:val="22"/>
                <w:highlight w:val="yellow"/>
                <w:lang w:val="en-US"/>
              </w:rPr>
              <w:drawing>
                <wp:anchor distT="0" distB="0" distL="114300" distR="114300" simplePos="0" relativeHeight="251655680" behindDoc="0" locked="0" layoutInCell="1" allowOverlap="1" wp14:anchorId="49B27D55" wp14:editId="49B27D56">
                  <wp:simplePos x="0" y="0"/>
                  <wp:positionH relativeFrom="column">
                    <wp:posOffset>493395</wp:posOffset>
                  </wp:positionH>
                  <wp:positionV relativeFrom="paragraph">
                    <wp:posOffset>243205</wp:posOffset>
                  </wp:positionV>
                  <wp:extent cx="743585" cy="831850"/>
                  <wp:effectExtent l="19050" t="0" r="0" b="0"/>
                  <wp:wrapTopAndBottom/>
                  <wp:docPr id="1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585" cy="831850"/>
                          </a:xfrm>
                          <a:prstGeom prst="rect">
                            <a:avLst/>
                          </a:prstGeom>
                          <a:noFill/>
                          <a:ln w="9525">
                            <a:noFill/>
                            <a:miter lim="800000"/>
                            <a:headEnd/>
                            <a:tailEnd/>
                          </a:ln>
                        </pic:spPr>
                      </pic:pic>
                    </a:graphicData>
                  </a:graphic>
                </wp:anchor>
              </w:drawing>
            </w:r>
            <w:bookmarkEnd w:id="1"/>
          </w:p>
        </w:tc>
      </w:tr>
    </w:tbl>
    <w:p w14:paraId="49B26C62" w14:textId="77777777" w:rsidR="00544F78" w:rsidRDefault="00544F78" w:rsidP="00D52E29">
      <w:pPr>
        <w:spacing w:after="0"/>
        <w:rPr>
          <w:rFonts w:ascii="Times New Roman" w:hAnsi="Times New Roman"/>
          <w:b/>
          <w:szCs w:val="22"/>
        </w:rPr>
      </w:pPr>
    </w:p>
    <w:p w14:paraId="49B26C63" w14:textId="77777777" w:rsidR="001F5C9C" w:rsidRDefault="001F5C9C" w:rsidP="001F5C9C">
      <w:pPr>
        <w:spacing w:after="0"/>
        <w:rPr>
          <w:rFonts w:ascii="Times New Roman" w:hAnsi="Times New Roman"/>
          <w:b/>
          <w:szCs w:val="22"/>
        </w:rPr>
      </w:pPr>
    </w:p>
    <w:p w14:paraId="49B26C64" w14:textId="77777777" w:rsidR="00D52E29" w:rsidRDefault="00D52E29" w:rsidP="00D52E29">
      <w:pPr>
        <w:spacing w:after="0"/>
        <w:rPr>
          <w:rFonts w:ascii="Times New Roman" w:hAnsi="Times New Roman"/>
          <w:b/>
          <w:szCs w:val="22"/>
        </w:rPr>
      </w:pPr>
    </w:p>
    <w:p w14:paraId="49B26C65" w14:textId="77777777" w:rsidR="00D52E29" w:rsidRDefault="00D52E29" w:rsidP="00D52E29">
      <w:pPr>
        <w:spacing w:after="0"/>
        <w:rPr>
          <w:rFonts w:ascii="Times New Roman" w:hAnsi="Times New Roman"/>
          <w:b/>
          <w:szCs w:val="22"/>
        </w:rPr>
      </w:pPr>
    </w:p>
    <w:p w14:paraId="49B26C66" w14:textId="77777777" w:rsidR="00D52E29" w:rsidRPr="00F32ADE" w:rsidRDefault="00D52E29" w:rsidP="00D52E29">
      <w:pPr>
        <w:spacing w:after="0"/>
        <w:rPr>
          <w:rFonts w:ascii="Times New Roman" w:hAnsi="Times New Roman"/>
          <w:b/>
          <w:szCs w:val="22"/>
        </w:rPr>
      </w:pPr>
    </w:p>
    <w:p w14:paraId="49B26C67" w14:textId="77777777" w:rsidR="00E1433A" w:rsidRPr="00F32ADE" w:rsidRDefault="00E1433A" w:rsidP="00B73ADA">
      <w:pPr>
        <w:spacing w:after="0"/>
        <w:jc w:val="center"/>
        <w:rPr>
          <w:rFonts w:ascii="Times New Roman" w:hAnsi="Times New Roman"/>
          <w:b/>
          <w:szCs w:val="22"/>
        </w:rPr>
      </w:pPr>
      <w:r w:rsidRPr="00F32ADE">
        <w:rPr>
          <w:rFonts w:ascii="Times New Roman" w:hAnsi="Times New Roman"/>
          <w:b/>
          <w:szCs w:val="22"/>
        </w:rPr>
        <w:t>United Nations Development Programme</w:t>
      </w:r>
    </w:p>
    <w:p w14:paraId="49B26C68" w14:textId="77777777" w:rsidR="00E1433A" w:rsidRPr="00F32ADE" w:rsidRDefault="00FB498F" w:rsidP="00B73ADA">
      <w:pPr>
        <w:spacing w:after="0"/>
        <w:jc w:val="center"/>
        <w:rPr>
          <w:rFonts w:ascii="Times New Roman" w:hAnsi="Times New Roman"/>
          <w:b/>
          <w:sz w:val="20"/>
          <w:szCs w:val="20"/>
        </w:rPr>
      </w:pPr>
      <w:r>
        <w:rPr>
          <w:rFonts w:ascii="Times New Roman" w:hAnsi="Times New Roman"/>
          <w:b/>
          <w:sz w:val="20"/>
          <w:szCs w:val="20"/>
        </w:rPr>
        <w:t xml:space="preserve">Country: </w:t>
      </w:r>
      <w:r w:rsidR="00C66C06" w:rsidRPr="00F32ADE">
        <w:rPr>
          <w:rFonts w:ascii="Times New Roman" w:hAnsi="Times New Roman"/>
          <w:b/>
          <w:sz w:val="20"/>
          <w:szCs w:val="20"/>
        </w:rPr>
        <w:t>JORDAN</w:t>
      </w:r>
    </w:p>
    <w:p w14:paraId="49B26C69" w14:textId="77777777" w:rsidR="00E1433A" w:rsidRPr="00F32ADE" w:rsidRDefault="00E1433A" w:rsidP="00B73ADA">
      <w:pPr>
        <w:spacing w:after="0"/>
        <w:jc w:val="center"/>
        <w:rPr>
          <w:rFonts w:ascii="Times New Roman" w:hAnsi="Times New Roman"/>
          <w:b/>
          <w:sz w:val="20"/>
          <w:szCs w:val="20"/>
        </w:rPr>
      </w:pPr>
      <w:r w:rsidRPr="00F32ADE">
        <w:rPr>
          <w:rFonts w:ascii="Times New Roman" w:hAnsi="Times New Roman"/>
          <w:b/>
          <w:sz w:val="20"/>
          <w:szCs w:val="20"/>
        </w:rPr>
        <w:t>PROJECT DOCUMENT</w:t>
      </w:r>
      <w:r w:rsidR="0059479C" w:rsidRPr="00F32ADE">
        <w:rPr>
          <w:rStyle w:val="FootnoteReference"/>
          <w:rFonts w:ascii="Times New Roman" w:hAnsi="Times New Roman"/>
          <w:b/>
          <w:szCs w:val="20"/>
        </w:rPr>
        <w:footnoteReference w:id="1"/>
      </w:r>
    </w:p>
    <w:tbl>
      <w:tblPr>
        <w:tblW w:w="9688" w:type="dxa"/>
        <w:tblInd w:w="108" w:type="dxa"/>
        <w:tblLayout w:type="fixed"/>
        <w:tblLook w:val="01E0" w:firstRow="1" w:lastRow="1" w:firstColumn="1" w:lastColumn="1" w:noHBand="0" w:noVBand="0"/>
      </w:tblPr>
      <w:tblGrid>
        <w:gridCol w:w="9227"/>
        <w:gridCol w:w="221"/>
        <w:gridCol w:w="240"/>
      </w:tblGrid>
      <w:tr w:rsidR="00E1433A" w:rsidRPr="00F32ADE" w14:paraId="49B26C6D" w14:textId="77777777" w:rsidTr="00BB2633">
        <w:trPr>
          <w:trHeight w:val="367"/>
        </w:trPr>
        <w:tc>
          <w:tcPr>
            <w:tcW w:w="9448" w:type="dxa"/>
            <w:gridSpan w:val="2"/>
            <w:vAlign w:val="center"/>
          </w:tcPr>
          <w:p w14:paraId="49B26C6A" w14:textId="77777777" w:rsidR="00C66C06" w:rsidRPr="00F32ADE" w:rsidRDefault="00C66C06" w:rsidP="00B73ADA">
            <w:pPr>
              <w:tabs>
                <w:tab w:val="left" w:pos="4680"/>
              </w:tabs>
              <w:spacing w:after="0"/>
              <w:jc w:val="left"/>
              <w:rPr>
                <w:rFonts w:ascii="Times New Roman" w:hAnsi="Times New Roman"/>
                <w:b/>
                <w:bCs/>
                <w:sz w:val="20"/>
                <w:szCs w:val="20"/>
              </w:rPr>
            </w:pPr>
          </w:p>
          <w:p w14:paraId="49B26C6B" w14:textId="77777777" w:rsidR="00E1433A" w:rsidRPr="00F32ADE" w:rsidRDefault="00E1433A" w:rsidP="00B73ADA">
            <w:pPr>
              <w:tabs>
                <w:tab w:val="left" w:pos="4680"/>
              </w:tabs>
              <w:spacing w:after="0"/>
              <w:jc w:val="left"/>
              <w:rPr>
                <w:rFonts w:ascii="Times New Roman" w:hAnsi="Times New Roman"/>
                <w:b/>
                <w:bCs/>
                <w:sz w:val="20"/>
                <w:szCs w:val="20"/>
              </w:rPr>
            </w:pPr>
            <w:r w:rsidRPr="00F32ADE">
              <w:rPr>
                <w:rFonts w:ascii="Times New Roman" w:hAnsi="Times New Roman"/>
                <w:b/>
                <w:bCs/>
                <w:sz w:val="20"/>
                <w:szCs w:val="20"/>
              </w:rPr>
              <w:t>Project Title:</w:t>
            </w:r>
            <w:r w:rsidR="00A62419" w:rsidRPr="00F32ADE">
              <w:rPr>
                <w:rFonts w:ascii="Times New Roman" w:hAnsi="Times New Roman"/>
                <w:b/>
                <w:bCs/>
                <w:sz w:val="20"/>
                <w:szCs w:val="20"/>
              </w:rPr>
              <w:t xml:space="preserve"> </w:t>
            </w:r>
            <w:r w:rsidR="00A62419" w:rsidRPr="00F32ADE">
              <w:rPr>
                <w:rFonts w:ascii="Times New Roman" w:hAnsi="Times New Roman"/>
                <w:bCs/>
                <w:sz w:val="20"/>
                <w:szCs w:val="20"/>
                <w:lang w:val="en-US"/>
              </w:rPr>
              <w:t>Mainstreaming biodiversity conservation in tourism sector development in Jordan</w:t>
            </w:r>
          </w:p>
        </w:tc>
        <w:tc>
          <w:tcPr>
            <w:tcW w:w="240" w:type="dxa"/>
            <w:vAlign w:val="center"/>
          </w:tcPr>
          <w:p w14:paraId="49B26C6C" w14:textId="77777777" w:rsidR="00E1433A" w:rsidRPr="00F32ADE" w:rsidRDefault="00E1433A" w:rsidP="00B73ADA">
            <w:pPr>
              <w:tabs>
                <w:tab w:val="left" w:pos="4680"/>
              </w:tabs>
              <w:spacing w:after="0"/>
              <w:jc w:val="left"/>
              <w:rPr>
                <w:rFonts w:ascii="Times New Roman" w:hAnsi="Times New Roman"/>
                <w:sz w:val="20"/>
                <w:szCs w:val="20"/>
                <w:shd w:val="clear" w:color="auto" w:fill="E0E0E0"/>
              </w:rPr>
            </w:pPr>
          </w:p>
        </w:tc>
      </w:tr>
      <w:tr w:rsidR="00CF3CDA" w:rsidRPr="00F32ADE" w14:paraId="49B26C71" w14:textId="77777777" w:rsidTr="00BB2633">
        <w:trPr>
          <w:trHeight w:val="367"/>
        </w:trPr>
        <w:tc>
          <w:tcPr>
            <w:tcW w:w="9688" w:type="dxa"/>
            <w:gridSpan w:val="3"/>
            <w:vAlign w:val="center"/>
          </w:tcPr>
          <w:p w14:paraId="49B26C6E" w14:textId="77777777" w:rsidR="00CF3CDA" w:rsidRPr="00F32ADE" w:rsidRDefault="00CF3CDA" w:rsidP="00B73ADA">
            <w:pPr>
              <w:tabs>
                <w:tab w:val="left" w:pos="4680"/>
              </w:tabs>
              <w:spacing w:after="0"/>
              <w:jc w:val="left"/>
              <w:rPr>
                <w:rFonts w:ascii="Times New Roman" w:hAnsi="Times New Roman"/>
                <w:b/>
                <w:bCs/>
                <w:sz w:val="20"/>
                <w:szCs w:val="20"/>
              </w:rPr>
            </w:pPr>
          </w:p>
          <w:p w14:paraId="49B26C6F" w14:textId="77777777" w:rsidR="00CF3CDA" w:rsidRPr="00F32ADE" w:rsidRDefault="00CF3CDA" w:rsidP="00B73ADA">
            <w:pPr>
              <w:tabs>
                <w:tab w:val="left" w:pos="4680"/>
              </w:tabs>
              <w:spacing w:after="0"/>
              <w:jc w:val="left"/>
              <w:rPr>
                <w:rFonts w:ascii="Times New Roman" w:hAnsi="Times New Roman"/>
                <w:bCs/>
                <w:sz w:val="20"/>
                <w:szCs w:val="20"/>
              </w:rPr>
            </w:pPr>
            <w:r w:rsidRPr="00F32ADE">
              <w:rPr>
                <w:rFonts w:ascii="Times New Roman" w:hAnsi="Times New Roman"/>
                <w:b/>
                <w:bCs/>
                <w:sz w:val="20"/>
                <w:szCs w:val="20"/>
              </w:rPr>
              <w:t>UNDAF Outcome 5:</w:t>
            </w:r>
            <w:r w:rsidRPr="00F32ADE">
              <w:rPr>
                <w:rFonts w:ascii="Times New Roman" w:eastAsia="MS Mincho" w:hAnsi="Times New Roman"/>
                <w:b/>
                <w:bCs/>
                <w:color w:val="00B050"/>
                <w:szCs w:val="22"/>
                <w:lang w:val="en-US" w:eastAsia="ja-JP"/>
              </w:rPr>
              <w:t xml:space="preserve"> </w:t>
            </w:r>
            <w:r w:rsidRPr="00F32ADE">
              <w:rPr>
                <w:rFonts w:ascii="Times New Roman" w:hAnsi="Times New Roman"/>
                <w:bCs/>
                <w:sz w:val="20"/>
                <w:szCs w:val="20"/>
                <w:lang w:val="en-US"/>
              </w:rPr>
              <w:t>Government and national</w:t>
            </w:r>
            <w:r w:rsidR="00542447" w:rsidRPr="00F32ADE">
              <w:rPr>
                <w:rFonts w:ascii="Times New Roman" w:hAnsi="Times New Roman"/>
                <w:bCs/>
                <w:sz w:val="20"/>
                <w:szCs w:val="20"/>
                <w:lang w:val="en-US"/>
              </w:rPr>
              <w:t xml:space="preserve"> institutions have operationaliz</w:t>
            </w:r>
            <w:r w:rsidRPr="00F32ADE">
              <w:rPr>
                <w:rFonts w:ascii="Times New Roman" w:hAnsi="Times New Roman"/>
                <w:bCs/>
                <w:sz w:val="20"/>
                <w:szCs w:val="20"/>
                <w:lang w:val="en-US"/>
              </w:rPr>
              <w:t>ed mechanisms to develop and implement strategies and plans targeting key cultural, environmental and Disaster Risk Reduction issues (including a transition to a Green Economy) at national and sub-national levels</w:t>
            </w:r>
          </w:p>
          <w:p w14:paraId="49B26C70" w14:textId="77777777" w:rsidR="00CF3CDA" w:rsidRPr="00F32ADE" w:rsidRDefault="00CF3CDA" w:rsidP="00B73ADA">
            <w:pPr>
              <w:tabs>
                <w:tab w:val="left" w:pos="4680"/>
              </w:tabs>
              <w:spacing w:after="0"/>
              <w:jc w:val="left"/>
              <w:rPr>
                <w:rFonts w:ascii="Times New Roman" w:hAnsi="Times New Roman"/>
                <w:sz w:val="20"/>
                <w:szCs w:val="20"/>
                <w:shd w:val="clear" w:color="auto" w:fill="E0E0E0"/>
              </w:rPr>
            </w:pPr>
            <w:r w:rsidRPr="00F32ADE">
              <w:rPr>
                <w:rFonts w:ascii="Times New Roman" w:hAnsi="Times New Roman"/>
                <w:sz w:val="20"/>
                <w:szCs w:val="20"/>
              </w:rPr>
              <w:tab/>
            </w:r>
            <w:r w:rsidRPr="00F32ADE">
              <w:rPr>
                <w:rFonts w:ascii="Times New Roman" w:hAnsi="Times New Roman"/>
                <w:sz w:val="20"/>
                <w:szCs w:val="20"/>
              </w:rPr>
              <w:tab/>
            </w:r>
            <w:r w:rsidRPr="00F32ADE">
              <w:rPr>
                <w:rFonts w:ascii="Times New Roman" w:hAnsi="Times New Roman"/>
                <w:sz w:val="20"/>
                <w:szCs w:val="20"/>
              </w:rPr>
              <w:tab/>
            </w:r>
          </w:p>
        </w:tc>
      </w:tr>
      <w:tr w:rsidR="00E1433A" w:rsidRPr="00F32ADE" w14:paraId="49B26C74" w14:textId="77777777" w:rsidTr="002351F3">
        <w:trPr>
          <w:trHeight w:val="477"/>
        </w:trPr>
        <w:tc>
          <w:tcPr>
            <w:tcW w:w="9688" w:type="dxa"/>
            <w:gridSpan w:val="3"/>
            <w:vAlign w:val="center"/>
          </w:tcPr>
          <w:p w14:paraId="49B26C72" w14:textId="77777777" w:rsidR="00E1433A" w:rsidRPr="00230C37" w:rsidRDefault="00E1433A" w:rsidP="00B73ADA">
            <w:pPr>
              <w:tabs>
                <w:tab w:val="left" w:pos="4680"/>
              </w:tabs>
              <w:spacing w:after="0"/>
              <w:jc w:val="left"/>
              <w:rPr>
                <w:rFonts w:ascii="Times New Roman" w:hAnsi="Times New Roman"/>
                <w:b/>
                <w:bCs/>
                <w:sz w:val="20"/>
                <w:szCs w:val="20"/>
              </w:rPr>
            </w:pPr>
            <w:r w:rsidRPr="00230C37">
              <w:rPr>
                <w:rFonts w:ascii="Times New Roman" w:hAnsi="Times New Roman"/>
                <w:b/>
                <w:bCs/>
                <w:sz w:val="20"/>
                <w:szCs w:val="20"/>
              </w:rPr>
              <w:t xml:space="preserve">UNDP Strategic Plan Environment and Sustainable Development </w:t>
            </w:r>
            <w:r w:rsidRPr="00230C37">
              <w:rPr>
                <w:rFonts w:ascii="Times New Roman" w:hAnsi="Times New Roman"/>
                <w:b/>
                <w:bCs/>
                <w:sz w:val="20"/>
                <w:szCs w:val="20"/>
                <w:u w:val="single"/>
              </w:rPr>
              <w:t>Primary</w:t>
            </w:r>
            <w:r w:rsidRPr="00230C37">
              <w:rPr>
                <w:rFonts w:ascii="Times New Roman" w:hAnsi="Times New Roman"/>
                <w:b/>
                <w:bCs/>
                <w:sz w:val="20"/>
                <w:szCs w:val="20"/>
              </w:rPr>
              <w:t xml:space="preserve"> Outcome:</w:t>
            </w:r>
          </w:p>
          <w:p w14:paraId="49B26C73" w14:textId="77777777" w:rsidR="00E1433A" w:rsidRPr="00B3324A" w:rsidRDefault="000206FC" w:rsidP="00B73ADA">
            <w:pPr>
              <w:tabs>
                <w:tab w:val="left" w:pos="4680"/>
              </w:tabs>
              <w:spacing w:after="0"/>
              <w:jc w:val="left"/>
              <w:rPr>
                <w:rFonts w:ascii="Times New Roman" w:hAnsi="Times New Roman"/>
                <w:bCs/>
                <w:sz w:val="20"/>
                <w:szCs w:val="20"/>
              </w:rPr>
            </w:pPr>
            <w:r w:rsidRPr="00230C37">
              <w:rPr>
                <w:rFonts w:ascii="Times New Roman" w:hAnsi="Times New Roman"/>
                <w:bCs/>
                <w:sz w:val="20"/>
                <w:szCs w:val="20"/>
              </w:rPr>
              <w:t>Energy and environment for sustainable development</w:t>
            </w:r>
          </w:p>
        </w:tc>
      </w:tr>
      <w:tr w:rsidR="00E1433A" w:rsidRPr="00F32ADE" w14:paraId="49B26C77" w14:textId="77777777" w:rsidTr="00BB2633">
        <w:trPr>
          <w:trHeight w:val="674"/>
        </w:trPr>
        <w:tc>
          <w:tcPr>
            <w:tcW w:w="9688" w:type="dxa"/>
            <w:gridSpan w:val="3"/>
            <w:vAlign w:val="center"/>
          </w:tcPr>
          <w:p w14:paraId="49B26C75" w14:textId="77777777" w:rsidR="001458C4" w:rsidRDefault="001458C4" w:rsidP="000206FC">
            <w:pPr>
              <w:tabs>
                <w:tab w:val="left" w:pos="4680"/>
              </w:tabs>
              <w:spacing w:after="0"/>
              <w:jc w:val="left"/>
              <w:rPr>
                <w:rFonts w:ascii="Times New Roman" w:hAnsi="Times New Roman"/>
                <w:b/>
                <w:bCs/>
                <w:sz w:val="20"/>
                <w:szCs w:val="20"/>
              </w:rPr>
            </w:pPr>
          </w:p>
          <w:p w14:paraId="49B26C76" w14:textId="77777777" w:rsidR="00E1433A" w:rsidRPr="00F32ADE" w:rsidRDefault="00E1433A" w:rsidP="000206FC">
            <w:pPr>
              <w:tabs>
                <w:tab w:val="left" w:pos="4680"/>
              </w:tabs>
              <w:spacing w:after="0"/>
              <w:jc w:val="left"/>
              <w:rPr>
                <w:rFonts w:ascii="Times New Roman" w:hAnsi="Times New Roman"/>
                <w:i/>
                <w:sz w:val="16"/>
                <w:szCs w:val="16"/>
                <w:shd w:val="clear" w:color="auto" w:fill="E0E0E0"/>
              </w:rPr>
            </w:pPr>
            <w:r w:rsidRPr="00F32ADE">
              <w:rPr>
                <w:rFonts w:ascii="Times New Roman" w:hAnsi="Times New Roman"/>
                <w:b/>
                <w:bCs/>
                <w:sz w:val="20"/>
                <w:szCs w:val="20"/>
              </w:rPr>
              <w:t>Expected CP Outcome(s):</w:t>
            </w:r>
            <w:r w:rsidRPr="00F32ADE">
              <w:rPr>
                <w:rFonts w:ascii="Times New Roman" w:hAnsi="Times New Roman"/>
                <w:iCs/>
                <w:sz w:val="18"/>
                <w:szCs w:val="18"/>
              </w:rPr>
              <w:t xml:space="preserve"> </w:t>
            </w:r>
            <w:r w:rsidR="00F32ADE" w:rsidRPr="00F32ADE">
              <w:rPr>
                <w:rFonts w:ascii="Times New Roman" w:hAnsi="Times New Roman"/>
                <w:iCs/>
                <w:sz w:val="20"/>
                <w:szCs w:val="20"/>
              </w:rPr>
              <w:t xml:space="preserve">Outcome </w:t>
            </w:r>
            <w:r w:rsidR="000206FC">
              <w:rPr>
                <w:rFonts w:ascii="Times New Roman" w:hAnsi="Times New Roman"/>
                <w:iCs/>
                <w:sz w:val="20"/>
                <w:szCs w:val="20"/>
                <w:lang w:val="en-US"/>
              </w:rPr>
              <w:t>#3</w:t>
            </w:r>
            <w:r w:rsidR="00F32ADE">
              <w:rPr>
                <w:rFonts w:ascii="Times New Roman" w:hAnsi="Times New Roman"/>
                <w:iCs/>
                <w:sz w:val="20"/>
                <w:szCs w:val="20"/>
                <w:lang w:val="en-US"/>
              </w:rPr>
              <w:t>:</w:t>
            </w:r>
            <w:r w:rsidR="00166E0C" w:rsidRPr="00F32ADE">
              <w:rPr>
                <w:rFonts w:ascii="Times New Roman" w:hAnsi="Times New Roman"/>
                <w:iCs/>
                <w:sz w:val="20"/>
                <w:szCs w:val="20"/>
                <w:lang w:val="en-US"/>
              </w:rPr>
              <w:t xml:space="preserve"> Government and national institutions have operationalized mechanisms and improved capacities to develop and implement strategies and plans for targeted key environmental and disaster risk reduction issues facing Jordan and support a transition to a Green Economy</w:t>
            </w:r>
          </w:p>
        </w:tc>
      </w:tr>
      <w:tr w:rsidR="00E1433A" w:rsidRPr="00F32ADE" w14:paraId="49B26C7C" w14:textId="77777777" w:rsidTr="00BB2633">
        <w:trPr>
          <w:trHeight w:val="874"/>
        </w:trPr>
        <w:tc>
          <w:tcPr>
            <w:tcW w:w="9688" w:type="dxa"/>
            <w:gridSpan w:val="3"/>
            <w:vAlign w:val="center"/>
          </w:tcPr>
          <w:p w14:paraId="49B26C78" w14:textId="77777777" w:rsidR="00C66C06" w:rsidRDefault="00C66C06" w:rsidP="00B73ADA">
            <w:pPr>
              <w:tabs>
                <w:tab w:val="left" w:pos="4680"/>
              </w:tabs>
              <w:spacing w:after="0"/>
              <w:jc w:val="left"/>
              <w:rPr>
                <w:rFonts w:ascii="Times New Roman" w:hAnsi="Times New Roman"/>
                <w:b/>
                <w:sz w:val="20"/>
                <w:szCs w:val="20"/>
                <w:shd w:val="clear" w:color="auto" w:fill="E0E0E0"/>
              </w:rPr>
            </w:pPr>
          </w:p>
          <w:p w14:paraId="49B26C79" w14:textId="77777777" w:rsidR="00F32ADE" w:rsidRPr="00230C37" w:rsidRDefault="00F32ADE" w:rsidP="00B73ADA">
            <w:pPr>
              <w:tabs>
                <w:tab w:val="left" w:pos="4680"/>
              </w:tabs>
              <w:spacing w:after="0"/>
              <w:jc w:val="left"/>
              <w:rPr>
                <w:rFonts w:ascii="Times New Roman" w:hAnsi="Times New Roman"/>
                <w:b/>
                <w:sz w:val="20"/>
                <w:szCs w:val="20"/>
                <w:shd w:val="clear" w:color="auto" w:fill="E0E0E0"/>
              </w:rPr>
            </w:pPr>
            <w:r w:rsidRPr="00230C37">
              <w:rPr>
                <w:rFonts w:ascii="Times New Roman" w:hAnsi="Times New Roman"/>
                <w:b/>
                <w:bCs/>
                <w:sz w:val="20"/>
                <w:szCs w:val="20"/>
              </w:rPr>
              <w:t>Expected CP Output(s):</w:t>
            </w:r>
          </w:p>
          <w:p w14:paraId="49B26C7A" w14:textId="77777777" w:rsidR="000206FC" w:rsidRPr="00230C37" w:rsidRDefault="000206FC" w:rsidP="000206FC">
            <w:pPr>
              <w:tabs>
                <w:tab w:val="left" w:pos="4680"/>
              </w:tabs>
              <w:spacing w:after="0"/>
              <w:jc w:val="left"/>
              <w:rPr>
                <w:rFonts w:ascii="Times New Roman" w:hAnsi="Times New Roman"/>
                <w:bCs/>
                <w:sz w:val="20"/>
                <w:szCs w:val="20"/>
              </w:rPr>
            </w:pPr>
            <w:r w:rsidRPr="00230C37">
              <w:rPr>
                <w:rFonts w:ascii="Times New Roman" w:hAnsi="Times New Roman"/>
                <w:bCs/>
                <w:sz w:val="20"/>
                <w:szCs w:val="20"/>
              </w:rPr>
              <w:t>Key Government and non-Government actors have capacities to undertake gender-sensitive management of natural resources in a climate-resilient manner in targeted governorates</w:t>
            </w:r>
          </w:p>
          <w:p w14:paraId="49B26C7B" w14:textId="77777777" w:rsidR="00F32ADE" w:rsidRPr="00F32ADE" w:rsidRDefault="00F32ADE" w:rsidP="00F32ADE">
            <w:pPr>
              <w:tabs>
                <w:tab w:val="left" w:pos="4680"/>
              </w:tabs>
              <w:spacing w:after="0"/>
              <w:jc w:val="left"/>
              <w:rPr>
                <w:rFonts w:ascii="Times New Roman" w:hAnsi="Times New Roman"/>
                <w:sz w:val="20"/>
                <w:szCs w:val="20"/>
                <w:shd w:val="clear" w:color="auto" w:fill="E0E0E0"/>
              </w:rPr>
            </w:pPr>
          </w:p>
        </w:tc>
      </w:tr>
      <w:tr w:rsidR="00E1433A" w:rsidRPr="00F32ADE" w14:paraId="49B26C85" w14:textId="77777777" w:rsidTr="00BB2633">
        <w:trPr>
          <w:trHeight w:val="948"/>
        </w:trPr>
        <w:tc>
          <w:tcPr>
            <w:tcW w:w="9231" w:type="dxa"/>
            <w:shd w:val="clear" w:color="auto" w:fill="FFFFFF" w:themeFill="background1"/>
            <w:vAlign w:val="center"/>
          </w:tcPr>
          <w:p w14:paraId="49B26C7D" w14:textId="77777777" w:rsidR="00F32ADE" w:rsidRPr="001F5C9C" w:rsidRDefault="00F32ADE" w:rsidP="00F32ADE">
            <w:pPr>
              <w:tabs>
                <w:tab w:val="left" w:pos="4680"/>
              </w:tabs>
              <w:spacing w:after="0"/>
              <w:jc w:val="left"/>
              <w:rPr>
                <w:rFonts w:ascii="Times New Roman" w:hAnsi="Times New Roman"/>
                <w:b/>
                <w:bCs/>
                <w:sz w:val="20"/>
                <w:szCs w:val="20"/>
              </w:rPr>
            </w:pPr>
            <w:r w:rsidRPr="001F5C9C">
              <w:rPr>
                <w:rFonts w:ascii="Times New Roman" w:hAnsi="Times New Roman"/>
                <w:b/>
                <w:bCs/>
                <w:sz w:val="20"/>
                <w:szCs w:val="20"/>
              </w:rPr>
              <w:t>Implementing Partners:</w:t>
            </w:r>
          </w:p>
          <w:p w14:paraId="49B26C7E" w14:textId="77777777" w:rsidR="00F32ADE" w:rsidRPr="001F5C9C" w:rsidRDefault="00F32ADE" w:rsidP="00F32ADE">
            <w:pPr>
              <w:tabs>
                <w:tab w:val="left" w:pos="4680"/>
              </w:tabs>
              <w:spacing w:after="0"/>
              <w:jc w:val="left"/>
              <w:rPr>
                <w:rFonts w:ascii="Times New Roman" w:hAnsi="Times New Roman"/>
                <w:iCs/>
                <w:sz w:val="20"/>
                <w:szCs w:val="20"/>
              </w:rPr>
            </w:pPr>
            <w:r w:rsidRPr="001F5C9C">
              <w:rPr>
                <w:rFonts w:ascii="Times New Roman" w:hAnsi="Times New Roman"/>
                <w:iCs/>
                <w:sz w:val="20"/>
                <w:szCs w:val="20"/>
              </w:rPr>
              <w:t>Royal Society for the Conservation of Nature (RSCN)</w:t>
            </w:r>
          </w:p>
          <w:p w14:paraId="49B26C7F" w14:textId="77777777" w:rsidR="00F32ADE" w:rsidRPr="001F5C9C" w:rsidRDefault="00F32ADE" w:rsidP="00F32ADE">
            <w:pPr>
              <w:tabs>
                <w:tab w:val="left" w:pos="4680"/>
              </w:tabs>
              <w:spacing w:after="0"/>
              <w:jc w:val="left"/>
              <w:rPr>
                <w:rFonts w:ascii="Times New Roman" w:hAnsi="Times New Roman"/>
                <w:iCs/>
                <w:sz w:val="20"/>
                <w:szCs w:val="20"/>
              </w:rPr>
            </w:pPr>
            <w:r w:rsidRPr="001F5C9C">
              <w:rPr>
                <w:rFonts w:ascii="Times New Roman" w:hAnsi="Times New Roman"/>
                <w:iCs/>
                <w:sz w:val="20"/>
                <w:szCs w:val="20"/>
              </w:rPr>
              <w:t>Petra Development and Tourism Regional Authority (PDTRA)</w:t>
            </w:r>
          </w:p>
          <w:p w14:paraId="49B26C80" w14:textId="77777777" w:rsidR="00F32ADE" w:rsidRPr="001F5C9C" w:rsidRDefault="00F32ADE" w:rsidP="00F32ADE">
            <w:pPr>
              <w:tabs>
                <w:tab w:val="left" w:pos="4680"/>
              </w:tabs>
              <w:spacing w:after="0"/>
              <w:jc w:val="left"/>
              <w:rPr>
                <w:rFonts w:ascii="Times New Roman" w:hAnsi="Times New Roman"/>
                <w:iCs/>
                <w:sz w:val="20"/>
                <w:szCs w:val="20"/>
              </w:rPr>
            </w:pPr>
            <w:r w:rsidRPr="001F5C9C">
              <w:rPr>
                <w:rFonts w:ascii="Times New Roman" w:hAnsi="Times New Roman"/>
                <w:iCs/>
                <w:sz w:val="20"/>
                <w:szCs w:val="20"/>
              </w:rPr>
              <w:t>Aqaba Special Economic Zone Authority (ASEZA)</w:t>
            </w:r>
          </w:p>
          <w:p w14:paraId="49B26C81" w14:textId="77777777" w:rsidR="00E27792" w:rsidRPr="001F5C9C" w:rsidRDefault="00E27792" w:rsidP="00F32ADE">
            <w:pPr>
              <w:tabs>
                <w:tab w:val="left" w:pos="4680"/>
              </w:tabs>
              <w:spacing w:after="0"/>
              <w:jc w:val="left"/>
              <w:rPr>
                <w:rFonts w:ascii="Times New Roman" w:hAnsi="Times New Roman"/>
                <w:iCs/>
                <w:sz w:val="20"/>
                <w:szCs w:val="20"/>
              </w:rPr>
            </w:pPr>
            <w:r w:rsidRPr="001F5C9C">
              <w:rPr>
                <w:rFonts w:ascii="Times New Roman" w:hAnsi="Times New Roman"/>
                <w:iCs/>
                <w:sz w:val="20"/>
                <w:szCs w:val="20"/>
              </w:rPr>
              <w:t>Ministry of Municipal Affairs (MoMA)</w:t>
            </w:r>
          </w:p>
          <w:p w14:paraId="49B26C82" w14:textId="77777777" w:rsidR="00DB70D8" w:rsidRDefault="00DB70D8" w:rsidP="00F32ADE">
            <w:pPr>
              <w:tabs>
                <w:tab w:val="left" w:pos="4680"/>
              </w:tabs>
              <w:spacing w:after="0"/>
              <w:jc w:val="left"/>
              <w:rPr>
                <w:rFonts w:ascii="Times New Roman" w:hAnsi="Times New Roman"/>
                <w:b/>
                <w:sz w:val="20"/>
                <w:szCs w:val="20"/>
                <w:shd w:val="clear" w:color="auto" w:fill="E0E0E0"/>
              </w:rPr>
            </w:pPr>
            <w:r w:rsidRPr="001F5C9C">
              <w:rPr>
                <w:rFonts w:ascii="Times New Roman" w:hAnsi="Times New Roman"/>
                <w:iCs/>
                <w:sz w:val="20"/>
                <w:szCs w:val="20"/>
              </w:rPr>
              <w:t>Ministry of Tourism and Antiquities (MoTA)</w:t>
            </w:r>
          </w:p>
          <w:p w14:paraId="49B26C83" w14:textId="77777777" w:rsidR="00E34897" w:rsidRPr="00F32ADE" w:rsidRDefault="00E34897" w:rsidP="00B73ADA">
            <w:pPr>
              <w:tabs>
                <w:tab w:val="left" w:pos="4680"/>
              </w:tabs>
              <w:spacing w:after="0"/>
              <w:jc w:val="left"/>
              <w:rPr>
                <w:rFonts w:ascii="Times New Roman" w:hAnsi="Times New Roman"/>
                <w:b/>
                <w:sz w:val="20"/>
                <w:szCs w:val="20"/>
                <w:shd w:val="clear" w:color="auto" w:fill="E0E0E0"/>
              </w:rPr>
            </w:pPr>
          </w:p>
        </w:tc>
        <w:tc>
          <w:tcPr>
            <w:tcW w:w="457" w:type="dxa"/>
            <w:gridSpan w:val="2"/>
            <w:shd w:val="clear" w:color="auto" w:fill="FFFFFF"/>
            <w:vAlign w:val="center"/>
          </w:tcPr>
          <w:p w14:paraId="49B26C84" w14:textId="77777777" w:rsidR="00E1433A" w:rsidRPr="00F32ADE" w:rsidRDefault="00E1433A" w:rsidP="00B73ADA">
            <w:pPr>
              <w:tabs>
                <w:tab w:val="left" w:pos="4680"/>
              </w:tabs>
              <w:spacing w:after="0"/>
              <w:jc w:val="left"/>
              <w:rPr>
                <w:rFonts w:ascii="Times New Roman" w:hAnsi="Times New Roman"/>
                <w:b/>
                <w:sz w:val="20"/>
                <w:szCs w:val="20"/>
                <w:shd w:val="clear" w:color="auto" w:fill="E0E0E0"/>
              </w:rPr>
            </w:pPr>
          </w:p>
        </w:tc>
      </w:tr>
      <w:tr w:rsidR="00E1433A" w:rsidRPr="00F32ADE" w14:paraId="49B26CAC" w14:textId="77777777" w:rsidTr="00E27792">
        <w:trPr>
          <w:trHeight w:val="1423"/>
        </w:trPr>
        <w:tc>
          <w:tcPr>
            <w:tcW w:w="9452" w:type="dxa"/>
            <w:gridSpan w:val="2"/>
            <w:vAlign w:val="center"/>
          </w:tcPr>
          <w:p w14:paraId="49B26C86" w14:textId="77777777" w:rsidR="00E1433A" w:rsidRPr="001F5C9C" w:rsidRDefault="00E1433A" w:rsidP="00B73ADA">
            <w:pPr>
              <w:tabs>
                <w:tab w:val="left" w:pos="4680"/>
              </w:tabs>
              <w:spacing w:after="0"/>
              <w:jc w:val="left"/>
              <w:rPr>
                <w:rFonts w:ascii="Times New Roman" w:hAnsi="Times New Roman"/>
                <w:b/>
                <w:bCs/>
                <w:sz w:val="20"/>
                <w:szCs w:val="20"/>
              </w:rPr>
            </w:pPr>
            <w:r w:rsidRPr="001F5C9C">
              <w:rPr>
                <w:rFonts w:ascii="Times New Roman" w:hAnsi="Times New Roman"/>
                <w:b/>
                <w:bCs/>
                <w:sz w:val="20"/>
                <w:szCs w:val="20"/>
              </w:rPr>
              <w:t xml:space="preserve">Implementing </w:t>
            </w:r>
            <w:r w:rsidR="00320044" w:rsidRPr="001F5C9C">
              <w:rPr>
                <w:rFonts w:ascii="Times New Roman" w:hAnsi="Times New Roman"/>
                <w:b/>
                <w:bCs/>
                <w:sz w:val="20"/>
                <w:szCs w:val="20"/>
              </w:rPr>
              <w:t>En</w:t>
            </w:r>
            <w:r w:rsidR="00787A31" w:rsidRPr="001F5C9C">
              <w:rPr>
                <w:rFonts w:ascii="Times New Roman" w:hAnsi="Times New Roman"/>
                <w:b/>
                <w:bCs/>
                <w:sz w:val="20"/>
                <w:szCs w:val="20"/>
              </w:rPr>
              <w:t>tities</w:t>
            </w:r>
            <w:r w:rsidR="00E61BB0" w:rsidRPr="001F5C9C">
              <w:rPr>
                <w:rFonts w:ascii="Times New Roman" w:hAnsi="Times New Roman"/>
                <w:b/>
                <w:bCs/>
                <w:sz w:val="20"/>
                <w:szCs w:val="20"/>
              </w:rPr>
              <w:t>/</w:t>
            </w:r>
            <w:r w:rsidRPr="001F5C9C">
              <w:rPr>
                <w:rFonts w:ascii="Times New Roman" w:hAnsi="Times New Roman"/>
                <w:b/>
                <w:bCs/>
                <w:sz w:val="20"/>
                <w:szCs w:val="20"/>
              </w:rPr>
              <w:t>Responsible Partners:</w:t>
            </w:r>
          </w:p>
          <w:p w14:paraId="49B26C87" w14:textId="77777777" w:rsidR="00E34897" w:rsidRPr="001F5C9C" w:rsidRDefault="00E34897" w:rsidP="00B73ADA">
            <w:pPr>
              <w:tabs>
                <w:tab w:val="left" w:pos="4680"/>
              </w:tabs>
              <w:spacing w:after="0"/>
              <w:jc w:val="left"/>
              <w:rPr>
                <w:rFonts w:ascii="Times New Roman" w:hAnsi="Times New Roman"/>
                <w:bCs/>
                <w:sz w:val="20"/>
                <w:szCs w:val="20"/>
              </w:rPr>
            </w:pPr>
            <w:r w:rsidRPr="001F5C9C">
              <w:rPr>
                <w:rFonts w:ascii="Times New Roman" w:hAnsi="Times New Roman"/>
                <w:bCs/>
                <w:sz w:val="20"/>
                <w:szCs w:val="20"/>
              </w:rPr>
              <w:t>In RSCN – Dibeen PA Management;  Sh</w:t>
            </w:r>
            <w:r w:rsidR="001A1BEE" w:rsidRPr="001F5C9C">
              <w:rPr>
                <w:rFonts w:ascii="Times New Roman" w:hAnsi="Times New Roman"/>
                <w:bCs/>
                <w:sz w:val="20"/>
                <w:szCs w:val="20"/>
              </w:rPr>
              <w:t>o</w:t>
            </w:r>
            <w:r w:rsidRPr="001F5C9C">
              <w:rPr>
                <w:rFonts w:ascii="Times New Roman" w:hAnsi="Times New Roman"/>
                <w:bCs/>
                <w:sz w:val="20"/>
                <w:szCs w:val="20"/>
              </w:rPr>
              <w:t>ubak PA Management</w:t>
            </w:r>
            <w:r w:rsidR="00CF3CDA" w:rsidRPr="001F5C9C">
              <w:rPr>
                <w:rFonts w:ascii="Times New Roman" w:hAnsi="Times New Roman"/>
                <w:bCs/>
                <w:sz w:val="20"/>
                <w:szCs w:val="20"/>
              </w:rPr>
              <w:t xml:space="preserve"> </w:t>
            </w:r>
          </w:p>
          <w:p w14:paraId="49B26C88" w14:textId="77777777" w:rsidR="00E34897" w:rsidRPr="001F5C9C" w:rsidRDefault="00E34897" w:rsidP="00B73ADA">
            <w:pPr>
              <w:tabs>
                <w:tab w:val="left" w:pos="4680"/>
              </w:tabs>
              <w:spacing w:after="0"/>
              <w:jc w:val="left"/>
              <w:rPr>
                <w:rFonts w:ascii="Times New Roman" w:hAnsi="Times New Roman"/>
                <w:bCs/>
                <w:sz w:val="20"/>
                <w:szCs w:val="20"/>
              </w:rPr>
            </w:pPr>
            <w:r w:rsidRPr="001F5C9C">
              <w:rPr>
                <w:rFonts w:ascii="Times New Roman" w:hAnsi="Times New Roman"/>
                <w:bCs/>
                <w:sz w:val="20"/>
                <w:szCs w:val="20"/>
              </w:rPr>
              <w:t>In PDTRA – Environment Directorate</w:t>
            </w:r>
          </w:p>
          <w:p w14:paraId="49B26C89" w14:textId="77777777" w:rsidR="00E34897" w:rsidRPr="001F5C9C" w:rsidRDefault="00E34897" w:rsidP="00B73ADA">
            <w:pPr>
              <w:tabs>
                <w:tab w:val="left" w:pos="4680"/>
              </w:tabs>
              <w:spacing w:after="0"/>
              <w:jc w:val="left"/>
              <w:rPr>
                <w:rFonts w:ascii="Times New Roman" w:hAnsi="Times New Roman"/>
                <w:bCs/>
                <w:sz w:val="20"/>
                <w:szCs w:val="20"/>
              </w:rPr>
            </w:pPr>
            <w:r w:rsidRPr="001F5C9C">
              <w:rPr>
                <w:rFonts w:ascii="Times New Roman" w:hAnsi="Times New Roman"/>
                <w:bCs/>
                <w:sz w:val="20"/>
                <w:szCs w:val="20"/>
              </w:rPr>
              <w:t>In ASEZA – Wadi Rum PA Management</w:t>
            </w:r>
          </w:p>
          <w:p w14:paraId="49B26C8A" w14:textId="77777777" w:rsidR="00DB70D8" w:rsidRPr="001F5C9C" w:rsidRDefault="00E27792" w:rsidP="00B73ADA">
            <w:pPr>
              <w:tabs>
                <w:tab w:val="left" w:pos="4680"/>
              </w:tabs>
              <w:spacing w:after="0"/>
              <w:jc w:val="left"/>
              <w:rPr>
                <w:rFonts w:ascii="Times New Roman" w:hAnsi="Times New Roman"/>
                <w:bCs/>
                <w:sz w:val="20"/>
                <w:szCs w:val="20"/>
              </w:rPr>
            </w:pPr>
            <w:r w:rsidRPr="001F5C9C">
              <w:rPr>
                <w:rFonts w:ascii="Times New Roman" w:hAnsi="Times New Roman"/>
                <w:bCs/>
                <w:sz w:val="20"/>
                <w:szCs w:val="20"/>
              </w:rPr>
              <w:t xml:space="preserve">In MoMA </w:t>
            </w:r>
            <w:r w:rsidR="00DB70D8" w:rsidRPr="001F5C9C">
              <w:rPr>
                <w:rFonts w:ascii="Times New Roman" w:hAnsi="Times New Roman"/>
                <w:bCs/>
                <w:sz w:val="20"/>
                <w:szCs w:val="20"/>
              </w:rPr>
              <w:t>–</w:t>
            </w:r>
            <w:r w:rsidRPr="001F5C9C">
              <w:rPr>
                <w:rFonts w:ascii="Times New Roman" w:hAnsi="Times New Roman"/>
                <w:bCs/>
                <w:sz w:val="20"/>
                <w:szCs w:val="20"/>
              </w:rPr>
              <w:t xml:space="preserve"> </w:t>
            </w:r>
            <w:r w:rsidR="00DB70D8" w:rsidRPr="001F5C9C">
              <w:rPr>
                <w:rFonts w:ascii="Times New Roman" w:hAnsi="Times New Roman"/>
                <w:bCs/>
                <w:sz w:val="20"/>
                <w:szCs w:val="20"/>
              </w:rPr>
              <w:t>Urban and Master Planning Department</w:t>
            </w:r>
          </w:p>
          <w:p w14:paraId="49B26C8B" w14:textId="77777777" w:rsidR="00E27792" w:rsidRPr="001F5C9C" w:rsidRDefault="00DB70D8" w:rsidP="00B73ADA">
            <w:pPr>
              <w:tabs>
                <w:tab w:val="left" w:pos="4680"/>
              </w:tabs>
              <w:spacing w:after="0"/>
              <w:jc w:val="left"/>
              <w:rPr>
                <w:rFonts w:ascii="Times New Roman" w:hAnsi="Times New Roman"/>
                <w:bCs/>
                <w:sz w:val="20"/>
                <w:szCs w:val="20"/>
              </w:rPr>
            </w:pPr>
            <w:r w:rsidRPr="001F5C9C">
              <w:rPr>
                <w:rFonts w:ascii="Times New Roman" w:hAnsi="Times New Roman"/>
                <w:bCs/>
                <w:sz w:val="20"/>
                <w:szCs w:val="20"/>
              </w:rPr>
              <w:t>In MoTA –</w:t>
            </w:r>
            <w:r w:rsidRPr="001F5C9C">
              <w:rPr>
                <w:rFonts w:asciiTheme="minorHAnsi" w:eastAsiaTheme="minorHAnsi" w:hAnsiTheme="minorHAnsi" w:cstheme="minorBidi"/>
                <w:b/>
                <w:sz w:val="18"/>
                <w:szCs w:val="18"/>
                <w:lang w:val="en-NZ"/>
              </w:rPr>
              <w:t xml:space="preserve"> </w:t>
            </w:r>
            <w:r w:rsidRPr="001F5C9C">
              <w:rPr>
                <w:rFonts w:ascii="Times New Roman" w:hAnsi="Times New Roman"/>
                <w:bCs/>
                <w:sz w:val="20"/>
                <w:szCs w:val="20"/>
                <w:lang w:val="en-NZ"/>
              </w:rPr>
              <w:t>Communication, Media and International Cooperation Unit</w:t>
            </w:r>
          </w:p>
          <w:p w14:paraId="49B26C8C" w14:textId="77777777" w:rsidR="00C66C06" w:rsidRPr="001F5C9C" w:rsidRDefault="00C66C06" w:rsidP="00B73ADA">
            <w:pPr>
              <w:tabs>
                <w:tab w:val="left" w:pos="4680"/>
              </w:tabs>
              <w:spacing w:after="0"/>
              <w:jc w:val="left"/>
              <w:rPr>
                <w:rFonts w:ascii="Times New Roman" w:hAnsi="Times New Roman"/>
                <w:b/>
                <w:bCs/>
                <w:sz w:val="20"/>
                <w:szCs w:val="20"/>
              </w:rPr>
            </w:pPr>
          </w:p>
          <w:p w14:paraId="49B26C8D" w14:textId="77777777" w:rsidR="00232AD2" w:rsidRPr="001F5C9C" w:rsidRDefault="00232AD2" w:rsidP="00232AD2">
            <w:pPr>
              <w:tabs>
                <w:tab w:val="left" w:pos="4680"/>
              </w:tabs>
              <w:rPr>
                <w:sz w:val="20"/>
                <w:szCs w:val="20"/>
              </w:rPr>
            </w:pP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1"/>
            </w:tblGrid>
            <w:tr w:rsidR="00232AD2" w:rsidRPr="001F5C9C" w14:paraId="49B26C92" w14:textId="77777777" w:rsidTr="00CB4CCD">
              <w:tc>
                <w:tcPr>
                  <w:tcW w:w="9241" w:type="dxa"/>
                </w:tcPr>
                <w:p w14:paraId="49B26C8E" w14:textId="77777777" w:rsidR="00232AD2" w:rsidRPr="001F5C9C" w:rsidRDefault="00232AD2" w:rsidP="009E1503">
                  <w:pPr>
                    <w:tabs>
                      <w:tab w:val="left" w:pos="4680"/>
                    </w:tabs>
                    <w:jc w:val="center"/>
                    <w:rPr>
                      <w:b/>
                      <w:sz w:val="8"/>
                      <w:szCs w:val="8"/>
                    </w:rPr>
                  </w:pPr>
                </w:p>
                <w:p w14:paraId="49B26C8F" w14:textId="77777777" w:rsidR="00232AD2" w:rsidRPr="001F5C9C" w:rsidRDefault="00232AD2" w:rsidP="009E1503">
                  <w:pPr>
                    <w:tabs>
                      <w:tab w:val="left" w:pos="4680"/>
                    </w:tabs>
                    <w:jc w:val="center"/>
                    <w:rPr>
                      <w:rFonts w:ascii="Times New Roman" w:hAnsi="Times New Roman"/>
                      <w:b/>
                      <w:sz w:val="20"/>
                      <w:szCs w:val="20"/>
                    </w:rPr>
                  </w:pPr>
                  <w:r w:rsidRPr="001F5C9C">
                    <w:rPr>
                      <w:rFonts w:ascii="Times New Roman" w:hAnsi="Times New Roman"/>
                      <w:b/>
                      <w:sz w:val="20"/>
                      <w:szCs w:val="20"/>
                    </w:rPr>
                    <w:t>Brief Description</w:t>
                  </w:r>
                </w:p>
                <w:p w14:paraId="49B26C90" w14:textId="77777777" w:rsidR="00232AD2" w:rsidRPr="001F5C9C" w:rsidRDefault="00232AD2" w:rsidP="009E1503">
                  <w:pPr>
                    <w:tabs>
                      <w:tab w:val="left" w:pos="4680"/>
                    </w:tabs>
                    <w:jc w:val="center"/>
                    <w:rPr>
                      <w:b/>
                      <w:sz w:val="8"/>
                      <w:szCs w:val="8"/>
                    </w:rPr>
                  </w:pPr>
                </w:p>
                <w:p w14:paraId="49B26C91" w14:textId="77777777" w:rsidR="00232AD2" w:rsidRPr="001F5C9C" w:rsidRDefault="00577F8F" w:rsidP="00153CC8">
                  <w:r w:rsidRPr="001F5C9C">
                    <w:rPr>
                      <w:rFonts w:ascii="Times New Roman" w:hAnsi="Times New Roman"/>
                      <w:bCs/>
                      <w:sz w:val="20"/>
                    </w:rPr>
                    <w:t xml:space="preserve">The aim of the project is to reduce the impact of tourism on biodiversity in Jordan and it will intervene at three </w:t>
                  </w:r>
                  <w:r w:rsidR="00E847A0">
                    <w:rPr>
                      <w:rFonts w:ascii="Times New Roman" w:hAnsi="Times New Roman"/>
                      <w:bCs/>
                      <w:sz w:val="20"/>
                    </w:rPr>
                    <w:t xml:space="preserve">levels. </w:t>
                  </w:r>
                  <w:r w:rsidRPr="001F5C9C">
                    <w:rPr>
                      <w:rFonts w:ascii="Times New Roman" w:hAnsi="Times New Roman"/>
                      <w:bCs/>
                      <w:sz w:val="20"/>
                    </w:rPr>
                    <w:t>At the national level, it will develop a regulatory and enforcement framework to reduce the impact of tourism on biodiversity, centrally (upstream); components will be piloted at the local level, assessed and refined before being adopted nationally and made available f</w:t>
                  </w:r>
                  <w:r w:rsidR="00E847A0">
                    <w:rPr>
                      <w:rFonts w:ascii="Times New Roman" w:hAnsi="Times New Roman"/>
                      <w:bCs/>
                      <w:sz w:val="20"/>
                    </w:rPr>
                    <w:t xml:space="preserve">or replication and up-scaling. </w:t>
                  </w:r>
                  <w:r w:rsidRPr="001F5C9C">
                    <w:rPr>
                      <w:rFonts w:ascii="Times New Roman" w:hAnsi="Times New Roman"/>
                      <w:bCs/>
                      <w:sz w:val="20"/>
                    </w:rPr>
                    <w:t xml:space="preserve">At the regional/landscape </w:t>
                  </w:r>
                  <w:r w:rsidRPr="001F5C9C">
                    <w:rPr>
                      <w:rFonts w:ascii="Times New Roman" w:hAnsi="Times New Roman"/>
                      <w:bCs/>
                      <w:sz w:val="20"/>
                    </w:rPr>
                    <w:lastRenderedPageBreak/>
                    <w:t>level, the project will target public awareness and sensitivity of the value of biodiversity as a tourism drawcard and institutional capacity for planning, monitoring and enforcement so as to manage the impacts of tourism development inside and out</w:t>
                  </w:r>
                  <w:r w:rsidR="00E847A0">
                    <w:rPr>
                      <w:rFonts w:ascii="Times New Roman" w:hAnsi="Times New Roman"/>
                      <w:bCs/>
                      <w:sz w:val="20"/>
                    </w:rPr>
                    <w:t xml:space="preserve">side formally protected areas. </w:t>
                  </w:r>
                  <w:r w:rsidRPr="001F5C9C">
                    <w:rPr>
                      <w:rFonts w:ascii="Times New Roman" w:hAnsi="Times New Roman"/>
                      <w:bCs/>
                      <w:sz w:val="20"/>
                    </w:rPr>
                    <w:t>At the Protected Area site level, the project will work to enhance capacity and management effectiveness of PAs (including revenue generation, tourism planning and management and community relations) so as to reduce impacts on protected biodiversity and benefit from nature-based tourism and ecotourism.</w:t>
                  </w:r>
                </w:p>
              </w:tc>
            </w:tr>
          </w:tbl>
          <w:p w14:paraId="49B26C93" w14:textId="77777777" w:rsidR="00C66C06" w:rsidRPr="001F5C9C" w:rsidRDefault="00C66C06" w:rsidP="00B73ADA">
            <w:pPr>
              <w:tabs>
                <w:tab w:val="left" w:pos="4680"/>
              </w:tabs>
              <w:spacing w:after="0"/>
              <w:jc w:val="left"/>
              <w:rPr>
                <w:rFonts w:ascii="Times New Roman" w:hAnsi="Times New Roman"/>
                <w:b/>
                <w:bCs/>
                <w:sz w:val="20"/>
                <w:szCs w:val="20"/>
              </w:rPr>
            </w:pPr>
          </w:p>
          <w:p w14:paraId="49B26C94" w14:textId="77777777" w:rsidR="00B3324A" w:rsidRPr="00563057" w:rsidRDefault="00B3324A" w:rsidP="00B3324A">
            <w:pPr>
              <w:tabs>
                <w:tab w:val="left" w:pos="4680"/>
              </w:tabs>
              <w:rPr>
                <w:rFonts w:cs="Arial"/>
                <w:sz w:val="20"/>
                <w:szCs w:val="20"/>
              </w:rPr>
            </w:pPr>
            <w:r w:rsidRPr="00563057">
              <w:rPr>
                <w:rFonts w:cs="Arial"/>
                <w:sz w:val="20"/>
                <w:szCs w:val="20"/>
              </w:rPr>
              <w:tab/>
            </w:r>
          </w:p>
          <w:p w14:paraId="49B26C95" w14:textId="77777777" w:rsidR="00B3324A" w:rsidRPr="00563057" w:rsidRDefault="00A73103" w:rsidP="00B3324A">
            <w:pPr>
              <w:tabs>
                <w:tab w:val="left" w:pos="4680"/>
              </w:tabs>
              <w:rPr>
                <w:rFonts w:cs="Arial"/>
                <w:sz w:val="20"/>
                <w:szCs w:val="20"/>
                <w:shd w:val="clear" w:color="auto" w:fill="E0E0E0"/>
              </w:rPr>
            </w:pPr>
            <w:r>
              <w:rPr>
                <w:rFonts w:cs="Arial"/>
                <w:noProof/>
                <w:sz w:val="20"/>
                <w:szCs w:val="20"/>
                <w:lang w:val="en-US"/>
              </w:rPr>
              <mc:AlternateContent>
                <mc:Choice Requires="wps">
                  <w:drawing>
                    <wp:anchor distT="0" distB="0" distL="114300" distR="114300" simplePos="0" relativeHeight="251657728" behindDoc="0" locked="0" layoutInCell="1" allowOverlap="1" wp14:anchorId="49B27D57" wp14:editId="49B27D58">
                      <wp:simplePos x="0" y="0"/>
                      <wp:positionH relativeFrom="column">
                        <wp:posOffset>13970</wp:posOffset>
                      </wp:positionH>
                      <wp:positionV relativeFrom="paragraph">
                        <wp:posOffset>50165</wp:posOffset>
                      </wp:positionV>
                      <wp:extent cx="2887980" cy="1998345"/>
                      <wp:effectExtent l="0" t="0" r="26670" b="2095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998345"/>
                              </a:xfrm>
                              <a:prstGeom prst="rect">
                                <a:avLst/>
                              </a:prstGeom>
                              <a:solidFill>
                                <a:srgbClr val="FFFFFF"/>
                              </a:solidFill>
                              <a:ln w="9525">
                                <a:solidFill>
                                  <a:srgbClr val="000000"/>
                                </a:solidFill>
                                <a:miter lim="800000"/>
                                <a:headEnd/>
                                <a:tailEnd/>
                              </a:ln>
                            </wps:spPr>
                            <wps:txbx>
                              <w:txbxContent>
                                <w:p w14:paraId="49B27D98" w14:textId="77777777" w:rsidR="00A1090E" w:rsidRPr="00CC7301" w:rsidRDefault="00A1090E" w:rsidP="00B3324A">
                                  <w:pPr>
                                    <w:tabs>
                                      <w:tab w:val="left" w:pos="1701"/>
                                      <w:tab w:val="left" w:pos="1843"/>
                                    </w:tabs>
                                    <w:rPr>
                                      <w:rFonts w:ascii="Times New Roman" w:hAnsi="Times New Roman"/>
                                      <w:sz w:val="20"/>
                                    </w:rPr>
                                  </w:pPr>
                                  <w:r w:rsidRPr="00CC7301">
                                    <w:rPr>
                                      <w:rFonts w:ascii="Times New Roman" w:hAnsi="Times New Roman"/>
                                      <w:sz w:val="20"/>
                                    </w:rPr>
                                    <w:t xml:space="preserve">Total budget           </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25,410,343</w:t>
                                  </w:r>
                                </w:p>
                                <w:p w14:paraId="49B27D99" w14:textId="77777777" w:rsidR="00A1090E" w:rsidRPr="00CC7301" w:rsidRDefault="00A1090E" w:rsidP="00B3324A">
                                  <w:pPr>
                                    <w:tabs>
                                      <w:tab w:val="num" w:pos="1260"/>
                                      <w:tab w:val="num" w:pos="1800"/>
                                    </w:tabs>
                                    <w:rPr>
                                      <w:rFonts w:ascii="Times New Roman" w:hAnsi="Times New Roman"/>
                                      <w:sz w:val="20"/>
                                      <w:szCs w:val="20"/>
                                    </w:rPr>
                                  </w:pPr>
                                </w:p>
                                <w:p w14:paraId="49B27D9A" w14:textId="77777777" w:rsidR="00A1090E" w:rsidRPr="00CC7301" w:rsidRDefault="00A1090E" w:rsidP="00B3324A">
                                  <w:pPr>
                                    <w:tabs>
                                      <w:tab w:val="num" w:pos="1701"/>
                                      <w:tab w:val="num" w:pos="1800"/>
                                    </w:tabs>
                                    <w:rPr>
                                      <w:rFonts w:ascii="Times New Roman" w:hAnsi="Times New Roman"/>
                                      <w:sz w:val="20"/>
                                      <w:szCs w:val="20"/>
                                    </w:rPr>
                                  </w:pPr>
                                  <w:r w:rsidRPr="00CC7301">
                                    <w:rPr>
                                      <w:rFonts w:ascii="Times New Roman" w:hAnsi="Times New Roman"/>
                                      <w:sz w:val="20"/>
                                      <w:szCs w:val="20"/>
                                    </w:rPr>
                                    <w:t>GEF</w:t>
                                  </w:r>
                                  <w:r w:rsidRPr="00CC7301">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CC7301">
                                    <w:rPr>
                                      <w:rFonts w:ascii="Times New Roman" w:hAnsi="Times New Roman"/>
                                      <w:sz w:val="20"/>
                                      <w:szCs w:val="20"/>
                                    </w:rPr>
                                    <w:t>USD 2,700,000</w:t>
                                  </w:r>
                                </w:p>
                                <w:p w14:paraId="49B27D9B" w14:textId="77777777" w:rsidR="00A1090E" w:rsidRPr="00CC7301" w:rsidRDefault="00A1090E" w:rsidP="00B3324A">
                                  <w:pPr>
                                    <w:tabs>
                                      <w:tab w:val="num" w:pos="1701"/>
                                      <w:tab w:val="num" w:pos="1800"/>
                                    </w:tabs>
                                    <w:rPr>
                                      <w:rFonts w:ascii="Times New Roman" w:hAnsi="Times New Roman"/>
                                    </w:rPr>
                                  </w:pPr>
                                  <w:r w:rsidRPr="00CC7301">
                                    <w:rPr>
                                      <w:rFonts w:ascii="Times New Roman" w:hAnsi="Times New Roman"/>
                                      <w:sz w:val="20"/>
                                    </w:rPr>
                                    <w:t>Government</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20,067,398</w:t>
                                  </w:r>
                                </w:p>
                                <w:p w14:paraId="49B27D9C" w14:textId="77777777" w:rsidR="00A1090E" w:rsidRPr="00CC7301" w:rsidRDefault="00A1090E" w:rsidP="00B3324A">
                                  <w:pPr>
                                    <w:tabs>
                                      <w:tab w:val="num" w:pos="1701"/>
                                    </w:tabs>
                                    <w:rPr>
                                      <w:rFonts w:ascii="Times New Roman" w:hAnsi="Times New Roman"/>
                                      <w:sz w:val="20"/>
                                    </w:rPr>
                                  </w:pPr>
                                  <w:r w:rsidRPr="00CC7301">
                                    <w:rPr>
                                      <w:rFonts w:ascii="Times New Roman" w:hAnsi="Times New Roman"/>
                                      <w:sz w:val="20"/>
                                    </w:rPr>
                                    <w:t>UNDP</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500,000</w:t>
                                  </w:r>
                                </w:p>
                                <w:p w14:paraId="49B27D9D" w14:textId="77777777" w:rsidR="00A1090E" w:rsidRPr="00CC7301" w:rsidRDefault="00A1090E" w:rsidP="00B3324A">
                                  <w:pPr>
                                    <w:tabs>
                                      <w:tab w:val="num" w:pos="1701"/>
                                    </w:tabs>
                                    <w:rPr>
                                      <w:rFonts w:ascii="Times New Roman" w:hAnsi="Times New Roman"/>
                                    </w:rPr>
                                  </w:pPr>
                                  <w:r w:rsidRPr="00CC7301">
                                    <w:rPr>
                                      <w:rFonts w:ascii="Times New Roman" w:hAnsi="Times New Roman"/>
                                      <w:sz w:val="20"/>
                                    </w:rPr>
                                    <w:t>Other</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2,142,945</w:t>
                                  </w:r>
                                </w:p>
                                <w:p w14:paraId="49B27D9E" w14:textId="77777777" w:rsidR="00A1090E" w:rsidRPr="00CC7301" w:rsidRDefault="00A1090E" w:rsidP="00B3324A">
                                  <w:pPr>
                                    <w:rPr>
                                      <w:rFonts w:ascii="Times New Roman" w:hAnsi="Times New Roman"/>
                                      <w:sz w:val="20"/>
                                      <w:szCs w:val="20"/>
                                    </w:rPr>
                                  </w:pPr>
                                </w:p>
                                <w:p w14:paraId="49B27D9F" w14:textId="77777777" w:rsidR="00A1090E" w:rsidRPr="00CC7301" w:rsidRDefault="00A1090E" w:rsidP="00B3324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pt;margin-top:3.95pt;width:227.4pt;height:1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wiKwIAAFMEAAAOAAAAZHJzL2Uyb0RvYy54bWysVNuO2yAQfa/Uf0C8N47TpHGsOKtttqkq&#10;bS/Sbj8AY2yjYoYCiZ1+fQfsTdPbS1U/IGCGM2fOzHh7M3SKnIR1EnRB09mcEqE5VFI3Bf38eHiR&#10;UeI80xVToEVBz8LRm93zZ9ve5GIBLahKWIIg2uW9KWjrvcmTxPFWdMzNwAiNxhpsxzwebZNUlvWI&#10;3qlkMZ+/SnqwlbHAhXN4ezca6S7i17Xg/mNdO+GJKihy83G1cS3Dmuy2LG8sM63kEw32Dyw6JjUG&#10;vUDdMc/I0crfoDrJLTio/YxDl0BdSy5iDphNOv8lm4eWGRFzQXGcucjk/h8s/3D6ZImsCrpAeTTr&#10;sEaPYvDkNQwkXQd9euNydHsw6OgHvMc6x1yduQf+xREN+5bpRtxaC30rWIX80vAyuXo64rgAUvbv&#10;ocI47OghAg217YJ4KAdBdCRyvtQmcOF4uciy9SZDE0dbutlkL5erGIPlT8+Ndf6tgI6ETUEtFj/C&#10;s9O984EOy59cQjQHSlYHqVQ82KbcK0tODBvlEL8J/Sc3pUlf0M1qsRoV+CvEPH5/guikx45Xsito&#10;dnFiedDtja5iP3om1bhHykpPQgbtRhX9UA5TYUqoziiphbGzcRJx04L9RkmPXV1Q9/XIrKBEvdNY&#10;lk26XIYxiIflah2Kbq8t5bWFaY5QBfWUjNu9H0fnaKxsWow0NoKGWyxlLaPIoeYjq4k3dm7Ufpqy&#10;MBrX5+j141+w+w4AAP//AwBQSwMEFAAGAAgAAAAhAOyaJ1veAAAABwEAAA8AAABkcnMvZG93bnJl&#10;di54bWxMj81OwzAQhO9IvIO1SFwQdXBL0oZsKoQEghu0FVzdeJtE+CfYbhreHnOC42hGM99U68lo&#10;NpIPvbMIN7MMGNnGqd62CLvt4/USWIjSKqmdJYRvCrCuz88qWSp3sm80bmLLUokNpUToYhxKzkPT&#10;kZFh5gayyTs4b2RM0rdceXlK5UZzkWU5N7K3aaGTAz101HxujgZhuXgeP8LL/PW9yQ96Fa+K8enL&#10;I15eTPd3wCJN8S8Mv/gJHerEtHdHqwLTCEKkIEKxApbcxW2Rnu0R5kLkwOuK/+evfwAAAP//AwBQ&#10;SwECLQAUAAYACAAAACEAtoM4kv4AAADhAQAAEwAAAAAAAAAAAAAAAAAAAAAAW0NvbnRlbnRfVHlw&#10;ZXNdLnhtbFBLAQItABQABgAIAAAAIQA4/SH/1gAAAJQBAAALAAAAAAAAAAAAAAAAAC8BAABfcmVs&#10;cy8ucmVsc1BLAQItABQABgAIAAAAIQCAmPwiKwIAAFMEAAAOAAAAAAAAAAAAAAAAAC4CAABkcnMv&#10;ZTJvRG9jLnhtbFBLAQItABQABgAIAAAAIQDsmidb3gAAAAcBAAAPAAAAAAAAAAAAAAAAAIUEAABk&#10;cnMvZG93bnJldi54bWxQSwUGAAAAAAQABADzAAAAkAUAAAAA&#10;">
                      <v:textbox>
                        <w:txbxContent>
                          <w:p w14:paraId="49B27D98" w14:textId="77777777" w:rsidR="00A1090E" w:rsidRPr="00CC7301" w:rsidRDefault="00A1090E" w:rsidP="00B3324A">
                            <w:pPr>
                              <w:tabs>
                                <w:tab w:val="left" w:pos="1701"/>
                                <w:tab w:val="left" w:pos="1843"/>
                              </w:tabs>
                              <w:rPr>
                                <w:rFonts w:ascii="Times New Roman" w:hAnsi="Times New Roman"/>
                                <w:sz w:val="20"/>
                              </w:rPr>
                            </w:pPr>
                            <w:r w:rsidRPr="00CC7301">
                              <w:rPr>
                                <w:rFonts w:ascii="Times New Roman" w:hAnsi="Times New Roman"/>
                                <w:sz w:val="20"/>
                              </w:rPr>
                              <w:t xml:space="preserve">Total budget           </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25,410,343</w:t>
                            </w:r>
                          </w:p>
                          <w:p w14:paraId="49B27D99" w14:textId="77777777" w:rsidR="00A1090E" w:rsidRPr="00CC7301" w:rsidRDefault="00A1090E" w:rsidP="00B3324A">
                            <w:pPr>
                              <w:tabs>
                                <w:tab w:val="num" w:pos="1260"/>
                                <w:tab w:val="num" w:pos="1800"/>
                              </w:tabs>
                              <w:rPr>
                                <w:rFonts w:ascii="Times New Roman" w:hAnsi="Times New Roman"/>
                                <w:sz w:val="20"/>
                                <w:szCs w:val="20"/>
                              </w:rPr>
                            </w:pPr>
                          </w:p>
                          <w:p w14:paraId="49B27D9A" w14:textId="77777777" w:rsidR="00A1090E" w:rsidRPr="00CC7301" w:rsidRDefault="00A1090E" w:rsidP="00B3324A">
                            <w:pPr>
                              <w:tabs>
                                <w:tab w:val="num" w:pos="1701"/>
                                <w:tab w:val="num" w:pos="1800"/>
                              </w:tabs>
                              <w:rPr>
                                <w:rFonts w:ascii="Times New Roman" w:hAnsi="Times New Roman"/>
                                <w:sz w:val="20"/>
                                <w:szCs w:val="20"/>
                              </w:rPr>
                            </w:pPr>
                            <w:r w:rsidRPr="00CC7301">
                              <w:rPr>
                                <w:rFonts w:ascii="Times New Roman" w:hAnsi="Times New Roman"/>
                                <w:sz w:val="20"/>
                                <w:szCs w:val="20"/>
                              </w:rPr>
                              <w:t>GEF</w:t>
                            </w:r>
                            <w:r w:rsidRPr="00CC7301">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CC7301">
                              <w:rPr>
                                <w:rFonts w:ascii="Times New Roman" w:hAnsi="Times New Roman"/>
                                <w:sz w:val="20"/>
                                <w:szCs w:val="20"/>
                              </w:rPr>
                              <w:t>USD 2,700,000</w:t>
                            </w:r>
                          </w:p>
                          <w:p w14:paraId="49B27D9B" w14:textId="77777777" w:rsidR="00A1090E" w:rsidRPr="00CC7301" w:rsidRDefault="00A1090E" w:rsidP="00B3324A">
                            <w:pPr>
                              <w:tabs>
                                <w:tab w:val="num" w:pos="1701"/>
                                <w:tab w:val="num" w:pos="1800"/>
                              </w:tabs>
                              <w:rPr>
                                <w:rFonts w:ascii="Times New Roman" w:hAnsi="Times New Roman"/>
                              </w:rPr>
                            </w:pPr>
                            <w:r w:rsidRPr="00CC7301">
                              <w:rPr>
                                <w:rFonts w:ascii="Times New Roman" w:hAnsi="Times New Roman"/>
                                <w:sz w:val="20"/>
                              </w:rPr>
                              <w:t>Government</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20,067,398</w:t>
                            </w:r>
                          </w:p>
                          <w:p w14:paraId="49B27D9C" w14:textId="77777777" w:rsidR="00A1090E" w:rsidRPr="00CC7301" w:rsidRDefault="00A1090E" w:rsidP="00B3324A">
                            <w:pPr>
                              <w:tabs>
                                <w:tab w:val="num" w:pos="1701"/>
                              </w:tabs>
                              <w:rPr>
                                <w:rFonts w:ascii="Times New Roman" w:hAnsi="Times New Roman"/>
                                <w:sz w:val="20"/>
                              </w:rPr>
                            </w:pPr>
                            <w:r w:rsidRPr="00CC7301">
                              <w:rPr>
                                <w:rFonts w:ascii="Times New Roman" w:hAnsi="Times New Roman"/>
                                <w:sz w:val="20"/>
                              </w:rPr>
                              <w:t>UNDP</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500,000</w:t>
                            </w:r>
                          </w:p>
                          <w:p w14:paraId="49B27D9D" w14:textId="77777777" w:rsidR="00A1090E" w:rsidRPr="00CC7301" w:rsidRDefault="00A1090E" w:rsidP="00B3324A">
                            <w:pPr>
                              <w:tabs>
                                <w:tab w:val="num" w:pos="1701"/>
                              </w:tabs>
                              <w:rPr>
                                <w:rFonts w:ascii="Times New Roman" w:hAnsi="Times New Roman"/>
                              </w:rPr>
                            </w:pPr>
                            <w:r w:rsidRPr="00CC7301">
                              <w:rPr>
                                <w:rFonts w:ascii="Times New Roman" w:hAnsi="Times New Roman"/>
                                <w:sz w:val="20"/>
                              </w:rPr>
                              <w:t>Other</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CC7301">
                              <w:rPr>
                                <w:rFonts w:ascii="Times New Roman" w:hAnsi="Times New Roman"/>
                                <w:sz w:val="20"/>
                              </w:rPr>
                              <w:t>USD  2,142,945</w:t>
                            </w:r>
                          </w:p>
                          <w:p w14:paraId="49B27D9E" w14:textId="77777777" w:rsidR="00A1090E" w:rsidRPr="00CC7301" w:rsidRDefault="00A1090E" w:rsidP="00B3324A">
                            <w:pPr>
                              <w:rPr>
                                <w:rFonts w:ascii="Times New Roman" w:hAnsi="Times New Roman"/>
                                <w:sz w:val="20"/>
                                <w:szCs w:val="20"/>
                              </w:rPr>
                            </w:pPr>
                          </w:p>
                          <w:p w14:paraId="49B27D9F" w14:textId="77777777" w:rsidR="00A1090E" w:rsidRPr="00CC7301" w:rsidRDefault="00A1090E" w:rsidP="00B3324A">
                            <w:pPr>
                              <w:rPr>
                                <w:rFonts w:ascii="Times New Roman" w:hAnsi="Times New Roman"/>
                                <w:sz w:val="20"/>
                                <w:szCs w:val="20"/>
                              </w:rPr>
                            </w:pPr>
                          </w:p>
                        </w:txbxContent>
                      </v:textbox>
                    </v:shape>
                  </w:pict>
                </mc:Fallback>
              </mc:AlternateContent>
            </w:r>
          </w:p>
          <w:p w14:paraId="49B26C96" w14:textId="77777777" w:rsidR="00B3324A" w:rsidRPr="00563057" w:rsidRDefault="00B3324A" w:rsidP="00B3324A">
            <w:pPr>
              <w:jc w:val="right"/>
              <w:rPr>
                <w:rFonts w:cs="Arial"/>
                <w:sz w:val="20"/>
                <w:szCs w:val="20"/>
              </w:rPr>
            </w:pPr>
          </w:p>
          <w:p w14:paraId="49B26C97" w14:textId="77777777" w:rsidR="00B3324A" w:rsidRPr="00563057" w:rsidRDefault="00B3324A" w:rsidP="00B3324A">
            <w:pPr>
              <w:rPr>
                <w:rFonts w:cs="Arial"/>
                <w:sz w:val="20"/>
                <w:szCs w:val="20"/>
              </w:rPr>
            </w:pPr>
          </w:p>
          <w:p w14:paraId="49B26C98" w14:textId="77777777" w:rsidR="00B3324A" w:rsidRPr="00563057" w:rsidRDefault="00B3324A" w:rsidP="00B3324A">
            <w:pPr>
              <w:rPr>
                <w:rFonts w:cs="Arial"/>
                <w:sz w:val="20"/>
                <w:szCs w:val="20"/>
              </w:rPr>
            </w:pPr>
          </w:p>
          <w:p w14:paraId="49B26C99" w14:textId="77777777" w:rsidR="00B3324A" w:rsidRPr="00563057" w:rsidRDefault="00B3324A" w:rsidP="00B3324A">
            <w:pPr>
              <w:rPr>
                <w:rFonts w:cs="Arial"/>
                <w:sz w:val="20"/>
                <w:szCs w:val="20"/>
              </w:rPr>
            </w:pPr>
          </w:p>
          <w:p w14:paraId="49B26C9A" w14:textId="77777777" w:rsidR="00B3324A" w:rsidRPr="00563057" w:rsidRDefault="00B3324A" w:rsidP="00B3324A">
            <w:pPr>
              <w:rPr>
                <w:rFonts w:cs="Arial"/>
                <w:sz w:val="20"/>
                <w:szCs w:val="20"/>
              </w:rPr>
            </w:pPr>
          </w:p>
          <w:p w14:paraId="49B26C9B" w14:textId="77777777" w:rsidR="00B3324A" w:rsidRPr="00563057" w:rsidRDefault="00B3324A" w:rsidP="00B3324A">
            <w:pPr>
              <w:rPr>
                <w:rFonts w:cs="Arial"/>
                <w:sz w:val="20"/>
                <w:szCs w:val="20"/>
              </w:rPr>
            </w:pPr>
          </w:p>
          <w:p w14:paraId="49B26C9C" w14:textId="77777777" w:rsidR="00B3324A" w:rsidRPr="00563057" w:rsidRDefault="00B3324A" w:rsidP="00B3324A">
            <w:pPr>
              <w:rPr>
                <w:rFonts w:cs="Arial"/>
                <w:sz w:val="20"/>
                <w:szCs w:val="20"/>
              </w:rPr>
            </w:pPr>
          </w:p>
          <w:p w14:paraId="49B26C9D" w14:textId="77777777" w:rsidR="00B3324A" w:rsidRPr="00563057" w:rsidRDefault="00B3324A" w:rsidP="00B3324A">
            <w:pPr>
              <w:rPr>
                <w:rFonts w:cs="Arial"/>
                <w:sz w:val="20"/>
                <w:szCs w:val="20"/>
              </w:rPr>
            </w:pPr>
          </w:p>
          <w:p w14:paraId="49B26C9E" w14:textId="77777777" w:rsidR="00B3324A" w:rsidRPr="00563057" w:rsidRDefault="00B3324A" w:rsidP="00B3324A">
            <w:pPr>
              <w:rPr>
                <w:rFonts w:cs="Arial"/>
                <w:sz w:val="20"/>
                <w:szCs w:val="20"/>
              </w:rPr>
            </w:pPr>
          </w:p>
          <w:p w14:paraId="49B26C9F" w14:textId="77777777" w:rsidR="00B3324A" w:rsidRPr="00563057" w:rsidRDefault="00B3324A" w:rsidP="00B3324A">
            <w:pPr>
              <w:pBdr>
                <w:bottom w:val="single" w:sz="4" w:space="1" w:color="auto"/>
              </w:pBdr>
              <w:rPr>
                <w:rFonts w:cs="Arial"/>
                <w:sz w:val="18"/>
                <w:szCs w:val="18"/>
              </w:rPr>
            </w:pPr>
          </w:p>
          <w:p w14:paraId="49B26CA0" w14:textId="77777777" w:rsidR="00B3324A" w:rsidRPr="00CC7301" w:rsidRDefault="00B3324A" w:rsidP="00B3324A">
            <w:pPr>
              <w:rPr>
                <w:rFonts w:cs="Arial"/>
                <w:sz w:val="18"/>
                <w:szCs w:val="18"/>
              </w:rPr>
            </w:pPr>
          </w:p>
          <w:p w14:paraId="49B26CA1" w14:textId="77777777" w:rsidR="00577F8F" w:rsidRPr="001F5C9C" w:rsidRDefault="00A73103" w:rsidP="007C46AE">
            <w:pPr>
              <w:rPr>
                <w:b/>
                <w:sz w:val="20"/>
                <w:szCs w:val="20"/>
              </w:rPr>
            </w:pPr>
            <w:r>
              <w:rPr>
                <w:rFonts w:cs="Arial"/>
                <w:noProof/>
                <w:sz w:val="20"/>
                <w:szCs w:val="20"/>
                <w:lang w:val="en-US"/>
              </w:rPr>
              <mc:AlternateContent>
                <mc:Choice Requires="wps">
                  <w:drawing>
                    <wp:anchor distT="0" distB="0" distL="114300" distR="114300" simplePos="0" relativeHeight="251658752" behindDoc="1" locked="0" layoutInCell="1" allowOverlap="1" wp14:anchorId="49B27D59" wp14:editId="49B27D5A">
                      <wp:simplePos x="0" y="0"/>
                      <wp:positionH relativeFrom="column">
                        <wp:posOffset>5080</wp:posOffset>
                      </wp:positionH>
                      <wp:positionV relativeFrom="paragraph">
                        <wp:posOffset>-2153920</wp:posOffset>
                      </wp:positionV>
                      <wp:extent cx="2857500" cy="2002790"/>
                      <wp:effectExtent l="0" t="0" r="19050" b="16510"/>
                      <wp:wrapTight wrapText="bothSides">
                        <wp:wrapPolygon edited="0">
                          <wp:start x="0" y="0"/>
                          <wp:lineTo x="0" y="21573"/>
                          <wp:lineTo x="21600" y="21573"/>
                          <wp:lineTo x="21600" y="0"/>
                          <wp:lineTo x="0" y="0"/>
                        </wp:wrapPolygon>
                      </wp:wrapTight>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02790"/>
                              </a:xfrm>
                              <a:prstGeom prst="rect">
                                <a:avLst/>
                              </a:prstGeom>
                              <a:solidFill>
                                <a:srgbClr val="FFFFFF"/>
                              </a:solidFill>
                              <a:ln w="9525">
                                <a:solidFill>
                                  <a:srgbClr val="000000"/>
                                </a:solidFill>
                                <a:miter lim="800000"/>
                                <a:headEnd/>
                                <a:tailEnd/>
                              </a:ln>
                            </wps:spPr>
                            <wps:txbx>
                              <w:txbxContent>
                                <w:p w14:paraId="49B27DA0" w14:textId="77777777" w:rsidR="00A1090E" w:rsidRPr="00CC7301" w:rsidRDefault="00A1090E" w:rsidP="00B3324A">
                                  <w:pPr>
                                    <w:rPr>
                                      <w:rFonts w:ascii="Times New Roman" w:hAnsi="Times New Roman"/>
                                      <w:sz w:val="20"/>
                                      <w:szCs w:val="20"/>
                                    </w:rPr>
                                  </w:pPr>
                                  <w:r w:rsidRPr="00CC7301">
                                    <w:rPr>
                                      <w:rFonts w:ascii="Times New Roman" w:hAnsi="Times New Roman"/>
                                      <w:sz w:val="20"/>
                                      <w:szCs w:val="20"/>
                                    </w:rPr>
                                    <w:t>Programme Period:</w:t>
                                  </w:r>
                                  <w:r w:rsidRPr="00CC7301">
                                    <w:rPr>
                                      <w:rFonts w:ascii="Times New Roman" w:hAnsi="Times New Roman"/>
                                      <w:sz w:val="20"/>
                                      <w:szCs w:val="20"/>
                                    </w:rPr>
                                    <w:tab/>
                                    <w:t xml:space="preserve">                4 years</w:t>
                                  </w:r>
                                </w:p>
                                <w:p w14:paraId="49B27DA1" w14:textId="77777777" w:rsidR="00A1090E" w:rsidRPr="00CC7301" w:rsidRDefault="00A1090E" w:rsidP="00B3324A">
                                  <w:pPr>
                                    <w:rPr>
                                      <w:rFonts w:ascii="Times New Roman" w:hAnsi="Times New Roman"/>
                                      <w:sz w:val="20"/>
                                      <w:szCs w:val="20"/>
                                    </w:rPr>
                                  </w:pPr>
                                </w:p>
                                <w:p w14:paraId="49B27DA2" w14:textId="77777777" w:rsidR="00A1090E" w:rsidRPr="00CC7301" w:rsidRDefault="00A1090E" w:rsidP="00B3324A">
                                  <w:pPr>
                                    <w:rPr>
                                      <w:rFonts w:ascii="Times New Roman" w:hAnsi="Times New Roman"/>
                                      <w:sz w:val="18"/>
                                      <w:szCs w:val="18"/>
                                    </w:rPr>
                                  </w:pPr>
                                  <w:r w:rsidRPr="00CC7301">
                                    <w:rPr>
                                      <w:rFonts w:ascii="Times New Roman" w:hAnsi="Times New Roman"/>
                                      <w:sz w:val="18"/>
                                      <w:szCs w:val="18"/>
                                    </w:rPr>
                                    <w:t>Atlas Award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t>000</w:t>
                                  </w:r>
                                  <w:r w:rsidR="00887CE8">
                                    <w:rPr>
                                      <w:rFonts w:ascii="Times New Roman" w:hAnsi="Times New Roman"/>
                                      <w:sz w:val="18"/>
                                      <w:szCs w:val="18"/>
                                    </w:rPr>
                                    <w:t>73143</w:t>
                                  </w:r>
                                </w:p>
                                <w:p w14:paraId="49B27DA3" w14:textId="77777777" w:rsidR="00A1090E" w:rsidRPr="00CC7301" w:rsidRDefault="00A1090E" w:rsidP="00B3324A">
                                  <w:pPr>
                                    <w:rPr>
                                      <w:rFonts w:ascii="Times New Roman" w:hAnsi="Times New Roman"/>
                                      <w:sz w:val="18"/>
                                      <w:szCs w:val="18"/>
                                    </w:rPr>
                                  </w:pPr>
                                  <w:r w:rsidRPr="00CC7301">
                                    <w:rPr>
                                      <w:rFonts w:ascii="Times New Roman" w:hAnsi="Times New Roman"/>
                                      <w:sz w:val="18"/>
                                      <w:szCs w:val="18"/>
                                    </w:rPr>
                                    <w:t>Project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t>000</w:t>
                                  </w:r>
                                  <w:r w:rsidR="00887CE8">
                                    <w:rPr>
                                      <w:rFonts w:ascii="Times New Roman" w:hAnsi="Times New Roman"/>
                                      <w:sz w:val="18"/>
                                      <w:szCs w:val="18"/>
                                    </w:rPr>
                                    <w:t>86109</w:t>
                                  </w:r>
                                </w:p>
                                <w:p w14:paraId="49B27DA4"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PIMS #</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t>4587</w:t>
                                  </w:r>
                                </w:p>
                                <w:p w14:paraId="49B27DA5" w14:textId="77777777" w:rsidR="00A1090E" w:rsidRDefault="00A1090E" w:rsidP="00B3324A">
                                  <w:pPr>
                                    <w:pStyle w:val="FootnoteText"/>
                                    <w:rPr>
                                      <w:rFonts w:ascii="Times New Roman" w:hAnsi="Times New Roman"/>
                                      <w:sz w:val="20"/>
                                    </w:rPr>
                                  </w:pPr>
                                  <w:r w:rsidRPr="00CC7301">
                                    <w:rPr>
                                      <w:rFonts w:ascii="Times New Roman" w:hAnsi="Times New Roman"/>
                                      <w:sz w:val="20"/>
                                    </w:rPr>
                                    <w:t>Start date:</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25593B">
                                    <w:rPr>
                                      <w:rFonts w:ascii="Times New Roman" w:hAnsi="Times New Roman"/>
                                      <w:sz w:val="20"/>
                                    </w:rPr>
                                    <w:t>2013</w:t>
                                  </w:r>
                                </w:p>
                                <w:p w14:paraId="49B27DA6"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End Date</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sidRPr="0025593B">
                                    <w:rPr>
                                      <w:rFonts w:ascii="Times New Roman" w:hAnsi="Times New Roman"/>
                                      <w:sz w:val="20"/>
                                    </w:rPr>
                                    <w:t>2017</w:t>
                                  </w:r>
                                </w:p>
                                <w:p w14:paraId="49B27DA7"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Management Arrangements</w:t>
                                  </w:r>
                                  <w:r w:rsidRPr="00CC7301">
                                    <w:rPr>
                                      <w:rFonts w:ascii="Times New Roman" w:hAnsi="Times New Roman"/>
                                      <w:sz w:val="20"/>
                                    </w:rPr>
                                    <w:tab/>
                                    <w:t>NIM</w:t>
                                  </w:r>
                                </w:p>
                                <w:p w14:paraId="49B27DA8"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PAC Meeting Date</w:t>
                                  </w:r>
                                  <w:r w:rsidRPr="00CC7301">
                                    <w:rPr>
                                      <w:rFonts w:ascii="Times New Roman" w:hAnsi="Times New Roman"/>
                                      <w:sz w:val="20"/>
                                    </w:rPr>
                                    <w:tab/>
                                  </w:r>
                                  <w:r>
                                    <w:rPr>
                                      <w:rFonts w:ascii="Times New Roman" w:hAnsi="Times New Roman"/>
                                      <w:sz w:val="20"/>
                                    </w:rPr>
                                    <w:tab/>
                                  </w:r>
                                  <w:r w:rsidRPr="0025593B">
                                    <w:rPr>
                                      <w:rFonts w:ascii="Times New Roman" w:hAnsi="Times New Roman"/>
                                      <w:sz w:val="20"/>
                                    </w:rPr>
                                    <w:t>TBD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pt;margin-top:-169.6pt;width:225pt;height:15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HLQIAAFo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VbUWKY&#10;Ro2exRDIWxjI9Cby01tfYtiTxcAw4DnGplq9fQT+zRMDm46Znbh3DvpOsAbzm8ab2dXVEcdHkLr/&#10;CA2+w/YBEtDQOh3JQzoIoqNOx4s2MReOh8Vyvpjn6OLoQ+WLxSqpl7HyfN06H94L0CRuKupQ/ATP&#10;Do8+xHRYeQ6Jr3lQstlKpZLhdvVGOXJg2Cjb9KUKXoQpQ/qKrubFfGTgrxB5+v4EoWXAjldSV3R5&#10;CWJl5O2daVI/BibVuMeUlTkRGbkbWQxDPYyanfWpoTkisw7GBseBxE0H7gclPTZ3Rf33PXOCEvXB&#10;oDqr6WwWpyEZs/miQMNde+prDzMcoSoaKBm3mzBO0N46uevwpbEfDNyjoq1MXEfpx6xO6WMDJwlO&#10;wxYn5NpOUb9+CeufAAAA//8DAFBLAwQUAAYACAAAACEAONaHDN8AAAAJAQAADwAAAGRycy9kb3du&#10;cmV2LnhtbEyPwU7DMBBE70j8g7VIXFDrkJQ2DXEqhASCG5QKrm68TSLidbDdNPw9ywmOOzN6O1Nu&#10;JtuLEX3oHCm4nicgkGpnOmoU7N4eZjmIEDUZ3TtCBd8YYFOdn5W6MO5ErzhuYyMYQqHQCtoYh0LK&#10;ULdodZi7AYm9g/NWRz59I43XJ4bbXqZJspRWd8QfWj3gfYv15/ZoFeSLp/EjPGcv7/Xy0K/j1Wp8&#10;/PJKXV5Md7cgIk7xLwy/9bk6VNxp745kguiZwTkFsyxbpyDYX9wkLO1ZSrMcZFXK/wuqHwAAAP//&#10;AwBQSwECLQAUAAYACAAAACEAtoM4kv4AAADhAQAAEwAAAAAAAAAAAAAAAAAAAAAAW0NvbnRlbnRf&#10;VHlwZXNdLnhtbFBLAQItABQABgAIAAAAIQA4/SH/1gAAAJQBAAALAAAAAAAAAAAAAAAAAC8BAABf&#10;cmVscy8ucmVsc1BLAQItABQABgAIAAAAIQBX8/jHLQIAAFoEAAAOAAAAAAAAAAAAAAAAAC4CAABk&#10;cnMvZTJvRG9jLnhtbFBLAQItABQABgAIAAAAIQA41ocM3wAAAAkBAAAPAAAAAAAAAAAAAAAAAIcE&#10;AABkcnMvZG93bnJldi54bWxQSwUGAAAAAAQABADzAAAAkwUAAAAA&#10;">
                      <v:textbox>
                        <w:txbxContent>
                          <w:p w14:paraId="49B27DA0" w14:textId="77777777" w:rsidR="00A1090E" w:rsidRPr="00CC7301" w:rsidRDefault="00A1090E" w:rsidP="00B3324A">
                            <w:pPr>
                              <w:rPr>
                                <w:rFonts w:ascii="Times New Roman" w:hAnsi="Times New Roman"/>
                                <w:sz w:val="20"/>
                                <w:szCs w:val="20"/>
                              </w:rPr>
                            </w:pPr>
                            <w:r w:rsidRPr="00CC7301">
                              <w:rPr>
                                <w:rFonts w:ascii="Times New Roman" w:hAnsi="Times New Roman"/>
                                <w:sz w:val="20"/>
                                <w:szCs w:val="20"/>
                              </w:rPr>
                              <w:t>Programme Period:</w:t>
                            </w:r>
                            <w:r w:rsidRPr="00CC7301">
                              <w:rPr>
                                <w:rFonts w:ascii="Times New Roman" w:hAnsi="Times New Roman"/>
                                <w:sz w:val="20"/>
                                <w:szCs w:val="20"/>
                              </w:rPr>
                              <w:tab/>
                              <w:t xml:space="preserve">                4 years</w:t>
                            </w:r>
                          </w:p>
                          <w:p w14:paraId="49B27DA1" w14:textId="77777777" w:rsidR="00A1090E" w:rsidRPr="00CC7301" w:rsidRDefault="00A1090E" w:rsidP="00B3324A">
                            <w:pPr>
                              <w:rPr>
                                <w:rFonts w:ascii="Times New Roman" w:hAnsi="Times New Roman"/>
                                <w:sz w:val="20"/>
                                <w:szCs w:val="20"/>
                              </w:rPr>
                            </w:pPr>
                          </w:p>
                          <w:p w14:paraId="49B27DA2" w14:textId="77777777" w:rsidR="00A1090E" w:rsidRPr="00CC7301" w:rsidRDefault="00A1090E" w:rsidP="00B3324A">
                            <w:pPr>
                              <w:rPr>
                                <w:rFonts w:ascii="Times New Roman" w:hAnsi="Times New Roman"/>
                                <w:sz w:val="18"/>
                                <w:szCs w:val="18"/>
                              </w:rPr>
                            </w:pPr>
                            <w:r w:rsidRPr="00CC7301">
                              <w:rPr>
                                <w:rFonts w:ascii="Times New Roman" w:hAnsi="Times New Roman"/>
                                <w:sz w:val="18"/>
                                <w:szCs w:val="18"/>
                              </w:rPr>
                              <w:t>Atlas Award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t>000</w:t>
                            </w:r>
                            <w:r w:rsidR="00887CE8">
                              <w:rPr>
                                <w:rFonts w:ascii="Times New Roman" w:hAnsi="Times New Roman"/>
                                <w:sz w:val="18"/>
                                <w:szCs w:val="18"/>
                              </w:rPr>
                              <w:t>73143</w:t>
                            </w:r>
                          </w:p>
                          <w:p w14:paraId="49B27DA3" w14:textId="77777777" w:rsidR="00A1090E" w:rsidRPr="00CC7301" w:rsidRDefault="00A1090E" w:rsidP="00B3324A">
                            <w:pPr>
                              <w:rPr>
                                <w:rFonts w:ascii="Times New Roman" w:hAnsi="Times New Roman"/>
                                <w:sz w:val="18"/>
                                <w:szCs w:val="18"/>
                              </w:rPr>
                            </w:pPr>
                            <w:r w:rsidRPr="00CC7301">
                              <w:rPr>
                                <w:rFonts w:ascii="Times New Roman" w:hAnsi="Times New Roman"/>
                                <w:sz w:val="18"/>
                                <w:szCs w:val="18"/>
                              </w:rPr>
                              <w:t>Project ID:</w:t>
                            </w:r>
                            <w:r w:rsidRPr="00CC7301">
                              <w:rPr>
                                <w:rFonts w:ascii="Times New Roman" w:hAnsi="Times New Roman"/>
                                <w:sz w:val="18"/>
                                <w:szCs w:val="18"/>
                              </w:rPr>
                              <w:tab/>
                            </w:r>
                            <w:r w:rsidRPr="00CC7301">
                              <w:rPr>
                                <w:rFonts w:ascii="Times New Roman" w:hAnsi="Times New Roman"/>
                                <w:sz w:val="18"/>
                                <w:szCs w:val="18"/>
                              </w:rPr>
                              <w:tab/>
                            </w:r>
                            <w:r w:rsidRPr="00CC7301">
                              <w:rPr>
                                <w:rFonts w:ascii="Times New Roman" w:hAnsi="Times New Roman"/>
                                <w:sz w:val="18"/>
                                <w:szCs w:val="18"/>
                              </w:rPr>
                              <w:tab/>
                              <w:t>000</w:t>
                            </w:r>
                            <w:r w:rsidR="00887CE8">
                              <w:rPr>
                                <w:rFonts w:ascii="Times New Roman" w:hAnsi="Times New Roman"/>
                                <w:sz w:val="18"/>
                                <w:szCs w:val="18"/>
                              </w:rPr>
                              <w:t>86109</w:t>
                            </w:r>
                          </w:p>
                          <w:p w14:paraId="49B27DA4"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PIMS #</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t>4587</w:t>
                            </w:r>
                          </w:p>
                          <w:p w14:paraId="49B27DA5" w14:textId="77777777" w:rsidR="00A1090E" w:rsidRDefault="00A1090E" w:rsidP="00B3324A">
                            <w:pPr>
                              <w:pStyle w:val="FootnoteText"/>
                              <w:rPr>
                                <w:rFonts w:ascii="Times New Roman" w:hAnsi="Times New Roman"/>
                                <w:sz w:val="20"/>
                              </w:rPr>
                            </w:pPr>
                            <w:r w:rsidRPr="00CC7301">
                              <w:rPr>
                                <w:rFonts w:ascii="Times New Roman" w:hAnsi="Times New Roman"/>
                                <w:sz w:val="20"/>
                              </w:rPr>
                              <w:t>Start date:</w:t>
                            </w:r>
                            <w:r w:rsidRPr="00CC7301">
                              <w:rPr>
                                <w:rFonts w:ascii="Times New Roman" w:hAnsi="Times New Roman"/>
                                <w:sz w:val="20"/>
                              </w:rPr>
                              <w:tab/>
                            </w:r>
                            <w:r>
                              <w:rPr>
                                <w:rFonts w:ascii="Times New Roman" w:hAnsi="Times New Roman"/>
                                <w:sz w:val="20"/>
                              </w:rPr>
                              <w:tab/>
                            </w:r>
                            <w:r>
                              <w:rPr>
                                <w:rFonts w:ascii="Times New Roman" w:hAnsi="Times New Roman"/>
                                <w:sz w:val="20"/>
                              </w:rPr>
                              <w:tab/>
                            </w:r>
                            <w:r w:rsidRPr="0025593B">
                              <w:rPr>
                                <w:rFonts w:ascii="Times New Roman" w:hAnsi="Times New Roman"/>
                                <w:sz w:val="20"/>
                              </w:rPr>
                              <w:t>2013</w:t>
                            </w:r>
                          </w:p>
                          <w:p w14:paraId="49B27DA6"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End Date</w:t>
                            </w:r>
                            <w:r w:rsidRPr="00CC7301">
                              <w:rPr>
                                <w:rFonts w:ascii="Times New Roman" w:hAnsi="Times New Roman"/>
                                <w:sz w:val="20"/>
                              </w:rPr>
                              <w:tab/>
                            </w:r>
                            <w:r w:rsidRPr="00CC7301">
                              <w:rPr>
                                <w:rFonts w:ascii="Times New Roman" w:hAnsi="Times New Roman"/>
                                <w:sz w:val="20"/>
                              </w:rPr>
                              <w:tab/>
                            </w:r>
                            <w:r w:rsidRPr="00CC7301">
                              <w:rPr>
                                <w:rFonts w:ascii="Times New Roman" w:hAnsi="Times New Roman"/>
                                <w:sz w:val="20"/>
                              </w:rPr>
                              <w:tab/>
                            </w:r>
                            <w:r w:rsidRPr="0025593B">
                              <w:rPr>
                                <w:rFonts w:ascii="Times New Roman" w:hAnsi="Times New Roman"/>
                                <w:sz w:val="20"/>
                              </w:rPr>
                              <w:t>2017</w:t>
                            </w:r>
                          </w:p>
                          <w:p w14:paraId="49B27DA7"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Management Arrangements</w:t>
                            </w:r>
                            <w:r w:rsidRPr="00CC7301">
                              <w:rPr>
                                <w:rFonts w:ascii="Times New Roman" w:hAnsi="Times New Roman"/>
                                <w:sz w:val="20"/>
                              </w:rPr>
                              <w:tab/>
                              <w:t>NIM</w:t>
                            </w:r>
                          </w:p>
                          <w:p w14:paraId="49B27DA8" w14:textId="77777777" w:rsidR="00A1090E" w:rsidRPr="00CC7301" w:rsidRDefault="00A1090E" w:rsidP="00B3324A">
                            <w:pPr>
                              <w:pStyle w:val="FootnoteText"/>
                              <w:rPr>
                                <w:rFonts w:ascii="Times New Roman" w:hAnsi="Times New Roman"/>
                                <w:sz w:val="20"/>
                              </w:rPr>
                            </w:pPr>
                            <w:r w:rsidRPr="00CC7301">
                              <w:rPr>
                                <w:rFonts w:ascii="Times New Roman" w:hAnsi="Times New Roman"/>
                                <w:sz w:val="20"/>
                              </w:rPr>
                              <w:t>PAC Meeting Date</w:t>
                            </w:r>
                            <w:r w:rsidRPr="00CC7301">
                              <w:rPr>
                                <w:rFonts w:ascii="Times New Roman" w:hAnsi="Times New Roman"/>
                                <w:sz w:val="20"/>
                              </w:rPr>
                              <w:tab/>
                            </w:r>
                            <w:r>
                              <w:rPr>
                                <w:rFonts w:ascii="Times New Roman" w:hAnsi="Times New Roman"/>
                                <w:sz w:val="20"/>
                              </w:rPr>
                              <w:tab/>
                            </w:r>
                            <w:r w:rsidRPr="0025593B">
                              <w:rPr>
                                <w:rFonts w:ascii="Times New Roman" w:hAnsi="Times New Roman"/>
                                <w:sz w:val="20"/>
                              </w:rPr>
                              <w:t>TBD 2013</w:t>
                            </w:r>
                          </w:p>
                        </w:txbxContent>
                      </v:textbox>
                      <w10:wrap type="tight"/>
                    </v:shape>
                  </w:pict>
                </mc:Fallback>
              </mc:AlternateContent>
            </w:r>
          </w:p>
          <w:p w14:paraId="49B26CA2" w14:textId="77777777" w:rsidR="00577F8F" w:rsidRPr="001F5C9C" w:rsidRDefault="00577F8F" w:rsidP="007C46AE">
            <w:pPr>
              <w:pBdr>
                <w:bottom w:val="single" w:sz="4" w:space="1" w:color="auto"/>
              </w:pBdr>
              <w:spacing w:after="0"/>
              <w:rPr>
                <w:i/>
                <w:sz w:val="18"/>
                <w:szCs w:val="18"/>
              </w:rPr>
            </w:pPr>
            <w:r w:rsidRPr="001F5C9C">
              <w:rPr>
                <w:rFonts w:cs="Arial"/>
                <w:sz w:val="18"/>
                <w:szCs w:val="18"/>
              </w:rPr>
              <w:t xml:space="preserve">Agreed by </w:t>
            </w:r>
            <w:r w:rsidR="007C46AE">
              <w:rPr>
                <w:rFonts w:cs="Arial"/>
                <w:sz w:val="18"/>
                <w:szCs w:val="18"/>
              </w:rPr>
              <w:t xml:space="preserve">the Ministry of Planning and International Cooperation </w:t>
            </w:r>
            <w:r w:rsidR="007C46AE" w:rsidRPr="001F5C9C">
              <w:rPr>
                <w:rFonts w:cs="Arial"/>
                <w:sz w:val="18"/>
                <w:szCs w:val="18"/>
              </w:rPr>
              <w:t>(Government)</w:t>
            </w:r>
            <w:r w:rsidRPr="001F5C9C">
              <w:rPr>
                <w:rFonts w:cs="Arial"/>
                <w:sz w:val="18"/>
                <w:szCs w:val="18"/>
              </w:rPr>
              <w:t xml:space="preserve">: </w:t>
            </w:r>
          </w:p>
          <w:p w14:paraId="49B26CA3" w14:textId="77777777" w:rsidR="00577F8F" w:rsidRPr="001F5C9C" w:rsidRDefault="00577F8F" w:rsidP="00577F8F">
            <w:pPr>
              <w:jc w:val="center"/>
              <w:rPr>
                <w:sz w:val="18"/>
                <w:szCs w:val="18"/>
              </w:rPr>
            </w:pPr>
            <w:r w:rsidRPr="001F5C9C">
              <w:rPr>
                <w:sz w:val="18"/>
                <w:szCs w:val="18"/>
              </w:rPr>
              <w:t>Date/Month/Year</w:t>
            </w:r>
          </w:p>
          <w:p w14:paraId="49B26CA4" w14:textId="77777777" w:rsidR="007C46AE" w:rsidRDefault="007C46AE" w:rsidP="00577F8F">
            <w:pPr>
              <w:pBdr>
                <w:bottom w:val="single" w:sz="4" w:space="1" w:color="auto"/>
              </w:pBdr>
              <w:rPr>
                <w:sz w:val="18"/>
                <w:szCs w:val="18"/>
              </w:rPr>
            </w:pPr>
          </w:p>
          <w:p w14:paraId="49B26CA5" w14:textId="77777777" w:rsidR="007C46AE" w:rsidRDefault="007C46AE" w:rsidP="00577F8F">
            <w:pPr>
              <w:pBdr>
                <w:bottom w:val="single" w:sz="4" w:space="1" w:color="auto"/>
              </w:pBdr>
              <w:rPr>
                <w:sz w:val="18"/>
                <w:szCs w:val="18"/>
              </w:rPr>
            </w:pPr>
          </w:p>
          <w:p w14:paraId="49B26CA6" w14:textId="77777777" w:rsidR="00577F8F" w:rsidRPr="001F5C9C" w:rsidRDefault="00577F8F" w:rsidP="00577F8F">
            <w:pPr>
              <w:pBdr>
                <w:bottom w:val="single" w:sz="4" w:space="1" w:color="auto"/>
              </w:pBdr>
              <w:rPr>
                <w:sz w:val="18"/>
                <w:szCs w:val="18"/>
              </w:rPr>
            </w:pPr>
            <w:r w:rsidRPr="001F5C9C">
              <w:rPr>
                <w:sz w:val="18"/>
                <w:szCs w:val="18"/>
              </w:rPr>
              <w:t xml:space="preserve">Agreed by (UNDP):  </w:t>
            </w:r>
          </w:p>
          <w:p w14:paraId="49B26CA7" w14:textId="77777777" w:rsidR="00577F8F" w:rsidRPr="008040A4" w:rsidRDefault="00577F8F" w:rsidP="00577F8F">
            <w:pPr>
              <w:jc w:val="center"/>
              <w:rPr>
                <w:sz w:val="18"/>
                <w:szCs w:val="18"/>
              </w:rPr>
            </w:pPr>
            <w:r w:rsidRPr="001F5C9C">
              <w:rPr>
                <w:sz w:val="18"/>
                <w:szCs w:val="18"/>
              </w:rPr>
              <w:t>Date/Month/Year</w:t>
            </w:r>
          </w:p>
          <w:p w14:paraId="49B26CA8" w14:textId="77777777" w:rsidR="00577F8F" w:rsidRDefault="00577F8F" w:rsidP="005459CD">
            <w:pPr>
              <w:rPr>
                <w:rFonts w:ascii="Times New Roman" w:hAnsi="Times New Roman"/>
                <w:b/>
                <w:bCs/>
                <w:sz w:val="20"/>
                <w:szCs w:val="20"/>
              </w:rPr>
            </w:pPr>
            <w:r>
              <w:rPr>
                <w:b/>
                <w:u w:val="single"/>
              </w:rPr>
              <w:br w:type="page"/>
            </w:r>
          </w:p>
          <w:p w14:paraId="49B26CA9" w14:textId="77777777" w:rsidR="007C46AE" w:rsidRDefault="007C46AE" w:rsidP="00577F8F">
            <w:pPr>
              <w:tabs>
                <w:tab w:val="left" w:pos="4680"/>
              </w:tabs>
              <w:spacing w:after="0"/>
              <w:jc w:val="left"/>
              <w:rPr>
                <w:rFonts w:ascii="Times New Roman" w:hAnsi="Times New Roman"/>
                <w:b/>
                <w:bCs/>
                <w:sz w:val="20"/>
                <w:szCs w:val="20"/>
              </w:rPr>
            </w:pPr>
          </w:p>
          <w:p w14:paraId="49B26CAA" w14:textId="77777777" w:rsidR="007C46AE" w:rsidRPr="00F32ADE" w:rsidRDefault="007C46AE" w:rsidP="00577F8F">
            <w:pPr>
              <w:tabs>
                <w:tab w:val="left" w:pos="4680"/>
              </w:tabs>
              <w:spacing w:after="0"/>
              <w:jc w:val="left"/>
              <w:rPr>
                <w:rFonts w:ascii="Times New Roman" w:hAnsi="Times New Roman"/>
                <w:b/>
                <w:bCs/>
                <w:sz w:val="20"/>
                <w:szCs w:val="20"/>
              </w:rPr>
            </w:pPr>
          </w:p>
        </w:tc>
        <w:tc>
          <w:tcPr>
            <w:tcW w:w="236" w:type="dxa"/>
            <w:vAlign w:val="center"/>
          </w:tcPr>
          <w:p w14:paraId="49B26CAB" w14:textId="77777777" w:rsidR="00E1433A" w:rsidRPr="00F32ADE" w:rsidRDefault="00E1433A" w:rsidP="00B73ADA">
            <w:pPr>
              <w:tabs>
                <w:tab w:val="left" w:pos="4680"/>
              </w:tabs>
              <w:spacing w:after="0"/>
              <w:jc w:val="left"/>
              <w:rPr>
                <w:rFonts w:ascii="Times New Roman" w:hAnsi="Times New Roman"/>
                <w:sz w:val="20"/>
                <w:szCs w:val="20"/>
                <w:shd w:val="clear" w:color="auto" w:fill="E0E0E0"/>
              </w:rPr>
            </w:pPr>
          </w:p>
        </w:tc>
      </w:tr>
    </w:tbl>
    <w:p w14:paraId="49B26CAD" w14:textId="77777777" w:rsidR="00E1433A" w:rsidRDefault="00E1433A" w:rsidP="00B73ADA">
      <w:pPr>
        <w:tabs>
          <w:tab w:val="left" w:pos="4680"/>
        </w:tabs>
        <w:spacing w:after="0"/>
        <w:rPr>
          <w:rFonts w:cs="Arial"/>
          <w:sz w:val="20"/>
          <w:szCs w:val="20"/>
        </w:rPr>
      </w:pPr>
      <w:r w:rsidRPr="00D60B0B">
        <w:rPr>
          <w:rFonts w:cs="Arial"/>
          <w:sz w:val="20"/>
          <w:szCs w:val="20"/>
        </w:rPr>
        <w:lastRenderedPageBreak/>
        <w:tab/>
      </w:r>
    </w:p>
    <w:p w14:paraId="49B26CAE" w14:textId="77777777" w:rsidR="00C66C06" w:rsidRDefault="00C66C06" w:rsidP="00B73ADA">
      <w:pPr>
        <w:tabs>
          <w:tab w:val="left" w:pos="4680"/>
        </w:tabs>
        <w:spacing w:after="0"/>
        <w:rPr>
          <w:rFonts w:cs="Arial"/>
          <w:sz w:val="20"/>
          <w:szCs w:val="20"/>
        </w:rPr>
      </w:pPr>
    </w:p>
    <w:p w14:paraId="49B26CAF" w14:textId="77777777" w:rsidR="00C66C06" w:rsidRDefault="00C66C06" w:rsidP="00B73ADA">
      <w:pPr>
        <w:spacing w:after="0"/>
        <w:jc w:val="left"/>
        <w:rPr>
          <w:rFonts w:cs="Arial"/>
          <w:b/>
          <w:sz w:val="20"/>
          <w:szCs w:val="20"/>
        </w:rPr>
      </w:pPr>
      <w:r>
        <w:rPr>
          <w:rFonts w:cs="Arial"/>
          <w:b/>
          <w:sz w:val="20"/>
          <w:szCs w:val="20"/>
        </w:rPr>
        <w:br w:type="page"/>
      </w:r>
    </w:p>
    <w:p w14:paraId="49B26CB0" w14:textId="77777777" w:rsidR="009E1503" w:rsidRPr="00C102D2" w:rsidRDefault="00C102D2" w:rsidP="00C102D2">
      <w:pPr>
        <w:spacing w:after="0"/>
        <w:jc w:val="center"/>
        <w:rPr>
          <w:rFonts w:ascii="Times New Roman" w:hAnsi="Times New Roman"/>
          <w:b/>
          <w:sz w:val="32"/>
          <w:szCs w:val="32"/>
        </w:rPr>
      </w:pPr>
      <w:r w:rsidRPr="00C102D2">
        <w:rPr>
          <w:rFonts w:ascii="Times New Roman" w:hAnsi="Times New Roman"/>
          <w:b/>
          <w:sz w:val="32"/>
          <w:szCs w:val="32"/>
        </w:rPr>
        <w:lastRenderedPageBreak/>
        <w:t>TABLE OF CONTENTS</w:t>
      </w:r>
    </w:p>
    <w:p w14:paraId="49B26CB1" w14:textId="77777777" w:rsidR="00C102D2" w:rsidRDefault="00C102D2" w:rsidP="00C102D2">
      <w:pPr>
        <w:spacing w:after="0"/>
        <w:jc w:val="center"/>
        <w:rPr>
          <w:rFonts w:ascii="Times New Roman" w:hAnsi="Times New Roman"/>
          <w:b/>
          <w:sz w:val="32"/>
          <w:szCs w:val="32"/>
        </w:rPr>
      </w:pPr>
    </w:p>
    <w:p w14:paraId="49B26CB2" w14:textId="77777777" w:rsidR="00C102D2" w:rsidRPr="00C102D2" w:rsidRDefault="00C102D2" w:rsidP="00C102D2">
      <w:pPr>
        <w:spacing w:after="0"/>
        <w:jc w:val="center"/>
        <w:rPr>
          <w:rFonts w:ascii="Times New Roman" w:hAnsi="Times New Roman"/>
          <w:b/>
          <w:sz w:val="32"/>
          <w:szCs w:val="32"/>
        </w:rPr>
      </w:pPr>
    </w:p>
    <w:p w14:paraId="49B26CB3" w14:textId="77777777" w:rsidR="003D31E0" w:rsidRDefault="008758FE">
      <w:pPr>
        <w:pStyle w:val="TOC1"/>
        <w:rPr>
          <w:rFonts w:asciiTheme="minorHAnsi" w:eastAsiaTheme="minorEastAsia" w:hAnsiTheme="minorHAnsi" w:cstheme="minorBidi"/>
          <w:b w:val="0"/>
          <w:noProof/>
          <w:szCs w:val="22"/>
          <w:lang w:val="en-US"/>
        </w:rPr>
      </w:pPr>
      <w:r>
        <w:rPr>
          <w:rFonts w:cs="Arial"/>
          <w:b w:val="0"/>
          <w:sz w:val="32"/>
          <w:szCs w:val="32"/>
        </w:rPr>
        <w:fldChar w:fldCharType="begin"/>
      </w:r>
      <w:r w:rsidR="003E0722">
        <w:rPr>
          <w:rFonts w:cs="Arial"/>
          <w:b w:val="0"/>
          <w:sz w:val="32"/>
          <w:szCs w:val="32"/>
        </w:rPr>
        <w:instrText xml:space="preserve"> TOC \t "Heading 1,2,Heading 2,3,Heading 3,4,Heading 4,5,Heading 5,6,Title,1" </w:instrText>
      </w:r>
      <w:r>
        <w:rPr>
          <w:rFonts w:cs="Arial"/>
          <w:b w:val="0"/>
          <w:sz w:val="32"/>
          <w:szCs w:val="32"/>
        </w:rPr>
        <w:fldChar w:fldCharType="separate"/>
      </w:r>
      <w:r w:rsidR="003D31E0">
        <w:rPr>
          <w:noProof/>
        </w:rPr>
        <w:t>ACRONYMS AND ABBREVIATIONS</w:t>
      </w:r>
      <w:r w:rsidR="003D31E0">
        <w:rPr>
          <w:noProof/>
        </w:rPr>
        <w:tab/>
      </w:r>
      <w:r>
        <w:rPr>
          <w:noProof/>
        </w:rPr>
        <w:fldChar w:fldCharType="begin"/>
      </w:r>
      <w:r w:rsidR="003D31E0">
        <w:rPr>
          <w:noProof/>
        </w:rPr>
        <w:instrText xml:space="preserve"> PAGEREF _Toc352255177 \h </w:instrText>
      </w:r>
      <w:r>
        <w:rPr>
          <w:noProof/>
        </w:rPr>
      </w:r>
      <w:r>
        <w:rPr>
          <w:noProof/>
        </w:rPr>
        <w:fldChar w:fldCharType="separate"/>
      </w:r>
      <w:r w:rsidR="00A1090E">
        <w:rPr>
          <w:noProof/>
        </w:rPr>
        <w:t>5</w:t>
      </w:r>
      <w:r>
        <w:rPr>
          <w:noProof/>
        </w:rPr>
        <w:fldChar w:fldCharType="end"/>
      </w:r>
    </w:p>
    <w:p w14:paraId="49B26CB4" w14:textId="77777777" w:rsidR="003D31E0" w:rsidRDefault="003D31E0">
      <w:pPr>
        <w:pStyle w:val="TOC2"/>
        <w:rPr>
          <w:rFonts w:asciiTheme="minorHAnsi" w:eastAsiaTheme="minorEastAsia" w:hAnsiTheme="minorHAnsi" w:cstheme="minorBidi"/>
          <w:b w:val="0"/>
          <w:noProof/>
          <w:szCs w:val="22"/>
          <w:lang w:val="en-US"/>
        </w:rPr>
      </w:pPr>
      <w:r>
        <w:rPr>
          <w:noProof/>
        </w:rPr>
        <w:t>1.</w:t>
      </w:r>
      <w:r>
        <w:rPr>
          <w:rFonts w:asciiTheme="minorHAnsi" w:eastAsiaTheme="minorEastAsia" w:hAnsiTheme="minorHAnsi" w:cstheme="minorBidi"/>
          <w:b w:val="0"/>
          <w:noProof/>
          <w:szCs w:val="22"/>
          <w:lang w:val="en-US"/>
        </w:rPr>
        <w:tab/>
      </w:r>
      <w:r>
        <w:rPr>
          <w:noProof/>
        </w:rPr>
        <w:t>SITUATION ANALYSIS</w:t>
      </w:r>
      <w:r>
        <w:rPr>
          <w:noProof/>
        </w:rPr>
        <w:tab/>
      </w:r>
      <w:r w:rsidR="008758FE">
        <w:rPr>
          <w:noProof/>
        </w:rPr>
        <w:fldChar w:fldCharType="begin"/>
      </w:r>
      <w:r>
        <w:rPr>
          <w:noProof/>
        </w:rPr>
        <w:instrText xml:space="preserve"> PAGEREF _Toc352255178 \h </w:instrText>
      </w:r>
      <w:r w:rsidR="008758FE">
        <w:rPr>
          <w:noProof/>
        </w:rPr>
      </w:r>
      <w:r w:rsidR="008758FE">
        <w:rPr>
          <w:noProof/>
        </w:rPr>
        <w:fldChar w:fldCharType="separate"/>
      </w:r>
      <w:r w:rsidR="00A1090E">
        <w:rPr>
          <w:noProof/>
        </w:rPr>
        <w:t>7</w:t>
      </w:r>
      <w:r w:rsidR="008758FE">
        <w:rPr>
          <w:noProof/>
        </w:rPr>
        <w:fldChar w:fldCharType="end"/>
      </w:r>
    </w:p>
    <w:p w14:paraId="49B26CB5" w14:textId="77777777" w:rsidR="003D31E0" w:rsidRDefault="003D31E0">
      <w:pPr>
        <w:pStyle w:val="TOC3"/>
        <w:rPr>
          <w:rFonts w:asciiTheme="minorHAnsi" w:eastAsiaTheme="minorEastAsia" w:hAnsiTheme="minorHAnsi" w:cstheme="minorBidi"/>
          <w:noProof/>
          <w:szCs w:val="22"/>
          <w:lang w:val="en-US"/>
        </w:rPr>
      </w:pPr>
      <w:r>
        <w:rPr>
          <w:noProof/>
        </w:rPr>
        <w:t>1.1</w:t>
      </w:r>
      <w:r>
        <w:rPr>
          <w:rFonts w:asciiTheme="minorHAnsi" w:eastAsiaTheme="minorEastAsia" w:hAnsiTheme="minorHAnsi" w:cstheme="minorBidi"/>
          <w:noProof/>
          <w:szCs w:val="22"/>
          <w:lang w:val="en-US"/>
        </w:rPr>
        <w:tab/>
      </w:r>
      <w:r>
        <w:rPr>
          <w:noProof/>
        </w:rPr>
        <w:t>Introduction</w:t>
      </w:r>
      <w:r>
        <w:rPr>
          <w:noProof/>
        </w:rPr>
        <w:tab/>
      </w:r>
      <w:r w:rsidR="008758FE">
        <w:rPr>
          <w:noProof/>
        </w:rPr>
        <w:fldChar w:fldCharType="begin"/>
      </w:r>
      <w:r>
        <w:rPr>
          <w:noProof/>
        </w:rPr>
        <w:instrText xml:space="preserve"> PAGEREF _Toc352255179 \h </w:instrText>
      </w:r>
      <w:r w:rsidR="008758FE">
        <w:rPr>
          <w:noProof/>
        </w:rPr>
      </w:r>
      <w:r w:rsidR="008758FE">
        <w:rPr>
          <w:noProof/>
        </w:rPr>
        <w:fldChar w:fldCharType="separate"/>
      </w:r>
      <w:r w:rsidR="00A1090E">
        <w:rPr>
          <w:noProof/>
        </w:rPr>
        <w:t>7</w:t>
      </w:r>
      <w:r w:rsidR="008758FE">
        <w:rPr>
          <w:noProof/>
        </w:rPr>
        <w:fldChar w:fldCharType="end"/>
      </w:r>
    </w:p>
    <w:p w14:paraId="49B26CB6" w14:textId="77777777" w:rsidR="003D31E0" w:rsidRDefault="003D31E0">
      <w:pPr>
        <w:pStyle w:val="TOC3"/>
        <w:rPr>
          <w:rFonts w:asciiTheme="minorHAnsi" w:eastAsiaTheme="minorEastAsia" w:hAnsiTheme="minorHAnsi" w:cstheme="minorBidi"/>
          <w:noProof/>
          <w:szCs w:val="22"/>
          <w:lang w:val="en-US"/>
        </w:rPr>
      </w:pPr>
      <w:r>
        <w:rPr>
          <w:noProof/>
        </w:rPr>
        <w:t>1.2</w:t>
      </w:r>
      <w:r>
        <w:rPr>
          <w:rFonts w:asciiTheme="minorHAnsi" w:eastAsiaTheme="minorEastAsia" w:hAnsiTheme="minorHAnsi" w:cstheme="minorBidi"/>
          <w:noProof/>
          <w:szCs w:val="22"/>
          <w:lang w:val="en-US"/>
        </w:rPr>
        <w:tab/>
      </w:r>
      <w:r>
        <w:rPr>
          <w:noProof/>
        </w:rPr>
        <w:t>Jordanian Biodiversity and its Global Significance</w:t>
      </w:r>
      <w:r>
        <w:rPr>
          <w:noProof/>
        </w:rPr>
        <w:tab/>
      </w:r>
      <w:r w:rsidR="008758FE">
        <w:rPr>
          <w:noProof/>
        </w:rPr>
        <w:fldChar w:fldCharType="begin"/>
      </w:r>
      <w:r>
        <w:rPr>
          <w:noProof/>
        </w:rPr>
        <w:instrText xml:space="preserve"> PAGEREF _Toc352255180 \h </w:instrText>
      </w:r>
      <w:r w:rsidR="008758FE">
        <w:rPr>
          <w:noProof/>
        </w:rPr>
      </w:r>
      <w:r w:rsidR="008758FE">
        <w:rPr>
          <w:noProof/>
        </w:rPr>
        <w:fldChar w:fldCharType="separate"/>
      </w:r>
      <w:r w:rsidR="00A1090E">
        <w:rPr>
          <w:noProof/>
        </w:rPr>
        <w:t>8</w:t>
      </w:r>
      <w:r w:rsidR="008758FE">
        <w:rPr>
          <w:noProof/>
        </w:rPr>
        <w:fldChar w:fldCharType="end"/>
      </w:r>
    </w:p>
    <w:p w14:paraId="49B26CB7" w14:textId="77777777" w:rsidR="003D31E0" w:rsidRDefault="003D31E0">
      <w:pPr>
        <w:pStyle w:val="TOC3"/>
        <w:rPr>
          <w:rFonts w:asciiTheme="minorHAnsi" w:eastAsiaTheme="minorEastAsia" w:hAnsiTheme="minorHAnsi" w:cstheme="minorBidi"/>
          <w:noProof/>
          <w:szCs w:val="22"/>
          <w:lang w:val="en-US"/>
        </w:rPr>
      </w:pPr>
      <w:r>
        <w:rPr>
          <w:noProof/>
        </w:rPr>
        <w:t>1.3</w:t>
      </w:r>
      <w:r>
        <w:rPr>
          <w:rFonts w:asciiTheme="minorHAnsi" w:eastAsiaTheme="minorEastAsia" w:hAnsiTheme="minorHAnsi" w:cstheme="minorBidi"/>
          <w:noProof/>
          <w:szCs w:val="22"/>
          <w:lang w:val="en-US"/>
        </w:rPr>
        <w:tab/>
      </w:r>
      <w:r>
        <w:rPr>
          <w:noProof/>
        </w:rPr>
        <w:t>Threats and Root Causes</w:t>
      </w:r>
      <w:r>
        <w:rPr>
          <w:noProof/>
        </w:rPr>
        <w:tab/>
      </w:r>
      <w:r w:rsidR="008758FE">
        <w:rPr>
          <w:noProof/>
        </w:rPr>
        <w:fldChar w:fldCharType="begin"/>
      </w:r>
      <w:r>
        <w:rPr>
          <w:noProof/>
        </w:rPr>
        <w:instrText xml:space="preserve"> PAGEREF _Toc352255181 \h </w:instrText>
      </w:r>
      <w:r w:rsidR="008758FE">
        <w:rPr>
          <w:noProof/>
        </w:rPr>
      </w:r>
      <w:r w:rsidR="008758FE">
        <w:rPr>
          <w:noProof/>
        </w:rPr>
        <w:fldChar w:fldCharType="separate"/>
      </w:r>
      <w:r w:rsidR="00A1090E">
        <w:rPr>
          <w:noProof/>
        </w:rPr>
        <w:t>8</w:t>
      </w:r>
      <w:r w:rsidR="008758FE">
        <w:rPr>
          <w:noProof/>
        </w:rPr>
        <w:fldChar w:fldCharType="end"/>
      </w:r>
    </w:p>
    <w:p w14:paraId="49B26CB8" w14:textId="77777777" w:rsidR="003D31E0" w:rsidRDefault="003D31E0">
      <w:pPr>
        <w:pStyle w:val="TOC3"/>
        <w:rPr>
          <w:rFonts w:asciiTheme="minorHAnsi" w:eastAsiaTheme="minorEastAsia" w:hAnsiTheme="minorHAnsi" w:cstheme="minorBidi"/>
          <w:noProof/>
          <w:szCs w:val="22"/>
          <w:lang w:val="en-US"/>
        </w:rPr>
      </w:pPr>
      <w:r w:rsidRPr="001D304E">
        <w:rPr>
          <w:noProof/>
          <w:lang w:val="en-NZ"/>
        </w:rPr>
        <w:t xml:space="preserve">1.4 </w:t>
      </w:r>
      <w:r>
        <w:rPr>
          <w:rFonts w:asciiTheme="minorHAnsi" w:eastAsiaTheme="minorEastAsia" w:hAnsiTheme="minorHAnsi" w:cstheme="minorBidi"/>
          <w:noProof/>
          <w:szCs w:val="22"/>
          <w:lang w:val="en-US"/>
        </w:rPr>
        <w:tab/>
      </w:r>
      <w:r w:rsidRPr="001D304E">
        <w:rPr>
          <w:noProof/>
          <w:lang w:val="en-NZ"/>
        </w:rPr>
        <w:t>Long-term Solution, Baseline Project and Barriers</w:t>
      </w:r>
      <w:r>
        <w:rPr>
          <w:noProof/>
        </w:rPr>
        <w:tab/>
      </w:r>
      <w:r w:rsidR="008758FE">
        <w:rPr>
          <w:noProof/>
        </w:rPr>
        <w:fldChar w:fldCharType="begin"/>
      </w:r>
      <w:r>
        <w:rPr>
          <w:noProof/>
        </w:rPr>
        <w:instrText xml:space="preserve"> PAGEREF _Toc352255182 \h </w:instrText>
      </w:r>
      <w:r w:rsidR="008758FE">
        <w:rPr>
          <w:noProof/>
        </w:rPr>
      </w:r>
      <w:r w:rsidR="008758FE">
        <w:rPr>
          <w:noProof/>
        </w:rPr>
        <w:fldChar w:fldCharType="separate"/>
      </w:r>
      <w:r w:rsidR="00A1090E">
        <w:rPr>
          <w:noProof/>
        </w:rPr>
        <w:t>11</w:t>
      </w:r>
      <w:r w:rsidR="008758FE">
        <w:rPr>
          <w:noProof/>
        </w:rPr>
        <w:fldChar w:fldCharType="end"/>
      </w:r>
    </w:p>
    <w:p w14:paraId="49B26CB9" w14:textId="77777777" w:rsidR="003D31E0" w:rsidRDefault="003D31E0">
      <w:pPr>
        <w:pStyle w:val="TOC3"/>
        <w:rPr>
          <w:rFonts w:asciiTheme="minorHAnsi" w:eastAsiaTheme="minorEastAsia" w:hAnsiTheme="minorHAnsi" w:cstheme="minorBidi"/>
          <w:noProof/>
          <w:szCs w:val="22"/>
          <w:lang w:val="en-US"/>
        </w:rPr>
      </w:pPr>
      <w:r>
        <w:rPr>
          <w:noProof/>
        </w:rPr>
        <w:t>1.5</w:t>
      </w:r>
      <w:r>
        <w:rPr>
          <w:rFonts w:asciiTheme="minorHAnsi" w:eastAsiaTheme="minorEastAsia" w:hAnsiTheme="minorHAnsi" w:cstheme="minorBidi"/>
          <w:noProof/>
          <w:szCs w:val="22"/>
          <w:lang w:val="en-US"/>
        </w:rPr>
        <w:tab/>
      </w:r>
      <w:r>
        <w:rPr>
          <w:noProof/>
        </w:rPr>
        <w:t>Project Localities</w:t>
      </w:r>
      <w:r>
        <w:rPr>
          <w:noProof/>
        </w:rPr>
        <w:tab/>
      </w:r>
      <w:r w:rsidR="008758FE">
        <w:rPr>
          <w:noProof/>
        </w:rPr>
        <w:fldChar w:fldCharType="begin"/>
      </w:r>
      <w:r>
        <w:rPr>
          <w:noProof/>
        </w:rPr>
        <w:instrText xml:space="preserve"> PAGEREF _Toc352255183 \h </w:instrText>
      </w:r>
      <w:r w:rsidR="008758FE">
        <w:rPr>
          <w:noProof/>
        </w:rPr>
      </w:r>
      <w:r w:rsidR="008758FE">
        <w:rPr>
          <w:noProof/>
        </w:rPr>
        <w:fldChar w:fldCharType="separate"/>
      </w:r>
      <w:r w:rsidR="00A1090E">
        <w:rPr>
          <w:noProof/>
        </w:rPr>
        <w:t>14</w:t>
      </w:r>
      <w:r w:rsidR="008758FE">
        <w:rPr>
          <w:noProof/>
        </w:rPr>
        <w:fldChar w:fldCharType="end"/>
      </w:r>
    </w:p>
    <w:p w14:paraId="49B26CBA" w14:textId="77777777" w:rsidR="003D31E0" w:rsidRDefault="003D31E0">
      <w:pPr>
        <w:pStyle w:val="TOC4"/>
        <w:rPr>
          <w:rFonts w:asciiTheme="minorHAnsi" w:eastAsiaTheme="minorEastAsia" w:hAnsiTheme="minorHAnsi" w:cstheme="minorBidi"/>
          <w:noProof/>
          <w:szCs w:val="22"/>
          <w:lang w:val="en-US"/>
        </w:rPr>
      </w:pPr>
      <w:r>
        <w:rPr>
          <w:noProof/>
        </w:rPr>
        <w:t>1.5.1</w:t>
      </w:r>
      <w:r>
        <w:rPr>
          <w:rFonts w:asciiTheme="minorHAnsi" w:eastAsiaTheme="minorEastAsia" w:hAnsiTheme="minorHAnsi" w:cstheme="minorBidi"/>
          <w:noProof/>
          <w:szCs w:val="22"/>
          <w:lang w:val="en-US"/>
        </w:rPr>
        <w:tab/>
      </w:r>
      <w:r>
        <w:rPr>
          <w:noProof/>
        </w:rPr>
        <w:t>Jerash Governorate</w:t>
      </w:r>
      <w:r>
        <w:rPr>
          <w:noProof/>
        </w:rPr>
        <w:tab/>
      </w:r>
      <w:r w:rsidR="008758FE">
        <w:rPr>
          <w:noProof/>
        </w:rPr>
        <w:fldChar w:fldCharType="begin"/>
      </w:r>
      <w:r>
        <w:rPr>
          <w:noProof/>
        </w:rPr>
        <w:instrText xml:space="preserve"> PAGEREF _Toc352255184 \h </w:instrText>
      </w:r>
      <w:r w:rsidR="008758FE">
        <w:rPr>
          <w:noProof/>
        </w:rPr>
      </w:r>
      <w:r w:rsidR="008758FE">
        <w:rPr>
          <w:noProof/>
        </w:rPr>
        <w:fldChar w:fldCharType="separate"/>
      </w:r>
      <w:r w:rsidR="00A1090E">
        <w:rPr>
          <w:noProof/>
        </w:rPr>
        <w:t>14</w:t>
      </w:r>
      <w:r w:rsidR="008758FE">
        <w:rPr>
          <w:noProof/>
        </w:rPr>
        <w:fldChar w:fldCharType="end"/>
      </w:r>
    </w:p>
    <w:p w14:paraId="49B26CBB" w14:textId="77777777" w:rsidR="003D31E0" w:rsidRDefault="003D31E0">
      <w:pPr>
        <w:pStyle w:val="TOC4"/>
        <w:rPr>
          <w:rFonts w:asciiTheme="minorHAnsi" w:eastAsiaTheme="minorEastAsia" w:hAnsiTheme="minorHAnsi" w:cstheme="minorBidi"/>
          <w:noProof/>
          <w:szCs w:val="22"/>
          <w:lang w:val="en-US"/>
        </w:rPr>
      </w:pPr>
      <w:r>
        <w:rPr>
          <w:noProof/>
        </w:rPr>
        <w:t>1.5.2</w:t>
      </w:r>
      <w:r>
        <w:rPr>
          <w:rFonts w:asciiTheme="minorHAnsi" w:eastAsiaTheme="minorEastAsia" w:hAnsiTheme="minorHAnsi" w:cstheme="minorBidi"/>
          <w:noProof/>
          <w:szCs w:val="22"/>
          <w:lang w:val="en-US"/>
        </w:rPr>
        <w:tab/>
      </w:r>
      <w:r>
        <w:rPr>
          <w:noProof/>
        </w:rPr>
        <w:t>Petra Development and Tourism Region</w:t>
      </w:r>
      <w:r>
        <w:rPr>
          <w:noProof/>
        </w:rPr>
        <w:tab/>
      </w:r>
      <w:r w:rsidR="008758FE">
        <w:rPr>
          <w:noProof/>
        </w:rPr>
        <w:fldChar w:fldCharType="begin"/>
      </w:r>
      <w:r>
        <w:rPr>
          <w:noProof/>
        </w:rPr>
        <w:instrText xml:space="preserve"> PAGEREF _Toc352255185 \h </w:instrText>
      </w:r>
      <w:r w:rsidR="008758FE">
        <w:rPr>
          <w:noProof/>
        </w:rPr>
      </w:r>
      <w:r w:rsidR="008758FE">
        <w:rPr>
          <w:noProof/>
        </w:rPr>
        <w:fldChar w:fldCharType="separate"/>
      </w:r>
      <w:r w:rsidR="00A1090E">
        <w:rPr>
          <w:noProof/>
        </w:rPr>
        <w:t>20</w:t>
      </w:r>
      <w:r w:rsidR="008758FE">
        <w:rPr>
          <w:noProof/>
        </w:rPr>
        <w:fldChar w:fldCharType="end"/>
      </w:r>
    </w:p>
    <w:p w14:paraId="49B26CBC" w14:textId="77777777" w:rsidR="003D31E0" w:rsidRDefault="003D31E0">
      <w:pPr>
        <w:pStyle w:val="TOC4"/>
        <w:rPr>
          <w:rFonts w:asciiTheme="minorHAnsi" w:eastAsiaTheme="minorEastAsia" w:hAnsiTheme="minorHAnsi" w:cstheme="minorBidi"/>
          <w:noProof/>
          <w:szCs w:val="22"/>
          <w:lang w:val="en-US"/>
        </w:rPr>
      </w:pPr>
      <w:r>
        <w:rPr>
          <w:noProof/>
        </w:rPr>
        <w:t>1.5.4</w:t>
      </w:r>
      <w:r>
        <w:rPr>
          <w:rFonts w:asciiTheme="minorHAnsi" w:eastAsiaTheme="minorEastAsia" w:hAnsiTheme="minorHAnsi" w:cstheme="minorBidi"/>
          <w:noProof/>
          <w:szCs w:val="22"/>
          <w:lang w:val="en-US"/>
        </w:rPr>
        <w:tab/>
      </w:r>
      <w:r>
        <w:rPr>
          <w:noProof/>
        </w:rPr>
        <w:t>Greater Wadi Rum Landscape</w:t>
      </w:r>
      <w:r>
        <w:rPr>
          <w:noProof/>
        </w:rPr>
        <w:tab/>
      </w:r>
      <w:r w:rsidR="008758FE">
        <w:rPr>
          <w:noProof/>
        </w:rPr>
        <w:fldChar w:fldCharType="begin"/>
      </w:r>
      <w:r>
        <w:rPr>
          <w:noProof/>
        </w:rPr>
        <w:instrText xml:space="preserve"> PAGEREF _Toc352255186 \h </w:instrText>
      </w:r>
      <w:r w:rsidR="008758FE">
        <w:rPr>
          <w:noProof/>
        </w:rPr>
      </w:r>
      <w:r w:rsidR="008758FE">
        <w:rPr>
          <w:noProof/>
        </w:rPr>
        <w:fldChar w:fldCharType="separate"/>
      </w:r>
      <w:r w:rsidR="00A1090E">
        <w:rPr>
          <w:noProof/>
        </w:rPr>
        <w:t>32</w:t>
      </w:r>
      <w:r w:rsidR="008758FE">
        <w:rPr>
          <w:noProof/>
        </w:rPr>
        <w:fldChar w:fldCharType="end"/>
      </w:r>
    </w:p>
    <w:p w14:paraId="49B26CBD" w14:textId="77777777" w:rsidR="003D31E0" w:rsidRDefault="003D31E0">
      <w:pPr>
        <w:pStyle w:val="TOC3"/>
        <w:rPr>
          <w:rFonts w:asciiTheme="minorHAnsi" w:eastAsiaTheme="minorEastAsia" w:hAnsiTheme="minorHAnsi" w:cstheme="minorBidi"/>
          <w:noProof/>
          <w:szCs w:val="22"/>
          <w:lang w:val="en-US"/>
        </w:rPr>
      </w:pPr>
      <w:r>
        <w:rPr>
          <w:noProof/>
        </w:rPr>
        <w:t>1.6</w:t>
      </w:r>
      <w:r>
        <w:rPr>
          <w:rFonts w:asciiTheme="minorHAnsi" w:eastAsiaTheme="minorEastAsia" w:hAnsiTheme="minorHAnsi" w:cstheme="minorBidi"/>
          <w:noProof/>
          <w:szCs w:val="22"/>
          <w:lang w:val="en-US"/>
        </w:rPr>
        <w:tab/>
      </w:r>
      <w:r>
        <w:rPr>
          <w:noProof/>
        </w:rPr>
        <w:t>Stakeholder Analysis</w:t>
      </w:r>
      <w:r>
        <w:rPr>
          <w:noProof/>
        </w:rPr>
        <w:tab/>
      </w:r>
      <w:r w:rsidR="008758FE">
        <w:rPr>
          <w:noProof/>
        </w:rPr>
        <w:fldChar w:fldCharType="begin"/>
      </w:r>
      <w:r>
        <w:rPr>
          <w:noProof/>
        </w:rPr>
        <w:instrText xml:space="preserve"> PAGEREF _Toc352255187 \h </w:instrText>
      </w:r>
      <w:r w:rsidR="008758FE">
        <w:rPr>
          <w:noProof/>
        </w:rPr>
      </w:r>
      <w:r w:rsidR="008758FE">
        <w:rPr>
          <w:noProof/>
        </w:rPr>
        <w:fldChar w:fldCharType="separate"/>
      </w:r>
      <w:r w:rsidR="00A1090E">
        <w:rPr>
          <w:noProof/>
        </w:rPr>
        <w:t>38</w:t>
      </w:r>
      <w:r w:rsidR="008758FE">
        <w:rPr>
          <w:noProof/>
        </w:rPr>
        <w:fldChar w:fldCharType="end"/>
      </w:r>
    </w:p>
    <w:p w14:paraId="49B26CBE" w14:textId="77777777" w:rsidR="003D31E0" w:rsidRDefault="003D31E0">
      <w:pPr>
        <w:pStyle w:val="TOC2"/>
        <w:rPr>
          <w:rFonts w:asciiTheme="minorHAnsi" w:eastAsiaTheme="minorEastAsia" w:hAnsiTheme="minorHAnsi" w:cstheme="minorBidi"/>
          <w:b w:val="0"/>
          <w:noProof/>
          <w:szCs w:val="22"/>
          <w:lang w:val="en-US"/>
        </w:rPr>
      </w:pPr>
      <w:r>
        <w:rPr>
          <w:noProof/>
        </w:rPr>
        <w:t>2.</w:t>
      </w:r>
      <w:r>
        <w:rPr>
          <w:rFonts w:asciiTheme="minorHAnsi" w:eastAsiaTheme="minorEastAsia" w:hAnsiTheme="minorHAnsi" w:cstheme="minorBidi"/>
          <w:b w:val="0"/>
          <w:noProof/>
          <w:szCs w:val="22"/>
          <w:lang w:val="en-US"/>
        </w:rPr>
        <w:tab/>
      </w:r>
      <w:r>
        <w:rPr>
          <w:noProof/>
        </w:rPr>
        <w:t>STRATEGY</w:t>
      </w:r>
      <w:r>
        <w:rPr>
          <w:noProof/>
        </w:rPr>
        <w:tab/>
      </w:r>
      <w:r w:rsidR="008758FE">
        <w:rPr>
          <w:noProof/>
        </w:rPr>
        <w:fldChar w:fldCharType="begin"/>
      </w:r>
      <w:r>
        <w:rPr>
          <w:noProof/>
        </w:rPr>
        <w:instrText xml:space="preserve"> PAGEREF _Toc352255188 \h </w:instrText>
      </w:r>
      <w:r w:rsidR="008758FE">
        <w:rPr>
          <w:noProof/>
        </w:rPr>
      </w:r>
      <w:r w:rsidR="008758FE">
        <w:rPr>
          <w:noProof/>
        </w:rPr>
        <w:fldChar w:fldCharType="separate"/>
      </w:r>
      <w:r w:rsidR="00A1090E">
        <w:rPr>
          <w:noProof/>
        </w:rPr>
        <w:t>40</w:t>
      </w:r>
      <w:r w:rsidR="008758FE">
        <w:rPr>
          <w:noProof/>
        </w:rPr>
        <w:fldChar w:fldCharType="end"/>
      </w:r>
    </w:p>
    <w:p w14:paraId="49B26CBF" w14:textId="77777777" w:rsidR="003D31E0" w:rsidRDefault="003D31E0">
      <w:pPr>
        <w:pStyle w:val="TOC3"/>
        <w:rPr>
          <w:rFonts w:asciiTheme="minorHAnsi" w:eastAsiaTheme="minorEastAsia" w:hAnsiTheme="minorHAnsi" w:cstheme="minorBidi"/>
          <w:noProof/>
          <w:szCs w:val="22"/>
          <w:lang w:val="en-US"/>
        </w:rPr>
      </w:pPr>
      <w:r>
        <w:rPr>
          <w:noProof/>
        </w:rPr>
        <w:t>2.1</w:t>
      </w:r>
      <w:r>
        <w:rPr>
          <w:rFonts w:asciiTheme="minorHAnsi" w:eastAsiaTheme="minorEastAsia" w:hAnsiTheme="minorHAnsi" w:cstheme="minorBidi"/>
          <w:noProof/>
          <w:szCs w:val="22"/>
          <w:lang w:val="en-US"/>
        </w:rPr>
        <w:tab/>
      </w:r>
      <w:r>
        <w:rPr>
          <w:noProof/>
        </w:rPr>
        <w:t>Project Rationale and Policy Conformity</w:t>
      </w:r>
      <w:r>
        <w:rPr>
          <w:noProof/>
        </w:rPr>
        <w:tab/>
      </w:r>
      <w:r w:rsidR="008758FE">
        <w:rPr>
          <w:noProof/>
        </w:rPr>
        <w:fldChar w:fldCharType="begin"/>
      </w:r>
      <w:r>
        <w:rPr>
          <w:noProof/>
        </w:rPr>
        <w:instrText xml:space="preserve"> PAGEREF _Toc352255189 \h </w:instrText>
      </w:r>
      <w:r w:rsidR="008758FE">
        <w:rPr>
          <w:noProof/>
        </w:rPr>
      </w:r>
      <w:r w:rsidR="008758FE">
        <w:rPr>
          <w:noProof/>
        </w:rPr>
        <w:fldChar w:fldCharType="separate"/>
      </w:r>
      <w:r w:rsidR="00A1090E">
        <w:rPr>
          <w:noProof/>
        </w:rPr>
        <w:t>40</w:t>
      </w:r>
      <w:r w:rsidR="008758FE">
        <w:rPr>
          <w:noProof/>
        </w:rPr>
        <w:fldChar w:fldCharType="end"/>
      </w:r>
    </w:p>
    <w:p w14:paraId="49B26CC0" w14:textId="77777777" w:rsidR="003D31E0" w:rsidRDefault="003D31E0">
      <w:pPr>
        <w:pStyle w:val="TOC4"/>
        <w:rPr>
          <w:rFonts w:asciiTheme="minorHAnsi" w:eastAsiaTheme="minorEastAsia" w:hAnsiTheme="minorHAnsi" w:cstheme="minorBidi"/>
          <w:noProof/>
          <w:szCs w:val="22"/>
          <w:lang w:val="en-US"/>
        </w:rPr>
      </w:pPr>
      <w:r>
        <w:rPr>
          <w:noProof/>
        </w:rPr>
        <w:t>2.1.1</w:t>
      </w:r>
      <w:r>
        <w:rPr>
          <w:rFonts w:asciiTheme="minorHAnsi" w:eastAsiaTheme="minorEastAsia" w:hAnsiTheme="minorHAnsi" w:cstheme="minorBidi"/>
          <w:noProof/>
          <w:szCs w:val="22"/>
          <w:lang w:val="en-US"/>
        </w:rPr>
        <w:tab/>
      </w:r>
      <w:r>
        <w:rPr>
          <w:noProof/>
        </w:rPr>
        <w:t>Fit with GEF Focal Area Strategy and Programme</w:t>
      </w:r>
      <w:r>
        <w:rPr>
          <w:noProof/>
        </w:rPr>
        <w:tab/>
      </w:r>
      <w:r w:rsidR="008758FE">
        <w:rPr>
          <w:noProof/>
        </w:rPr>
        <w:fldChar w:fldCharType="begin"/>
      </w:r>
      <w:r>
        <w:rPr>
          <w:noProof/>
        </w:rPr>
        <w:instrText xml:space="preserve"> PAGEREF _Toc352255190 \h </w:instrText>
      </w:r>
      <w:r w:rsidR="008758FE">
        <w:rPr>
          <w:noProof/>
        </w:rPr>
      </w:r>
      <w:r w:rsidR="008758FE">
        <w:rPr>
          <w:noProof/>
        </w:rPr>
        <w:fldChar w:fldCharType="separate"/>
      </w:r>
      <w:r w:rsidR="00A1090E">
        <w:rPr>
          <w:noProof/>
        </w:rPr>
        <w:t>40</w:t>
      </w:r>
      <w:r w:rsidR="008758FE">
        <w:rPr>
          <w:noProof/>
        </w:rPr>
        <w:fldChar w:fldCharType="end"/>
      </w:r>
    </w:p>
    <w:p w14:paraId="49B26CC1" w14:textId="77777777" w:rsidR="003D31E0" w:rsidRDefault="003D31E0">
      <w:pPr>
        <w:pStyle w:val="TOC4"/>
        <w:rPr>
          <w:rFonts w:asciiTheme="minorHAnsi" w:eastAsiaTheme="minorEastAsia" w:hAnsiTheme="minorHAnsi" w:cstheme="minorBidi"/>
          <w:noProof/>
          <w:szCs w:val="22"/>
          <w:lang w:val="en-US"/>
        </w:rPr>
      </w:pPr>
      <w:r>
        <w:rPr>
          <w:noProof/>
        </w:rPr>
        <w:t>2.1.2</w:t>
      </w:r>
      <w:r>
        <w:rPr>
          <w:rFonts w:asciiTheme="minorHAnsi" w:eastAsiaTheme="minorEastAsia" w:hAnsiTheme="minorHAnsi" w:cstheme="minorBidi"/>
          <w:noProof/>
          <w:szCs w:val="22"/>
          <w:lang w:val="en-US"/>
        </w:rPr>
        <w:tab/>
      </w:r>
      <w:r>
        <w:rPr>
          <w:noProof/>
        </w:rPr>
        <w:t>Rationale and Summary of the GEF Alternative</w:t>
      </w:r>
      <w:r>
        <w:rPr>
          <w:noProof/>
        </w:rPr>
        <w:tab/>
      </w:r>
      <w:r w:rsidR="008758FE">
        <w:rPr>
          <w:noProof/>
        </w:rPr>
        <w:fldChar w:fldCharType="begin"/>
      </w:r>
      <w:r>
        <w:rPr>
          <w:noProof/>
        </w:rPr>
        <w:instrText xml:space="preserve"> PAGEREF _Toc352255191 \h </w:instrText>
      </w:r>
      <w:r w:rsidR="008758FE">
        <w:rPr>
          <w:noProof/>
        </w:rPr>
      </w:r>
      <w:r w:rsidR="008758FE">
        <w:rPr>
          <w:noProof/>
        </w:rPr>
        <w:fldChar w:fldCharType="separate"/>
      </w:r>
      <w:r w:rsidR="00A1090E">
        <w:rPr>
          <w:noProof/>
        </w:rPr>
        <w:t>40</w:t>
      </w:r>
      <w:r w:rsidR="008758FE">
        <w:rPr>
          <w:noProof/>
        </w:rPr>
        <w:fldChar w:fldCharType="end"/>
      </w:r>
    </w:p>
    <w:p w14:paraId="49B26CC2" w14:textId="77777777" w:rsidR="003D31E0" w:rsidRDefault="003D31E0">
      <w:pPr>
        <w:pStyle w:val="TOC3"/>
        <w:rPr>
          <w:rFonts w:asciiTheme="minorHAnsi" w:eastAsiaTheme="minorEastAsia" w:hAnsiTheme="minorHAnsi" w:cstheme="minorBidi"/>
          <w:noProof/>
          <w:szCs w:val="22"/>
          <w:lang w:val="en-US"/>
        </w:rPr>
      </w:pPr>
      <w:r>
        <w:rPr>
          <w:noProof/>
        </w:rPr>
        <w:t>2.2</w:t>
      </w:r>
      <w:r>
        <w:rPr>
          <w:rFonts w:asciiTheme="minorHAnsi" w:eastAsiaTheme="minorEastAsia" w:hAnsiTheme="minorHAnsi" w:cstheme="minorBidi"/>
          <w:noProof/>
          <w:szCs w:val="22"/>
          <w:lang w:val="en-US"/>
        </w:rPr>
        <w:tab/>
      </w:r>
      <w:r>
        <w:rPr>
          <w:noProof/>
        </w:rPr>
        <w:t>Project Objective, Outcomes and Outputs/Activities</w:t>
      </w:r>
      <w:r>
        <w:rPr>
          <w:noProof/>
        </w:rPr>
        <w:tab/>
      </w:r>
      <w:r w:rsidR="008758FE">
        <w:rPr>
          <w:noProof/>
        </w:rPr>
        <w:fldChar w:fldCharType="begin"/>
      </w:r>
      <w:r>
        <w:rPr>
          <w:noProof/>
        </w:rPr>
        <w:instrText xml:space="preserve"> PAGEREF _Toc352255192 \h </w:instrText>
      </w:r>
      <w:r w:rsidR="008758FE">
        <w:rPr>
          <w:noProof/>
        </w:rPr>
      </w:r>
      <w:r w:rsidR="008758FE">
        <w:rPr>
          <w:noProof/>
        </w:rPr>
        <w:fldChar w:fldCharType="separate"/>
      </w:r>
      <w:r w:rsidR="00A1090E">
        <w:rPr>
          <w:noProof/>
        </w:rPr>
        <w:t>41</w:t>
      </w:r>
      <w:r w:rsidR="008758FE">
        <w:rPr>
          <w:noProof/>
        </w:rPr>
        <w:fldChar w:fldCharType="end"/>
      </w:r>
    </w:p>
    <w:p w14:paraId="49B26CC3" w14:textId="77777777" w:rsidR="003D31E0" w:rsidRDefault="003D31E0">
      <w:pPr>
        <w:pStyle w:val="TOC4"/>
        <w:rPr>
          <w:rFonts w:asciiTheme="minorHAnsi" w:eastAsiaTheme="minorEastAsia" w:hAnsiTheme="minorHAnsi" w:cstheme="minorBidi"/>
          <w:noProof/>
          <w:szCs w:val="22"/>
          <w:lang w:val="en-US"/>
        </w:rPr>
      </w:pPr>
      <w:r>
        <w:rPr>
          <w:noProof/>
        </w:rPr>
        <w:t>2.2.1</w:t>
      </w:r>
      <w:r>
        <w:rPr>
          <w:rFonts w:asciiTheme="minorHAnsi" w:eastAsiaTheme="minorEastAsia" w:hAnsiTheme="minorHAnsi" w:cstheme="minorBidi"/>
          <w:noProof/>
          <w:szCs w:val="22"/>
          <w:lang w:val="en-US"/>
        </w:rPr>
        <w:tab/>
      </w:r>
      <w:r>
        <w:rPr>
          <w:noProof/>
        </w:rPr>
        <w:t>Project Objective</w:t>
      </w:r>
      <w:r>
        <w:rPr>
          <w:noProof/>
        </w:rPr>
        <w:tab/>
      </w:r>
      <w:r w:rsidR="008758FE">
        <w:rPr>
          <w:noProof/>
        </w:rPr>
        <w:fldChar w:fldCharType="begin"/>
      </w:r>
      <w:r>
        <w:rPr>
          <w:noProof/>
        </w:rPr>
        <w:instrText xml:space="preserve"> PAGEREF _Toc352255193 \h </w:instrText>
      </w:r>
      <w:r w:rsidR="008758FE">
        <w:rPr>
          <w:noProof/>
        </w:rPr>
      </w:r>
      <w:r w:rsidR="008758FE">
        <w:rPr>
          <w:noProof/>
        </w:rPr>
        <w:fldChar w:fldCharType="separate"/>
      </w:r>
      <w:r w:rsidR="00A1090E">
        <w:rPr>
          <w:noProof/>
        </w:rPr>
        <w:t>41</w:t>
      </w:r>
      <w:r w:rsidR="008758FE">
        <w:rPr>
          <w:noProof/>
        </w:rPr>
        <w:fldChar w:fldCharType="end"/>
      </w:r>
    </w:p>
    <w:p w14:paraId="49B26CC4" w14:textId="77777777" w:rsidR="003D31E0" w:rsidRDefault="003D31E0">
      <w:pPr>
        <w:pStyle w:val="TOC4"/>
        <w:rPr>
          <w:rFonts w:asciiTheme="minorHAnsi" w:eastAsiaTheme="minorEastAsia" w:hAnsiTheme="minorHAnsi" w:cstheme="minorBidi"/>
          <w:noProof/>
          <w:szCs w:val="22"/>
          <w:lang w:val="en-US"/>
        </w:rPr>
      </w:pPr>
      <w:r>
        <w:rPr>
          <w:noProof/>
        </w:rPr>
        <w:t>2.2.2</w:t>
      </w:r>
      <w:r>
        <w:rPr>
          <w:rFonts w:asciiTheme="minorHAnsi" w:eastAsiaTheme="minorEastAsia" w:hAnsiTheme="minorHAnsi" w:cstheme="minorBidi"/>
          <w:noProof/>
          <w:szCs w:val="22"/>
          <w:lang w:val="en-US"/>
        </w:rPr>
        <w:tab/>
      </w:r>
      <w:r>
        <w:rPr>
          <w:noProof/>
        </w:rPr>
        <w:t>Project Outcomes</w:t>
      </w:r>
      <w:r>
        <w:rPr>
          <w:noProof/>
        </w:rPr>
        <w:tab/>
      </w:r>
      <w:r w:rsidR="008758FE">
        <w:rPr>
          <w:noProof/>
        </w:rPr>
        <w:fldChar w:fldCharType="begin"/>
      </w:r>
      <w:r>
        <w:rPr>
          <w:noProof/>
        </w:rPr>
        <w:instrText xml:space="preserve"> PAGEREF _Toc352255194 \h </w:instrText>
      </w:r>
      <w:r w:rsidR="008758FE">
        <w:rPr>
          <w:noProof/>
        </w:rPr>
      </w:r>
      <w:r w:rsidR="008758FE">
        <w:rPr>
          <w:noProof/>
        </w:rPr>
        <w:fldChar w:fldCharType="separate"/>
      </w:r>
      <w:r w:rsidR="00A1090E">
        <w:rPr>
          <w:noProof/>
        </w:rPr>
        <w:t>41</w:t>
      </w:r>
      <w:r w:rsidR="008758FE">
        <w:rPr>
          <w:noProof/>
        </w:rPr>
        <w:fldChar w:fldCharType="end"/>
      </w:r>
    </w:p>
    <w:p w14:paraId="49B26CC5" w14:textId="77777777" w:rsidR="003D31E0" w:rsidRDefault="003D31E0">
      <w:pPr>
        <w:pStyle w:val="TOC4"/>
        <w:rPr>
          <w:rFonts w:asciiTheme="minorHAnsi" w:eastAsiaTheme="minorEastAsia" w:hAnsiTheme="minorHAnsi" w:cstheme="minorBidi"/>
          <w:noProof/>
          <w:szCs w:val="22"/>
          <w:lang w:val="en-US"/>
        </w:rPr>
      </w:pPr>
      <w:r>
        <w:rPr>
          <w:noProof/>
        </w:rPr>
        <w:t>2.2.3</w:t>
      </w:r>
      <w:r>
        <w:rPr>
          <w:rFonts w:asciiTheme="minorHAnsi" w:eastAsiaTheme="minorEastAsia" w:hAnsiTheme="minorHAnsi" w:cstheme="minorBidi"/>
          <w:noProof/>
          <w:szCs w:val="22"/>
          <w:lang w:val="en-US"/>
        </w:rPr>
        <w:tab/>
      </w:r>
      <w:r>
        <w:rPr>
          <w:noProof/>
        </w:rPr>
        <w:t>Project Outputs and Activities</w:t>
      </w:r>
      <w:r>
        <w:rPr>
          <w:noProof/>
        </w:rPr>
        <w:tab/>
      </w:r>
      <w:r w:rsidR="008758FE">
        <w:rPr>
          <w:noProof/>
        </w:rPr>
        <w:fldChar w:fldCharType="begin"/>
      </w:r>
      <w:r>
        <w:rPr>
          <w:noProof/>
        </w:rPr>
        <w:instrText xml:space="preserve"> PAGEREF _Toc352255195 \h </w:instrText>
      </w:r>
      <w:r w:rsidR="008758FE">
        <w:rPr>
          <w:noProof/>
        </w:rPr>
      </w:r>
      <w:r w:rsidR="008758FE">
        <w:rPr>
          <w:noProof/>
        </w:rPr>
        <w:fldChar w:fldCharType="separate"/>
      </w:r>
      <w:r w:rsidR="00A1090E">
        <w:rPr>
          <w:noProof/>
        </w:rPr>
        <w:t>42</w:t>
      </w:r>
      <w:r w:rsidR="008758FE">
        <w:rPr>
          <w:noProof/>
        </w:rPr>
        <w:fldChar w:fldCharType="end"/>
      </w:r>
    </w:p>
    <w:p w14:paraId="49B26CC6" w14:textId="77777777" w:rsidR="003D31E0" w:rsidRDefault="003D31E0">
      <w:pPr>
        <w:pStyle w:val="TOC3"/>
        <w:rPr>
          <w:rFonts w:asciiTheme="minorHAnsi" w:eastAsiaTheme="minorEastAsia" w:hAnsiTheme="minorHAnsi" w:cstheme="minorBidi"/>
          <w:noProof/>
          <w:szCs w:val="22"/>
          <w:lang w:val="en-US"/>
        </w:rPr>
      </w:pPr>
      <w:r>
        <w:rPr>
          <w:noProof/>
        </w:rPr>
        <w:t>2.3</w:t>
      </w:r>
      <w:r>
        <w:rPr>
          <w:rFonts w:asciiTheme="minorHAnsi" w:eastAsiaTheme="minorEastAsia" w:hAnsiTheme="minorHAnsi" w:cstheme="minorBidi"/>
          <w:noProof/>
          <w:szCs w:val="22"/>
          <w:lang w:val="en-US"/>
        </w:rPr>
        <w:tab/>
      </w:r>
      <w:r>
        <w:rPr>
          <w:noProof/>
        </w:rPr>
        <w:t>Assumptions and Risks</w:t>
      </w:r>
      <w:r>
        <w:rPr>
          <w:noProof/>
        </w:rPr>
        <w:tab/>
      </w:r>
      <w:r w:rsidR="008758FE">
        <w:rPr>
          <w:noProof/>
        </w:rPr>
        <w:fldChar w:fldCharType="begin"/>
      </w:r>
      <w:r>
        <w:rPr>
          <w:noProof/>
        </w:rPr>
        <w:instrText xml:space="preserve"> PAGEREF _Toc352255196 \h </w:instrText>
      </w:r>
      <w:r w:rsidR="008758FE">
        <w:rPr>
          <w:noProof/>
        </w:rPr>
      </w:r>
      <w:r w:rsidR="008758FE">
        <w:rPr>
          <w:noProof/>
        </w:rPr>
        <w:fldChar w:fldCharType="separate"/>
      </w:r>
      <w:r w:rsidR="00A1090E">
        <w:rPr>
          <w:noProof/>
        </w:rPr>
        <w:t>47</w:t>
      </w:r>
      <w:r w:rsidR="008758FE">
        <w:rPr>
          <w:noProof/>
        </w:rPr>
        <w:fldChar w:fldCharType="end"/>
      </w:r>
    </w:p>
    <w:p w14:paraId="49B26CC7" w14:textId="77777777" w:rsidR="003D31E0" w:rsidRDefault="003D31E0">
      <w:pPr>
        <w:pStyle w:val="TOC3"/>
        <w:rPr>
          <w:rFonts w:asciiTheme="minorHAnsi" w:eastAsiaTheme="minorEastAsia" w:hAnsiTheme="minorHAnsi" w:cstheme="minorBidi"/>
          <w:noProof/>
          <w:szCs w:val="22"/>
          <w:lang w:val="en-US"/>
        </w:rPr>
      </w:pPr>
      <w:r>
        <w:rPr>
          <w:noProof/>
        </w:rPr>
        <w:t>2.4</w:t>
      </w:r>
      <w:r>
        <w:rPr>
          <w:rFonts w:asciiTheme="minorHAnsi" w:eastAsiaTheme="minorEastAsia" w:hAnsiTheme="minorHAnsi" w:cstheme="minorBidi"/>
          <w:noProof/>
          <w:szCs w:val="22"/>
          <w:lang w:val="en-US"/>
        </w:rPr>
        <w:tab/>
      </w:r>
      <w:r>
        <w:rPr>
          <w:noProof/>
        </w:rPr>
        <w:t>Cost Effectiveness</w:t>
      </w:r>
      <w:r>
        <w:rPr>
          <w:noProof/>
        </w:rPr>
        <w:tab/>
      </w:r>
      <w:r w:rsidR="008758FE">
        <w:rPr>
          <w:noProof/>
        </w:rPr>
        <w:fldChar w:fldCharType="begin"/>
      </w:r>
      <w:r>
        <w:rPr>
          <w:noProof/>
        </w:rPr>
        <w:instrText xml:space="preserve"> PAGEREF _Toc352255197 \h </w:instrText>
      </w:r>
      <w:r w:rsidR="008758FE">
        <w:rPr>
          <w:noProof/>
        </w:rPr>
      </w:r>
      <w:r w:rsidR="008758FE">
        <w:rPr>
          <w:noProof/>
        </w:rPr>
        <w:fldChar w:fldCharType="separate"/>
      </w:r>
      <w:r w:rsidR="00A1090E">
        <w:rPr>
          <w:noProof/>
        </w:rPr>
        <w:t>49</w:t>
      </w:r>
      <w:r w:rsidR="008758FE">
        <w:rPr>
          <w:noProof/>
        </w:rPr>
        <w:fldChar w:fldCharType="end"/>
      </w:r>
    </w:p>
    <w:p w14:paraId="49B26CC8" w14:textId="77777777" w:rsidR="003D31E0" w:rsidRDefault="003D31E0">
      <w:pPr>
        <w:pStyle w:val="TOC3"/>
        <w:rPr>
          <w:rFonts w:asciiTheme="minorHAnsi" w:eastAsiaTheme="minorEastAsia" w:hAnsiTheme="minorHAnsi" w:cstheme="minorBidi"/>
          <w:noProof/>
          <w:szCs w:val="22"/>
          <w:lang w:val="en-US"/>
        </w:rPr>
      </w:pPr>
      <w:r>
        <w:rPr>
          <w:noProof/>
        </w:rPr>
        <w:t>2.5</w:t>
      </w:r>
      <w:r>
        <w:rPr>
          <w:rFonts w:asciiTheme="minorHAnsi" w:eastAsiaTheme="minorEastAsia" w:hAnsiTheme="minorHAnsi" w:cstheme="minorBidi"/>
          <w:noProof/>
          <w:szCs w:val="22"/>
          <w:lang w:val="en-US"/>
        </w:rPr>
        <w:tab/>
      </w:r>
      <w:r>
        <w:rPr>
          <w:noProof/>
        </w:rPr>
        <w:t>Expected Global, National and Local Benefits</w:t>
      </w:r>
      <w:r>
        <w:rPr>
          <w:noProof/>
        </w:rPr>
        <w:tab/>
      </w:r>
      <w:r w:rsidR="008758FE">
        <w:rPr>
          <w:noProof/>
        </w:rPr>
        <w:fldChar w:fldCharType="begin"/>
      </w:r>
      <w:r>
        <w:rPr>
          <w:noProof/>
        </w:rPr>
        <w:instrText xml:space="preserve"> PAGEREF _Toc352255198 \h </w:instrText>
      </w:r>
      <w:r w:rsidR="008758FE">
        <w:rPr>
          <w:noProof/>
        </w:rPr>
      </w:r>
      <w:r w:rsidR="008758FE">
        <w:rPr>
          <w:noProof/>
        </w:rPr>
        <w:fldChar w:fldCharType="separate"/>
      </w:r>
      <w:r w:rsidR="00A1090E">
        <w:rPr>
          <w:noProof/>
        </w:rPr>
        <w:t>50</w:t>
      </w:r>
      <w:r w:rsidR="008758FE">
        <w:rPr>
          <w:noProof/>
        </w:rPr>
        <w:fldChar w:fldCharType="end"/>
      </w:r>
    </w:p>
    <w:p w14:paraId="49B26CC9" w14:textId="77777777" w:rsidR="003D31E0" w:rsidRDefault="003D31E0">
      <w:pPr>
        <w:pStyle w:val="TOC3"/>
        <w:rPr>
          <w:rFonts w:asciiTheme="minorHAnsi" w:eastAsiaTheme="minorEastAsia" w:hAnsiTheme="minorHAnsi" w:cstheme="minorBidi"/>
          <w:noProof/>
          <w:szCs w:val="22"/>
          <w:lang w:val="en-US"/>
        </w:rPr>
      </w:pPr>
      <w:r>
        <w:rPr>
          <w:noProof/>
        </w:rPr>
        <w:t>2.6</w:t>
      </w:r>
      <w:r>
        <w:rPr>
          <w:rFonts w:asciiTheme="minorHAnsi" w:eastAsiaTheme="minorEastAsia" w:hAnsiTheme="minorHAnsi" w:cstheme="minorBidi"/>
          <w:noProof/>
          <w:szCs w:val="22"/>
          <w:lang w:val="en-US"/>
        </w:rPr>
        <w:tab/>
      </w:r>
      <w:r>
        <w:rPr>
          <w:noProof/>
        </w:rPr>
        <w:t>Project Consistency with National Priorities/Strategies</w:t>
      </w:r>
      <w:r>
        <w:rPr>
          <w:noProof/>
        </w:rPr>
        <w:tab/>
      </w:r>
      <w:r w:rsidR="008758FE">
        <w:rPr>
          <w:noProof/>
        </w:rPr>
        <w:fldChar w:fldCharType="begin"/>
      </w:r>
      <w:r>
        <w:rPr>
          <w:noProof/>
        </w:rPr>
        <w:instrText xml:space="preserve"> PAGEREF _Toc352255199 \h </w:instrText>
      </w:r>
      <w:r w:rsidR="008758FE">
        <w:rPr>
          <w:noProof/>
        </w:rPr>
      </w:r>
      <w:r w:rsidR="008758FE">
        <w:rPr>
          <w:noProof/>
        </w:rPr>
        <w:fldChar w:fldCharType="separate"/>
      </w:r>
      <w:r w:rsidR="00A1090E">
        <w:rPr>
          <w:noProof/>
        </w:rPr>
        <w:t>51</w:t>
      </w:r>
      <w:r w:rsidR="008758FE">
        <w:rPr>
          <w:noProof/>
        </w:rPr>
        <w:fldChar w:fldCharType="end"/>
      </w:r>
    </w:p>
    <w:p w14:paraId="49B26CCA" w14:textId="77777777" w:rsidR="003D31E0" w:rsidRDefault="003D31E0">
      <w:pPr>
        <w:pStyle w:val="TOC3"/>
        <w:rPr>
          <w:rFonts w:asciiTheme="minorHAnsi" w:eastAsiaTheme="minorEastAsia" w:hAnsiTheme="minorHAnsi" w:cstheme="minorBidi"/>
          <w:noProof/>
          <w:szCs w:val="22"/>
          <w:lang w:val="en-US"/>
        </w:rPr>
      </w:pPr>
      <w:r>
        <w:rPr>
          <w:noProof/>
        </w:rPr>
        <w:t>2.7</w:t>
      </w:r>
      <w:r>
        <w:rPr>
          <w:rFonts w:asciiTheme="minorHAnsi" w:eastAsiaTheme="minorEastAsia" w:hAnsiTheme="minorHAnsi" w:cstheme="minorBidi"/>
          <w:noProof/>
          <w:szCs w:val="22"/>
          <w:lang w:val="en-US"/>
        </w:rPr>
        <w:tab/>
      </w:r>
      <w:r>
        <w:rPr>
          <w:noProof/>
        </w:rPr>
        <w:t>Sustainability and Replicability</w:t>
      </w:r>
      <w:r>
        <w:rPr>
          <w:noProof/>
        </w:rPr>
        <w:tab/>
      </w:r>
      <w:r w:rsidR="008758FE">
        <w:rPr>
          <w:noProof/>
        </w:rPr>
        <w:fldChar w:fldCharType="begin"/>
      </w:r>
      <w:r>
        <w:rPr>
          <w:noProof/>
        </w:rPr>
        <w:instrText xml:space="preserve"> PAGEREF _Toc352255200 \h </w:instrText>
      </w:r>
      <w:r w:rsidR="008758FE">
        <w:rPr>
          <w:noProof/>
        </w:rPr>
      </w:r>
      <w:r w:rsidR="008758FE">
        <w:rPr>
          <w:noProof/>
        </w:rPr>
        <w:fldChar w:fldCharType="separate"/>
      </w:r>
      <w:r w:rsidR="00A1090E">
        <w:rPr>
          <w:noProof/>
        </w:rPr>
        <w:t>53</w:t>
      </w:r>
      <w:r w:rsidR="008758FE">
        <w:rPr>
          <w:noProof/>
        </w:rPr>
        <w:fldChar w:fldCharType="end"/>
      </w:r>
    </w:p>
    <w:p w14:paraId="49B26CCB" w14:textId="77777777" w:rsidR="003D31E0" w:rsidRDefault="003D31E0">
      <w:pPr>
        <w:pStyle w:val="TOC2"/>
        <w:rPr>
          <w:rFonts w:asciiTheme="minorHAnsi" w:eastAsiaTheme="minorEastAsia" w:hAnsiTheme="minorHAnsi" w:cstheme="minorBidi"/>
          <w:b w:val="0"/>
          <w:noProof/>
          <w:szCs w:val="22"/>
          <w:lang w:val="en-US"/>
        </w:rPr>
      </w:pPr>
      <w:r w:rsidRPr="001D304E">
        <w:rPr>
          <w:bCs/>
          <w:noProof/>
        </w:rPr>
        <w:t>3.</w:t>
      </w:r>
      <w:r>
        <w:rPr>
          <w:rFonts w:asciiTheme="minorHAnsi" w:eastAsiaTheme="minorEastAsia" w:hAnsiTheme="minorHAnsi" w:cstheme="minorBidi"/>
          <w:b w:val="0"/>
          <w:noProof/>
          <w:szCs w:val="22"/>
          <w:lang w:val="en-US"/>
        </w:rPr>
        <w:tab/>
      </w:r>
      <w:r>
        <w:rPr>
          <w:noProof/>
        </w:rPr>
        <w:t>PROJECT RESULTS FRAMEWORK</w:t>
      </w:r>
      <w:r>
        <w:rPr>
          <w:noProof/>
        </w:rPr>
        <w:tab/>
      </w:r>
      <w:r w:rsidR="008758FE">
        <w:rPr>
          <w:noProof/>
        </w:rPr>
        <w:fldChar w:fldCharType="begin"/>
      </w:r>
      <w:r>
        <w:rPr>
          <w:noProof/>
        </w:rPr>
        <w:instrText xml:space="preserve"> PAGEREF _Toc352255201 \h </w:instrText>
      </w:r>
      <w:r w:rsidR="008758FE">
        <w:rPr>
          <w:noProof/>
        </w:rPr>
      </w:r>
      <w:r w:rsidR="008758FE">
        <w:rPr>
          <w:noProof/>
        </w:rPr>
        <w:fldChar w:fldCharType="separate"/>
      </w:r>
      <w:r w:rsidR="00A1090E">
        <w:rPr>
          <w:noProof/>
        </w:rPr>
        <w:t>55</w:t>
      </w:r>
      <w:r w:rsidR="008758FE">
        <w:rPr>
          <w:noProof/>
        </w:rPr>
        <w:fldChar w:fldCharType="end"/>
      </w:r>
    </w:p>
    <w:p w14:paraId="49B26CCC" w14:textId="77777777" w:rsidR="003D31E0" w:rsidRDefault="003D31E0">
      <w:pPr>
        <w:pStyle w:val="TOC2"/>
        <w:rPr>
          <w:rFonts w:asciiTheme="minorHAnsi" w:eastAsiaTheme="minorEastAsia" w:hAnsiTheme="minorHAnsi" w:cstheme="minorBidi"/>
          <w:b w:val="0"/>
          <w:noProof/>
          <w:szCs w:val="22"/>
          <w:lang w:val="en-US"/>
        </w:rPr>
      </w:pPr>
      <w:r>
        <w:rPr>
          <w:noProof/>
        </w:rPr>
        <w:t>4.</w:t>
      </w:r>
      <w:r>
        <w:rPr>
          <w:rFonts w:asciiTheme="minorHAnsi" w:eastAsiaTheme="minorEastAsia" w:hAnsiTheme="minorHAnsi" w:cstheme="minorBidi"/>
          <w:b w:val="0"/>
          <w:noProof/>
          <w:szCs w:val="22"/>
          <w:lang w:val="en-US"/>
        </w:rPr>
        <w:tab/>
      </w:r>
      <w:r>
        <w:rPr>
          <w:noProof/>
        </w:rPr>
        <w:t>TOTAL BUDGET AND WORKPLAN</w:t>
      </w:r>
      <w:r>
        <w:rPr>
          <w:noProof/>
        </w:rPr>
        <w:tab/>
      </w:r>
      <w:r w:rsidR="007029D2">
        <w:rPr>
          <w:noProof/>
        </w:rPr>
        <w:t>59</w:t>
      </w:r>
    </w:p>
    <w:p w14:paraId="49B26CCD" w14:textId="77777777" w:rsidR="003D31E0" w:rsidRDefault="003D31E0">
      <w:pPr>
        <w:pStyle w:val="TOC2"/>
        <w:rPr>
          <w:rFonts w:asciiTheme="minorHAnsi" w:eastAsiaTheme="minorEastAsia" w:hAnsiTheme="minorHAnsi" w:cstheme="minorBidi"/>
          <w:b w:val="0"/>
          <w:noProof/>
          <w:szCs w:val="22"/>
          <w:lang w:val="en-US"/>
        </w:rPr>
      </w:pPr>
      <w:r>
        <w:rPr>
          <w:noProof/>
        </w:rPr>
        <w:t>5.</w:t>
      </w:r>
      <w:r>
        <w:rPr>
          <w:rFonts w:asciiTheme="minorHAnsi" w:eastAsiaTheme="minorEastAsia" w:hAnsiTheme="minorHAnsi" w:cstheme="minorBidi"/>
          <w:b w:val="0"/>
          <w:noProof/>
          <w:szCs w:val="22"/>
          <w:lang w:val="en-US"/>
        </w:rPr>
        <w:tab/>
      </w:r>
      <w:r>
        <w:rPr>
          <w:noProof/>
        </w:rPr>
        <w:t>MANAGEMENT ARRANGEMENTS</w:t>
      </w:r>
      <w:r>
        <w:rPr>
          <w:noProof/>
        </w:rPr>
        <w:tab/>
      </w:r>
      <w:r w:rsidR="008758FE">
        <w:rPr>
          <w:noProof/>
        </w:rPr>
        <w:fldChar w:fldCharType="begin"/>
      </w:r>
      <w:r>
        <w:rPr>
          <w:noProof/>
        </w:rPr>
        <w:instrText xml:space="preserve"> PAGEREF _Toc352255203 \h </w:instrText>
      </w:r>
      <w:r w:rsidR="008758FE">
        <w:rPr>
          <w:noProof/>
        </w:rPr>
      </w:r>
      <w:r w:rsidR="008758FE">
        <w:rPr>
          <w:noProof/>
        </w:rPr>
        <w:fldChar w:fldCharType="separate"/>
      </w:r>
      <w:r w:rsidR="00A1090E">
        <w:rPr>
          <w:noProof/>
        </w:rPr>
        <w:t>64</w:t>
      </w:r>
      <w:r w:rsidR="008758FE">
        <w:rPr>
          <w:noProof/>
        </w:rPr>
        <w:fldChar w:fldCharType="end"/>
      </w:r>
    </w:p>
    <w:p w14:paraId="49B26CCE" w14:textId="77777777" w:rsidR="003D31E0" w:rsidRDefault="003D31E0">
      <w:pPr>
        <w:pStyle w:val="TOC3"/>
        <w:rPr>
          <w:rFonts w:asciiTheme="minorHAnsi" w:eastAsiaTheme="minorEastAsia" w:hAnsiTheme="minorHAnsi" w:cstheme="minorBidi"/>
          <w:noProof/>
          <w:szCs w:val="22"/>
          <w:lang w:val="en-US"/>
        </w:rPr>
      </w:pPr>
      <w:r>
        <w:rPr>
          <w:noProof/>
        </w:rPr>
        <w:t>5.1</w:t>
      </w:r>
      <w:r>
        <w:rPr>
          <w:rFonts w:asciiTheme="minorHAnsi" w:eastAsiaTheme="minorEastAsia" w:hAnsiTheme="minorHAnsi" w:cstheme="minorBidi"/>
          <w:noProof/>
          <w:szCs w:val="22"/>
          <w:lang w:val="en-US"/>
        </w:rPr>
        <w:tab/>
      </w:r>
      <w:r>
        <w:rPr>
          <w:noProof/>
        </w:rPr>
        <w:t>At Central Level</w:t>
      </w:r>
      <w:r>
        <w:rPr>
          <w:noProof/>
        </w:rPr>
        <w:tab/>
      </w:r>
      <w:r w:rsidR="008758FE">
        <w:rPr>
          <w:noProof/>
        </w:rPr>
        <w:fldChar w:fldCharType="begin"/>
      </w:r>
      <w:r>
        <w:rPr>
          <w:noProof/>
        </w:rPr>
        <w:instrText xml:space="preserve"> PAGEREF _Toc352255204 \h </w:instrText>
      </w:r>
      <w:r w:rsidR="008758FE">
        <w:rPr>
          <w:noProof/>
        </w:rPr>
      </w:r>
      <w:r w:rsidR="008758FE">
        <w:rPr>
          <w:noProof/>
        </w:rPr>
        <w:fldChar w:fldCharType="separate"/>
      </w:r>
      <w:r w:rsidR="00A1090E">
        <w:rPr>
          <w:noProof/>
        </w:rPr>
        <w:t>65</w:t>
      </w:r>
      <w:r w:rsidR="008758FE">
        <w:rPr>
          <w:noProof/>
        </w:rPr>
        <w:fldChar w:fldCharType="end"/>
      </w:r>
    </w:p>
    <w:p w14:paraId="49B26CCF" w14:textId="77777777" w:rsidR="003D31E0" w:rsidRDefault="003D31E0">
      <w:pPr>
        <w:pStyle w:val="TOC3"/>
        <w:rPr>
          <w:rFonts w:asciiTheme="minorHAnsi" w:eastAsiaTheme="minorEastAsia" w:hAnsiTheme="minorHAnsi" w:cstheme="minorBidi"/>
          <w:noProof/>
          <w:szCs w:val="22"/>
          <w:lang w:val="en-US"/>
        </w:rPr>
      </w:pPr>
      <w:r>
        <w:rPr>
          <w:noProof/>
        </w:rPr>
        <w:t>5.2</w:t>
      </w:r>
      <w:r>
        <w:rPr>
          <w:rFonts w:asciiTheme="minorHAnsi" w:eastAsiaTheme="minorEastAsia" w:hAnsiTheme="minorHAnsi" w:cstheme="minorBidi"/>
          <w:noProof/>
          <w:szCs w:val="22"/>
          <w:lang w:val="en-US"/>
        </w:rPr>
        <w:tab/>
      </w:r>
      <w:r>
        <w:rPr>
          <w:noProof/>
        </w:rPr>
        <w:t>At Local Level</w:t>
      </w:r>
      <w:r>
        <w:rPr>
          <w:noProof/>
        </w:rPr>
        <w:tab/>
      </w:r>
      <w:r w:rsidR="008758FE">
        <w:rPr>
          <w:noProof/>
        </w:rPr>
        <w:fldChar w:fldCharType="begin"/>
      </w:r>
      <w:r>
        <w:rPr>
          <w:noProof/>
        </w:rPr>
        <w:instrText xml:space="preserve"> PAGEREF _Toc352255205 \h </w:instrText>
      </w:r>
      <w:r w:rsidR="008758FE">
        <w:rPr>
          <w:noProof/>
        </w:rPr>
      </w:r>
      <w:r w:rsidR="008758FE">
        <w:rPr>
          <w:noProof/>
        </w:rPr>
        <w:fldChar w:fldCharType="separate"/>
      </w:r>
      <w:r w:rsidR="00A1090E">
        <w:rPr>
          <w:noProof/>
        </w:rPr>
        <w:t>66</w:t>
      </w:r>
      <w:r w:rsidR="008758FE">
        <w:rPr>
          <w:noProof/>
        </w:rPr>
        <w:fldChar w:fldCharType="end"/>
      </w:r>
    </w:p>
    <w:p w14:paraId="49B26CD0" w14:textId="77777777" w:rsidR="003D31E0" w:rsidRDefault="003D31E0">
      <w:pPr>
        <w:pStyle w:val="TOC2"/>
        <w:rPr>
          <w:rFonts w:asciiTheme="minorHAnsi" w:eastAsiaTheme="minorEastAsia" w:hAnsiTheme="minorHAnsi" w:cstheme="minorBidi"/>
          <w:b w:val="0"/>
          <w:noProof/>
          <w:szCs w:val="22"/>
          <w:lang w:val="en-US"/>
        </w:rPr>
      </w:pPr>
      <w:r>
        <w:rPr>
          <w:noProof/>
        </w:rPr>
        <w:t>6.</w:t>
      </w:r>
      <w:r>
        <w:rPr>
          <w:rFonts w:asciiTheme="minorHAnsi" w:eastAsiaTheme="minorEastAsia" w:hAnsiTheme="minorHAnsi" w:cstheme="minorBidi"/>
          <w:b w:val="0"/>
          <w:noProof/>
          <w:szCs w:val="22"/>
          <w:lang w:val="en-US"/>
        </w:rPr>
        <w:tab/>
      </w:r>
      <w:r>
        <w:rPr>
          <w:noProof/>
        </w:rPr>
        <w:t>MONITORING FRAMEWORK AND EVALUATION</w:t>
      </w:r>
      <w:r>
        <w:rPr>
          <w:noProof/>
        </w:rPr>
        <w:tab/>
      </w:r>
      <w:r w:rsidR="008758FE">
        <w:rPr>
          <w:noProof/>
        </w:rPr>
        <w:fldChar w:fldCharType="begin"/>
      </w:r>
      <w:r>
        <w:rPr>
          <w:noProof/>
        </w:rPr>
        <w:instrText xml:space="preserve"> PAGEREF _Toc352255206 \h </w:instrText>
      </w:r>
      <w:r w:rsidR="008758FE">
        <w:rPr>
          <w:noProof/>
        </w:rPr>
      </w:r>
      <w:r w:rsidR="008758FE">
        <w:rPr>
          <w:noProof/>
        </w:rPr>
        <w:fldChar w:fldCharType="separate"/>
      </w:r>
      <w:r w:rsidR="00A1090E">
        <w:rPr>
          <w:noProof/>
        </w:rPr>
        <w:t>67</w:t>
      </w:r>
      <w:r w:rsidR="008758FE">
        <w:rPr>
          <w:noProof/>
        </w:rPr>
        <w:fldChar w:fldCharType="end"/>
      </w:r>
    </w:p>
    <w:p w14:paraId="49B26CD1" w14:textId="77777777" w:rsidR="003D31E0" w:rsidRDefault="003D31E0">
      <w:pPr>
        <w:pStyle w:val="TOC3"/>
        <w:rPr>
          <w:rFonts w:asciiTheme="minorHAnsi" w:eastAsiaTheme="minorEastAsia" w:hAnsiTheme="minorHAnsi" w:cstheme="minorBidi"/>
          <w:noProof/>
          <w:szCs w:val="22"/>
          <w:lang w:val="en-US"/>
        </w:rPr>
      </w:pPr>
      <w:r>
        <w:rPr>
          <w:noProof/>
        </w:rPr>
        <w:t>6.1</w:t>
      </w:r>
      <w:r>
        <w:rPr>
          <w:rFonts w:asciiTheme="minorHAnsi" w:eastAsiaTheme="minorEastAsia" w:hAnsiTheme="minorHAnsi" w:cstheme="minorBidi"/>
          <w:noProof/>
          <w:szCs w:val="22"/>
          <w:lang w:val="en-US"/>
        </w:rPr>
        <w:tab/>
      </w:r>
      <w:r>
        <w:rPr>
          <w:noProof/>
        </w:rPr>
        <w:t>The Inception Phase</w:t>
      </w:r>
      <w:r>
        <w:rPr>
          <w:noProof/>
        </w:rPr>
        <w:tab/>
      </w:r>
      <w:r w:rsidR="008758FE">
        <w:rPr>
          <w:noProof/>
        </w:rPr>
        <w:fldChar w:fldCharType="begin"/>
      </w:r>
      <w:r>
        <w:rPr>
          <w:noProof/>
        </w:rPr>
        <w:instrText xml:space="preserve"> PAGEREF _Toc352255207 \h </w:instrText>
      </w:r>
      <w:r w:rsidR="008758FE">
        <w:rPr>
          <w:noProof/>
        </w:rPr>
      </w:r>
      <w:r w:rsidR="008758FE">
        <w:rPr>
          <w:noProof/>
        </w:rPr>
        <w:fldChar w:fldCharType="separate"/>
      </w:r>
      <w:r w:rsidR="00A1090E">
        <w:rPr>
          <w:noProof/>
        </w:rPr>
        <w:t>67</w:t>
      </w:r>
      <w:r w:rsidR="008758FE">
        <w:rPr>
          <w:noProof/>
        </w:rPr>
        <w:fldChar w:fldCharType="end"/>
      </w:r>
    </w:p>
    <w:p w14:paraId="49B26CD2" w14:textId="77777777" w:rsidR="003D31E0" w:rsidRDefault="003D31E0">
      <w:pPr>
        <w:pStyle w:val="TOC3"/>
        <w:rPr>
          <w:rFonts w:asciiTheme="minorHAnsi" w:eastAsiaTheme="minorEastAsia" w:hAnsiTheme="minorHAnsi" w:cstheme="minorBidi"/>
          <w:noProof/>
          <w:szCs w:val="22"/>
          <w:lang w:val="en-US"/>
        </w:rPr>
      </w:pPr>
      <w:r>
        <w:rPr>
          <w:noProof/>
        </w:rPr>
        <w:t>6.2</w:t>
      </w:r>
      <w:r>
        <w:rPr>
          <w:rFonts w:asciiTheme="minorHAnsi" w:eastAsiaTheme="minorEastAsia" w:hAnsiTheme="minorHAnsi" w:cstheme="minorBidi"/>
          <w:noProof/>
          <w:szCs w:val="22"/>
          <w:lang w:val="en-US"/>
        </w:rPr>
        <w:tab/>
      </w:r>
      <w:r>
        <w:rPr>
          <w:noProof/>
        </w:rPr>
        <w:t>Monitoring and Reporting Responsibilities and Events</w:t>
      </w:r>
      <w:r>
        <w:rPr>
          <w:noProof/>
        </w:rPr>
        <w:tab/>
      </w:r>
      <w:r w:rsidR="008758FE">
        <w:rPr>
          <w:noProof/>
        </w:rPr>
        <w:fldChar w:fldCharType="begin"/>
      </w:r>
      <w:r>
        <w:rPr>
          <w:noProof/>
        </w:rPr>
        <w:instrText xml:space="preserve"> PAGEREF _Toc352255208 \h </w:instrText>
      </w:r>
      <w:r w:rsidR="008758FE">
        <w:rPr>
          <w:noProof/>
        </w:rPr>
      </w:r>
      <w:r w:rsidR="008758FE">
        <w:rPr>
          <w:noProof/>
        </w:rPr>
        <w:fldChar w:fldCharType="separate"/>
      </w:r>
      <w:r w:rsidR="00A1090E">
        <w:rPr>
          <w:noProof/>
        </w:rPr>
        <w:t>68</w:t>
      </w:r>
      <w:r w:rsidR="008758FE">
        <w:rPr>
          <w:noProof/>
        </w:rPr>
        <w:fldChar w:fldCharType="end"/>
      </w:r>
    </w:p>
    <w:p w14:paraId="49B26CD3" w14:textId="77777777" w:rsidR="003D31E0" w:rsidRDefault="003D31E0">
      <w:pPr>
        <w:pStyle w:val="TOC3"/>
        <w:rPr>
          <w:rFonts w:asciiTheme="minorHAnsi" w:eastAsiaTheme="minorEastAsia" w:hAnsiTheme="minorHAnsi" w:cstheme="minorBidi"/>
          <w:noProof/>
          <w:szCs w:val="22"/>
          <w:lang w:val="en-US"/>
        </w:rPr>
      </w:pPr>
      <w:r>
        <w:rPr>
          <w:noProof/>
        </w:rPr>
        <w:t>6.3</w:t>
      </w:r>
      <w:r>
        <w:rPr>
          <w:rFonts w:asciiTheme="minorHAnsi" w:eastAsiaTheme="minorEastAsia" w:hAnsiTheme="minorHAnsi" w:cstheme="minorBidi"/>
          <w:noProof/>
          <w:szCs w:val="22"/>
          <w:lang w:val="en-US"/>
        </w:rPr>
        <w:tab/>
      </w:r>
      <w:r>
        <w:rPr>
          <w:noProof/>
        </w:rPr>
        <w:t>Independent Evaluations and Audits</w:t>
      </w:r>
      <w:r>
        <w:rPr>
          <w:noProof/>
        </w:rPr>
        <w:tab/>
      </w:r>
      <w:r w:rsidR="008758FE">
        <w:rPr>
          <w:noProof/>
        </w:rPr>
        <w:fldChar w:fldCharType="begin"/>
      </w:r>
      <w:r>
        <w:rPr>
          <w:noProof/>
        </w:rPr>
        <w:instrText xml:space="preserve"> PAGEREF _Toc352255209 \h </w:instrText>
      </w:r>
      <w:r w:rsidR="008758FE">
        <w:rPr>
          <w:noProof/>
        </w:rPr>
      </w:r>
      <w:r w:rsidR="008758FE">
        <w:rPr>
          <w:noProof/>
        </w:rPr>
        <w:fldChar w:fldCharType="separate"/>
      </w:r>
      <w:r w:rsidR="00A1090E">
        <w:rPr>
          <w:noProof/>
        </w:rPr>
        <w:t>70</w:t>
      </w:r>
      <w:r w:rsidR="008758FE">
        <w:rPr>
          <w:noProof/>
        </w:rPr>
        <w:fldChar w:fldCharType="end"/>
      </w:r>
    </w:p>
    <w:p w14:paraId="49B26CD4" w14:textId="77777777" w:rsidR="003D31E0" w:rsidRDefault="003D31E0">
      <w:pPr>
        <w:pStyle w:val="TOC3"/>
        <w:rPr>
          <w:rFonts w:asciiTheme="minorHAnsi" w:eastAsiaTheme="minorEastAsia" w:hAnsiTheme="minorHAnsi" w:cstheme="minorBidi"/>
          <w:noProof/>
          <w:szCs w:val="22"/>
          <w:lang w:val="en-US"/>
        </w:rPr>
      </w:pPr>
      <w:r>
        <w:rPr>
          <w:noProof/>
        </w:rPr>
        <w:t>6.4</w:t>
      </w:r>
      <w:r>
        <w:rPr>
          <w:rFonts w:asciiTheme="minorHAnsi" w:eastAsiaTheme="minorEastAsia" w:hAnsiTheme="minorHAnsi" w:cstheme="minorBidi"/>
          <w:noProof/>
          <w:szCs w:val="22"/>
          <w:lang w:val="en-US"/>
        </w:rPr>
        <w:tab/>
      </w:r>
      <w:r>
        <w:rPr>
          <w:noProof/>
        </w:rPr>
        <w:t>M&amp;E Workplan and Budget</w:t>
      </w:r>
      <w:r>
        <w:rPr>
          <w:noProof/>
        </w:rPr>
        <w:tab/>
      </w:r>
      <w:r w:rsidR="008758FE">
        <w:rPr>
          <w:noProof/>
        </w:rPr>
        <w:fldChar w:fldCharType="begin"/>
      </w:r>
      <w:r>
        <w:rPr>
          <w:noProof/>
        </w:rPr>
        <w:instrText xml:space="preserve"> PAGEREF _Toc352255210 \h </w:instrText>
      </w:r>
      <w:r w:rsidR="008758FE">
        <w:rPr>
          <w:noProof/>
        </w:rPr>
      </w:r>
      <w:r w:rsidR="008758FE">
        <w:rPr>
          <w:noProof/>
        </w:rPr>
        <w:fldChar w:fldCharType="separate"/>
      </w:r>
      <w:r w:rsidR="00A1090E">
        <w:rPr>
          <w:noProof/>
        </w:rPr>
        <w:t>70</w:t>
      </w:r>
      <w:r w:rsidR="008758FE">
        <w:rPr>
          <w:noProof/>
        </w:rPr>
        <w:fldChar w:fldCharType="end"/>
      </w:r>
    </w:p>
    <w:p w14:paraId="49B26CD5" w14:textId="77777777" w:rsidR="003D31E0" w:rsidRDefault="003D31E0">
      <w:pPr>
        <w:pStyle w:val="TOC2"/>
        <w:rPr>
          <w:rFonts w:asciiTheme="minorHAnsi" w:eastAsiaTheme="minorEastAsia" w:hAnsiTheme="minorHAnsi" w:cstheme="minorBidi"/>
          <w:b w:val="0"/>
          <w:noProof/>
          <w:szCs w:val="22"/>
          <w:lang w:val="en-US"/>
        </w:rPr>
      </w:pPr>
      <w:r>
        <w:rPr>
          <w:noProof/>
        </w:rPr>
        <w:lastRenderedPageBreak/>
        <w:t>7.</w:t>
      </w:r>
      <w:r>
        <w:rPr>
          <w:rFonts w:asciiTheme="minorHAnsi" w:eastAsiaTheme="minorEastAsia" w:hAnsiTheme="minorHAnsi" w:cstheme="minorBidi"/>
          <w:b w:val="0"/>
          <w:noProof/>
          <w:szCs w:val="22"/>
          <w:lang w:val="en-US"/>
        </w:rPr>
        <w:tab/>
      </w:r>
      <w:r>
        <w:rPr>
          <w:noProof/>
        </w:rPr>
        <w:t>LEGAL CONTEXT</w:t>
      </w:r>
      <w:r>
        <w:rPr>
          <w:noProof/>
        </w:rPr>
        <w:tab/>
      </w:r>
      <w:r w:rsidR="008758FE">
        <w:rPr>
          <w:noProof/>
        </w:rPr>
        <w:fldChar w:fldCharType="begin"/>
      </w:r>
      <w:r>
        <w:rPr>
          <w:noProof/>
        </w:rPr>
        <w:instrText xml:space="preserve"> PAGEREF _Toc352255211 \h </w:instrText>
      </w:r>
      <w:r w:rsidR="008758FE">
        <w:rPr>
          <w:noProof/>
        </w:rPr>
      </w:r>
      <w:r w:rsidR="008758FE">
        <w:rPr>
          <w:noProof/>
        </w:rPr>
        <w:fldChar w:fldCharType="separate"/>
      </w:r>
      <w:r w:rsidR="00A1090E">
        <w:rPr>
          <w:noProof/>
        </w:rPr>
        <w:t>72</w:t>
      </w:r>
      <w:r w:rsidR="008758FE">
        <w:rPr>
          <w:noProof/>
        </w:rPr>
        <w:fldChar w:fldCharType="end"/>
      </w:r>
    </w:p>
    <w:p w14:paraId="49B26CD6" w14:textId="77777777" w:rsidR="003D31E0" w:rsidRDefault="003D31E0">
      <w:pPr>
        <w:pStyle w:val="TOC2"/>
        <w:rPr>
          <w:rFonts w:asciiTheme="minorHAnsi" w:eastAsiaTheme="minorEastAsia" w:hAnsiTheme="minorHAnsi" w:cstheme="minorBidi"/>
          <w:b w:val="0"/>
          <w:noProof/>
          <w:szCs w:val="22"/>
          <w:lang w:val="en-US"/>
        </w:rPr>
      </w:pPr>
      <w:r>
        <w:rPr>
          <w:noProof/>
        </w:rPr>
        <w:t>8.</w:t>
      </w:r>
      <w:r>
        <w:rPr>
          <w:rFonts w:asciiTheme="minorHAnsi" w:eastAsiaTheme="minorEastAsia" w:hAnsiTheme="minorHAnsi" w:cstheme="minorBidi"/>
          <w:b w:val="0"/>
          <w:noProof/>
          <w:szCs w:val="22"/>
          <w:lang w:val="en-US"/>
        </w:rPr>
        <w:tab/>
      </w:r>
      <w:r>
        <w:rPr>
          <w:noProof/>
        </w:rPr>
        <w:t>AUDIT CLAUSE</w:t>
      </w:r>
      <w:r>
        <w:rPr>
          <w:noProof/>
        </w:rPr>
        <w:tab/>
      </w:r>
      <w:r w:rsidR="008758FE">
        <w:rPr>
          <w:noProof/>
        </w:rPr>
        <w:fldChar w:fldCharType="begin"/>
      </w:r>
      <w:r>
        <w:rPr>
          <w:noProof/>
        </w:rPr>
        <w:instrText xml:space="preserve"> PAGEREF _Toc352255212 \h </w:instrText>
      </w:r>
      <w:r w:rsidR="008758FE">
        <w:rPr>
          <w:noProof/>
        </w:rPr>
      </w:r>
      <w:r w:rsidR="008758FE">
        <w:rPr>
          <w:noProof/>
        </w:rPr>
        <w:fldChar w:fldCharType="separate"/>
      </w:r>
      <w:r w:rsidR="00A1090E">
        <w:rPr>
          <w:noProof/>
        </w:rPr>
        <w:t>72</w:t>
      </w:r>
      <w:r w:rsidR="008758FE">
        <w:rPr>
          <w:noProof/>
        </w:rPr>
        <w:fldChar w:fldCharType="end"/>
      </w:r>
    </w:p>
    <w:p w14:paraId="49B26CD7" w14:textId="77777777" w:rsidR="003D31E0" w:rsidRDefault="003D31E0">
      <w:pPr>
        <w:pStyle w:val="TOC1"/>
        <w:rPr>
          <w:rFonts w:asciiTheme="minorHAnsi" w:eastAsiaTheme="minorEastAsia" w:hAnsiTheme="minorHAnsi" w:cstheme="minorBidi"/>
          <w:b w:val="0"/>
          <w:noProof/>
          <w:szCs w:val="22"/>
          <w:lang w:val="en-US"/>
        </w:rPr>
      </w:pPr>
      <w:r>
        <w:rPr>
          <w:noProof/>
        </w:rPr>
        <w:t>ANNEXES</w:t>
      </w:r>
      <w:r>
        <w:rPr>
          <w:noProof/>
        </w:rPr>
        <w:tab/>
      </w:r>
      <w:r w:rsidR="00623E3E">
        <w:rPr>
          <w:noProof/>
        </w:rPr>
        <w:t>..</w:t>
      </w:r>
      <w:r w:rsidR="008758FE">
        <w:rPr>
          <w:noProof/>
        </w:rPr>
        <w:fldChar w:fldCharType="begin"/>
      </w:r>
      <w:r>
        <w:rPr>
          <w:noProof/>
        </w:rPr>
        <w:instrText xml:space="preserve"> PAGEREF _Toc352255213 \h </w:instrText>
      </w:r>
      <w:r w:rsidR="008758FE">
        <w:rPr>
          <w:noProof/>
        </w:rPr>
      </w:r>
      <w:r w:rsidR="008758FE">
        <w:rPr>
          <w:noProof/>
        </w:rPr>
        <w:fldChar w:fldCharType="separate"/>
      </w:r>
      <w:r w:rsidR="00A1090E">
        <w:rPr>
          <w:noProof/>
        </w:rPr>
        <w:t>73</w:t>
      </w:r>
      <w:r w:rsidR="008758FE">
        <w:rPr>
          <w:noProof/>
        </w:rPr>
        <w:fldChar w:fldCharType="end"/>
      </w:r>
    </w:p>
    <w:p w14:paraId="49B26CD8" w14:textId="77777777" w:rsidR="003D31E0" w:rsidRDefault="003D31E0">
      <w:pPr>
        <w:pStyle w:val="TOC5"/>
        <w:rPr>
          <w:rFonts w:asciiTheme="minorHAnsi" w:eastAsiaTheme="minorEastAsia" w:hAnsiTheme="minorHAnsi" w:cstheme="minorBidi"/>
          <w:noProof/>
          <w:szCs w:val="22"/>
          <w:lang w:val="en-US"/>
        </w:rPr>
      </w:pPr>
      <w:r>
        <w:rPr>
          <w:noProof/>
        </w:rPr>
        <w:t>Annex 1</w:t>
      </w:r>
      <w:r>
        <w:rPr>
          <w:rFonts w:asciiTheme="minorHAnsi" w:eastAsiaTheme="minorEastAsia" w:hAnsiTheme="minorHAnsi" w:cstheme="minorBidi"/>
          <w:noProof/>
          <w:szCs w:val="22"/>
          <w:lang w:val="en-US"/>
        </w:rPr>
        <w:tab/>
      </w:r>
      <w:r>
        <w:rPr>
          <w:noProof/>
        </w:rPr>
        <w:t>Letter of co-financing commitment</w:t>
      </w:r>
      <w:r>
        <w:rPr>
          <w:noProof/>
        </w:rPr>
        <w:tab/>
      </w:r>
      <w:r w:rsidR="008758FE">
        <w:rPr>
          <w:noProof/>
        </w:rPr>
        <w:fldChar w:fldCharType="begin"/>
      </w:r>
      <w:r>
        <w:rPr>
          <w:noProof/>
        </w:rPr>
        <w:instrText xml:space="preserve"> PAGEREF _Toc352255214 \h </w:instrText>
      </w:r>
      <w:r w:rsidR="008758FE">
        <w:rPr>
          <w:noProof/>
        </w:rPr>
      </w:r>
      <w:r w:rsidR="008758FE">
        <w:rPr>
          <w:noProof/>
        </w:rPr>
        <w:fldChar w:fldCharType="separate"/>
      </w:r>
      <w:r w:rsidR="00A1090E">
        <w:rPr>
          <w:noProof/>
        </w:rPr>
        <w:t>73</w:t>
      </w:r>
      <w:r w:rsidR="008758FE">
        <w:rPr>
          <w:noProof/>
        </w:rPr>
        <w:fldChar w:fldCharType="end"/>
      </w:r>
    </w:p>
    <w:p w14:paraId="49B26CD9" w14:textId="77777777" w:rsidR="003D31E0" w:rsidRDefault="003D31E0">
      <w:pPr>
        <w:pStyle w:val="TOC5"/>
        <w:rPr>
          <w:rFonts w:asciiTheme="minorHAnsi" w:eastAsiaTheme="minorEastAsia" w:hAnsiTheme="minorHAnsi" w:cstheme="minorBidi"/>
          <w:noProof/>
          <w:szCs w:val="22"/>
          <w:lang w:val="en-US"/>
        </w:rPr>
      </w:pPr>
      <w:r>
        <w:rPr>
          <w:noProof/>
        </w:rPr>
        <w:t>Annex 2</w:t>
      </w:r>
      <w:r>
        <w:rPr>
          <w:rFonts w:asciiTheme="minorHAnsi" w:eastAsiaTheme="minorEastAsia" w:hAnsiTheme="minorHAnsi" w:cstheme="minorBidi"/>
          <w:noProof/>
          <w:szCs w:val="22"/>
          <w:lang w:val="en-US"/>
        </w:rPr>
        <w:tab/>
      </w:r>
      <w:r>
        <w:rPr>
          <w:noProof/>
        </w:rPr>
        <w:t>Terms of Reference for Key Project Personnel</w:t>
      </w:r>
      <w:r>
        <w:rPr>
          <w:noProof/>
        </w:rPr>
        <w:tab/>
      </w:r>
      <w:r w:rsidR="008758FE">
        <w:rPr>
          <w:noProof/>
        </w:rPr>
        <w:fldChar w:fldCharType="begin"/>
      </w:r>
      <w:r>
        <w:rPr>
          <w:noProof/>
        </w:rPr>
        <w:instrText xml:space="preserve"> PAGEREF _Toc352255215 \h </w:instrText>
      </w:r>
      <w:r w:rsidR="008758FE">
        <w:rPr>
          <w:noProof/>
        </w:rPr>
      </w:r>
      <w:r w:rsidR="008758FE">
        <w:rPr>
          <w:noProof/>
        </w:rPr>
        <w:fldChar w:fldCharType="separate"/>
      </w:r>
      <w:r w:rsidR="00A1090E">
        <w:rPr>
          <w:noProof/>
        </w:rPr>
        <w:t>74</w:t>
      </w:r>
      <w:r w:rsidR="008758FE">
        <w:rPr>
          <w:noProof/>
        </w:rPr>
        <w:fldChar w:fldCharType="end"/>
      </w:r>
    </w:p>
    <w:p w14:paraId="49B26CDA" w14:textId="77777777" w:rsidR="003D31E0" w:rsidRDefault="003D31E0">
      <w:pPr>
        <w:pStyle w:val="TOC6"/>
        <w:rPr>
          <w:rFonts w:asciiTheme="minorHAnsi" w:eastAsiaTheme="minorEastAsia" w:hAnsiTheme="minorHAnsi" w:cstheme="minorBidi"/>
          <w:noProof/>
          <w:szCs w:val="22"/>
          <w:lang w:val="en-US"/>
        </w:rPr>
      </w:pPr>
      <w:r>
        <w:rPr>
          <w:noProof/>
        </w:rPr>
        <w:t>Project Coordinator</w:t>
      </w:r>
      <w:r>
        <w:rPr>
          <w:noProof/>
        </w:rPr>
        <w:tab/>
      </w:r>
      <w:r w:rsidR="008758FE">
        <w:rPr>
          <w:noProof/>
        </w:rPr>
        <w:fldChar w:fldCharType="begin"/>
      </w:r>
      <w:r>
        <w:rPr>
          <w:noProof/>
        </w:rPr>
        <w:instrText xml:space="preserve"> PAGEREF _Toc352255216 \h </w:instrText>
      </w:r>
      <w:r w:rsidR="008758FE">
        <w:rPr>
          <w:noProof/>
        </w:rPr>
      </w:r>
      <w:r w:rsidR="008758FE">
        <w:rPr>
          <w:noProof/>
        </w:rPr>
        <w:fldChar w:fldCharType="separate"/>
      </w:r>
      <w:r w:rsidR="00A1090E">
        <w:rPr>
          <w:noProof/>
        </w:rPr>
        <w:t>74</w:t>
      </w:r>
      <w:r w:rsidR="008758FE">
        <w:rPr>
          <w:noProof/>
        </w:rPr>
        <w:fldChar w:fldCharType="end"/>
      </w:r>
    </w:p>
    <w:p w14:paraId="49B26CDB" w14:textId="77777777" w:rsidR="003D31E0" w:rsidRDefault="003D31E0">
      <w:pPr>
        <w:pStyle w:val="TOC6"/>
        <w:rPr>
          <w:rFonts w:asciiTheme="minorHAnsi" w:eastAsiaTheme="minorEastAsia" w:hAnsiTheme="minorHAnsi" w:cstheme="minorBidi"/>
          <w:noProof/>
          <w:szCs w:val="22"/>
          <w:lang w:val="en-US"/>
        </w:rPr>
      </w:pPr>
      <w:r>
        <w:rPr>
          <w:noProof/>
        </w:rPr>
        <w:t>Project Administration/Finance Assistant</w:t>
      </w:r>
      <w:r>
        <w:rPr>
          <w:noProof/>
        </w:rPr>
        <w:tab/>
      </w:r>
      <w:r w:rsidR="008758FE">
        <w:rPr>
          <w:noProof/>
        </w:rPr>
        <w:fldChar w:fldCharType="begin"/>
      </w:r>
      <w:r>
        <w:rPr>
          <w:noProof/>
        </w:rPr>
        <w:instrText xml:space="preserve"> PAGEREF _Toc352255217 \h </w:instrText>
      </w:r>
      <w:r w:rsidR="008758FE">
        <w:rPr>
          <w:noProof/>
        </w:rPr>
      </w:r>
      <w:r w:rsidR="008758FE">
        <w:rPr>
          <w:noProof/>
        </w:rPr>
        <w:fldChar w:fldCharType="separate"/>
      </w:r>
      <w:r w:rsidR="00A1090E">
        <w:rPr>
          <w:noProof/>
        </w:rPr>
        <w:t>79</w:t>
      </w:r>
      <w:r w:rsidR="008758FE">
        <w:rPr>
          <w:noProof/>
        </w:rPr>
        <w:fldChar w:fldCharType="end"/>
      </w:r>
    </w:p>
    <w:p w14:paraId="49B26CDC" w14:textId="77777777" w:rsidR="003D31E0" w:rsidRDefault="003D31E0">
      <w:pPr>
        <w:pStyle w:val="TOC6"/>
        <w:rPr>
          <w:rFonts w:asciiTheme="minorHAnsi" w:eastAsiaTheme="minorEastAsia" w:hAnsiTheme="minorHAnsi" w:cstheme="minorBidi"/>
          <w:noProof/>
          <w:szCs w:val="22"/>
          <w:lang w:val="en-US"/>
        </w:rPr>
      </w:pPr>
      <w:r>
        <w:rPr>
          <w:noProof/>
        </w:rPr>
        <w:t>Local Project Officer</w:t>
      </w:r>
      <w:r>
        <w:rPr>
          <w:noProof/>
        </w:rPr>
        <w:tab/>
      </w:r>
      <w:r w:rsidR="008758FE">
        <w:rPr>
          <w:noProof/>
        </w:rPr>
        <w:fldChar w:fldCharType="begin"/>
      </w:r>
      <w:r>
        <w:rPr>
          <w:noProof/>
        </w:rPr>
        <w:instrText xml:space="preserve"> PAGEREF _Toc352255218 \h </w:instrText>
      </w:r>
      <w:r w:rsidR="008758FE">
        <w:rPr>
          <w:noProof/>
        </w:rPr>
      </w:r>
      <w:r w:rsidR="008758FE">
        <w:rPr>
          <w:noProof/>
        </w:rPr>
        <w:fldChar w:fldCharType="separate"/>
      </w:r>
      <w:r w:rsidR="00A1090E">
        <w:rPr>
          <w:noProof/>
        </w:rPr>
        <w:t>83</w:t>
      </w:r>
      <w:r w:rsidR="008758FE">
        <w:rPr>
          <w:noProof/>
        </w:rPr>
        <w:fldChar w:fldCharType="end"/>
      </w:r>
    </w:p>
    <w:p w14:paraId="49B26CDD" w14:textId="77777777" w:rsidR="003D31E0" w:rsidRDefault="003D31E0">
      <w:pPr>
        <w:pStyle w:val="TOC6"/>
        <w:rPr>
          <w:rFonts w:asciiTheme="minorHAnsi" w:eastAsiaTheme="minorEastAsia" w:hAnsiTheme="minorHAnsi" w:cstheme="minorBidi"/>
          <w:noProof/>
          <w:szCs w:val="22"/>
          <w:lang w:val="en-US"/>
        </w:rPr>
      </w:pPr>
      <w:r>
        <w:rPr>
          <w:noProof/>
        </w:rPr>
        <w:t>Other Consultants</w:t>
      </w:r>
      <w:r>
        <w:rPr>
          <w:noProof/>
        </w:rPr>
        <w:tab/>
      </w:r>
      <w:r w:rsidR="008758FE">
        <w:rPr>
          <w:noProof/>
        </w:rPr>
        <w:fldChar w:fldCharType="begin"/>
      </w:r>
      <w:r>
        <w:rPr>
          <w:noProof/>
        </w:rPr>
        <w:instrText xml:space="preserve"> PAGEREF _Toc352255219 \h </w:instrText>
      </w:r>
      <w:r w:rsidR="008758FE">
        <w:rPr>
          <w:noProof/>
        </w:rPr>
      </w:r>
      <w:r w:rsidR="008758FE">
        <w:rPr>
          <w:noProof/>
        </w:rPr>
        <w:fldChar w:fldCharType="separate"/>
      </w:r>
      <w:r w:rsidR="00A1090E">
        <w:rPr>
          <w:noProof/>
        </w:rPr>
        <w:t>86</w:t>
      </w:r>
      <w:r w:rsidR="008758FE">
        <w:rPr>
          <w:noProof/>
        </w:rPr>
        <w:fldChar w:fldCharType="end"/>
      </w:r>
    </w:p>
    <w:p w14:paraId="49B26CDE" w14:textId="77777777" w:rsidR="003D31E0" w:rsidRDefault="003D31E0">
      <w:pPr>
        <w:pStyle w:val="TOC5"/>
        <w:rPr>
          <w:rFonts w:asciiTheme="minorHAnsi" w:eastAsiaTheme="minorEastAsia" w:hAnsiTheme="minorHAnsi" w:cstheme="minorBidi"/>
          <w:noProof/>
          <w:szCs w:val="22"/>
          <w:lang w:val="en-US"/>
        </w:rPr>
      </w:pPr>
      <w:r>
        <w:rPr>
          <w:noProof/>
        </w:rPr>
        <w:t>Annex 3</w:t>
      </w:r>
      <w:r>
        <w:rPr>
          <w:rFonts w:asciiTheme="minorHAnsi" w:eastAsiaTheme="minorEastAsia" w:hAnsiTheme="minorHAnsi" w:cstheme="minorBidi"/>
          <w:noProof/>
          <w:szCs w:val="22"/>
          <w:lang w:val="en-US"/>
        </w:rPr>
        <w:tab/>
      </w:r>
      <w:r>
        <w:rPr>
          <w:noProof/>
        </w:rPr>
        <w:t>METT, Mainstreaming and Financial Scorecards</w:t>
      </w:r>
      <w:r>
        <w:rPr>
          <w:noProof/>
        </w:rPr>
        <w:tab/>
      </w:r>
      <w:r w:rsidR="008758FE">
        <w:rPr>
          <w:noProof/>
        </w:rPr>
        <w:fldChar w:fldCharType="begin"/>
      </w:r>
      <w:r>
        <w:rPr>
          <w:noProof/>
        </w:rPr>
        <w:instrText xml:space="preserve"> PAGEREF _Toc352255220 \h </w:instrText>
      </w:r>
      <w:r w:rsidR="008758FE">
        <w:rPr>
          <w:noProof/>
        </w:rPr>
      </w:r>
      <w:r w:rsidR="008758FE">
        <w:rPr>
          <w:noProof/>
        </w:rPr>
        <w:fldChar w:fldCharType="separate"/>
      </w:r>
      <w:r w:rsidR="00A1090E">
        <w:rPr>
          <w:noProof/>
        </w:rPr>
        <w:t>88</w:t>
      </w:r>
      <w:r w:rsidR="008758FE">
        <w:rPr>
          <w:noProof/>
        </w:rPr>
        <w:fldChar w:fldCharType="end"/>
      </w:r>
    </w:p>
    <w:p w14:paraId="49B26CDF" w14:textId="77777777" w:rsidR="003D31E0" w:rsidRDefault="003D31E0">
      <w:pPr>
        <w:pStyle w:val="TOC5"/>
        <w:rPr>
          <w:rFonts w:asciiTheme="minorHAnsi" w:eastAsiaTheme="minorEastAsia" w:hAnsiTheme="minorHAnsi" w:cstheme="minorBidi"/>
          <w:noProof/>
          <w:szCs w:val="22"/>
          <w:lang w:val="en-US"/>
        </w:rPr>
      </w:pPr>
      <w:r>
        <w:rPr>
          <w:noProof/>
        </w:rPr>
        <w:t>Annex 4</w:t>
      </w:r>
      <w:r>
        <w:rPr>
          <w:rFonts w:asciiTheme="minorHAnsi" w:eastAsiaTheme="minorEastAsia" w:hAnsiTheme="minorHAnsi" w:cstheme="minorBidi"/>
          <w:noProof/>
          <w:szCs w:val="22"/>
          <w:lang w:val="en-US"/>
        </w:rPr>
        <w:tab/>
      </w:r>
      <w:r>
        <w:rPr>
          <w:noProof/>
        </w:rPr>
        <w:t>Scorecard for Assessing Progress on Developing Capacities for Mainstreaming</w:t>
      </w:r>
      <w:r>
        <w:rPr>
          <w:noProof/>
        </w:rPr>
        <w:tab/>
      </w:r>
      <w:r w:rsidR="008758FE">
        <w:rPr>
          <w:noProof/>
        </w:rPr>
        <w:fldChar w:fldCharType="begin"/>
      </w:r>
      <w:r>
        <w:rPr>
          <w:noProof/>
        </w:rPr>
        <w:instrText xml:space="preserve"> PAGEREF _Toc352255221 \h </w:instrText>
      </w:r>
      <w:r w:rsidR="008758FE">
        <w:rPr>
          <w:noProof/>
        </w:rPr>
      </w:r>
      <w:r w:rsidR="008758FE">
        <w:rPr>
          <w:noProof/>
        </w:rPr>
        <w:fldChar w:fldCharType="separate"/>
      </w:r>
      <w:r w:rsidR="00A1090E">
        <w:rPr>
          <w:noProof/>
        </w:rPr>
        <w:t>89</w:t>
      </w:r>
      <w:r w:rsidR="008758FE">
        <w:rPr>
          <w:noProof/>
        </w:rPr>
        <w:fldChar w:fldCharType="end"/>
      </w:r>
    </w:p>
    <w:p w14:paraId="49B26CE0" w14:textId="77777777" w:rsidR="003D31E0" w:rsidRDefault="003D31E0">
      <w:pPr>
        <w:pStyle w:val="TOC5"/>
        <w:rPr>
          <w:rFonts w:asciiTheme="minorHAnsi" w:eastAsiaTheme="minorEastAsia" w:hAnsiTheme="minorHAnsi" w:cstheme="minorBidi"/>
          <w:noProof/>
          <w:szCs w:val="22"/>
          <w:lang w:val="en-US"/>
        </w:rPr>
      </w:pPr>
      <w:r>
        <w:rPr>
          <w:noProof/>
        </w:rPr>
        <w:t>Annex 5</w:t>
      </w:r>
      <w:r>
        <w:rPr>
          <w:rFonts w:asciiTheme="minorHAnsi" w:eastAsiaTheme="minorEastAsia" w:hAnsiTheme="minorHAnsi" w:cstheme="minorBidi"/>
          <w:noProof/>
          <w:szCs w:val="22"/>
          <w:lang w:val="en-US"/>
        </w:rPr>
        <w:tab/>
      </w:r>
      <w:r>
        <w:rPr>
          <w:noProof/>
        </w:rPr>
        <w:t>Capacity Assessment</w:t>
      </w:r>
      <w:r>
        <w:rPr>
          <w:noProof/>
        </w:rPr>
        <w:tab/>
      </w:r>
      <w:r w:rsidR="008758FE">
        <w:rPr>
          <w:noProof/>
        </w:rPr>
        <w:fldChar w:fldCharType="begin"/>
      </w:r>
      <w:r>
        <w:rPr>
          <w:noProof/>
        </w:rPr>
        <w:instrText xml:space="preserve"> PAGEREF _Toc352255222 \h </w:instrText>
      </w:r>
      <w:r w:rsidR="008758FE">
        <w:rPr>
          <w:noProof/>
        </w:rPr>
      </w:r>
      <w:r w:rsidR="008758FE">
        <w:rPr>
          <w:noProof/>
        </w:rPr>
        <w:fldChar w:fldCharType="separate"/>
      </w:r>
      <w:r w:rsidR="00A1090E">
        <w:rPr>
          <w:noProof/>
        </w:rPr>
        <w:t>97</w:t>
      </w:r>
      <w:r w:rsidR="008758FE">
        <w:rPr>
          <w:noProof/>
        </w:rPr>
        <w:fldChar w:fldCharType="end"/>
      </w:r>
    </w:p>
    <w:p w14:paraId="49B26CE1" w14:textId="77777777" w:rsidR="003D31E0" w:rsidRDefault="003D31E0">
      <w:pPr>
        <w:pStyle w:val="TOC5"/>
        <w:rPr>
          <w:rFonts w:asciiTheme="minorHAnsi" w:eastAsiaTheme="minorEastAsia" w:hAnsiTheme="minorHAnsi" w:cstheme="minorBidi"/>
          <w:noProof/>
          <w:szCs w:val="22"/>
          <w:lang w:val="en-US"/>
        </w:rPr>
      </w:pPr>
      <w:r>
        <w:rPr>
          <w:noProof/>
        </w:rPr>
        <w:t>Annex 6</w:t>
      </w:r>
      <w:r>
        <w:rPr>
          <w:rFonts w:asciiTheme="minorHAnsi" w:eastAsiaTheme="minorEastAsia" w:hAnsiTheme="minorHAnsi" w:cstheme="minorBidi"/>
          <w:noProof/>
          <w:szCs w:val="22"/>
          <w:lang w:val="en-US"/>
        </w:rPr>
        <w:tab/>
      </w:r>
      <w:r>
        <w:rPr>
          <w:noProof/>
        </w:rPr>
        <w:t>UNDP Environmental and Social Screening</w:t>
      </w:r>
      <w:r>
        <w:rPr>
          <w:noProof/>
        </w:rPr>
        <w:tab/>
      </w:r>
      <w:r w:rsidR="008758FE">
        <w:rPr>
          <w:noProof/>
        </w:rPr>
        <w:fldChar w:fldCharType="begin"/>
      </w:r>
      <w:r>
        <w:rPr>
          <w:noProof/>
        </w:rPr>
        <w:instrText xml:space="preserve"> PAGEREF _Toc352255223 \h </w:instrText>
      </w:r>
      <w:r w:rsidR="008758FE">
        <w:rPr>
          <w:noProof/>
        </w:rPr>
      </w:r>
      <w:r w:rsidR="008758FE">
        <w:rPr>
          <w:noProof/>
        </w:rPr>
        <w:fldChar w:fldCharType="separate"/>
      </w:r>
      <w:r w:rsidR="00A1090E">
        <w:rPr>
          <w:noProof/>
        </w:rPr>
        <w:t>103</w:t>
      </w:r>
      <w:r w:rsidR="008758FE">
        <w:rPr>
          <w:noProof/>
        </w:rPr>
        <w:fldChar w:fldCharType="end"/>
      </w:r>
    </w:p>
    <w:p w14:paraId="49B26CE2" w14:textId="77777777" w:rsidR="003D31E0" w:rsidRDefault="003D31E0">
      <w:pPr>
        <w:pStyle w:val="TOC5"/>
        <w:rPr>
          <w:noProof/>
        </w:rPr>
      </w:pPr>
      <w:r>
        <w:rPr>
          <w:noProof/>
        </w:rPr>
        <w:t>Annex 7</w:t>
      </w:r>
      <w:r>
        <w:rPr>
          <w:rFonts w:asciiTheme="minorHAnsi" w:eastAsiaTheme="minorEastAsia" w:hAnsiTheme="minorHAnsi" w:cstheme="minorBidi"/>
          <w:noProof/>
          <w:szCs w:val="22"/>
          <w:lang w:val="en-US"/>
        </w:rPr>
        <w:tab/>
      </w:r>
      <w:r>
        <w:rPr>
          <w:noProof/>
        </w:rPr>
        <w:t>Agreement between United Nations Development Programme and the Royal Society for the Conservation of Nature</w:t>
      </w:r>
      <w:r>
        <w:rPr>
          <w:noProof/>
        </w:rPr>
        <w:tab/>
      </w:r>
      <w:r w:rsidR="008758FE">
        <w:rPr>
          <w:noProof/>
        </w:rPr>
        <w:fldChar w:fldCharType="begin"/>
      </w:r>
      <w:r>
        <w:rPr>
          <w:noProof/>
        </w:rPr>
        <w:instrText xml:space="preserve"> PAGEREF _Toc352255224 \h </w:instrText>
      </w:r>
      <w:r w:rsidR="008758FE">
        <w:rPr>
          <w:noProof/>
        </w:rPr>
      </w:r>
      <w:r w:rsidR="008758FE">
        <w:rPr>
          <w:noProof/>
        </w:rPr>
        <w:fldChar w:fldCharType="separate"/>
      </w:r>
      <w:r w:rsidR="00A1090E">
        <w:rPr>
          <w:noProof/>
        </w:rPr>
        <w:t>104</w:t>
      </w:r>
      <w:r w:rsidR="008758FE">
        <w:rPr>
          <w:noProof/>
        </w:rPr>
        <w:fldChar w:fldCharType="end"/>
      </w:r>
    </w:p>
    <w:p w14:paraId="49B26CE3" w14:textId="77777777" w:rsidR="009307FA" w:rsidRPr="00FC789A" w:rsidRDefault="009307FA" w:rsidP="00FC789A">
      <w:pPr>
        <w:pStyle w:val="BodyText2"/>
        <w:numPr>
          <w:ilvl w:val="12"/>
          <w:numId w:val="0"/>
        </w:numPr>
        <w:spacing w:after="0"/>
        <w:ind w:left="288"/>
        <w:rPr>
          <w:b/>
        </w:rPr>
      </w:pPr>
      <w:r w:rsidRPr="00FD344C">
        <w:rPr>
          <w:rFonts w:ascii="Times New Roman" w:hAnsi="Times New Roman"/>
          <w:noProof/>
        </w:rPr>
        <w:t>Annex 8</w:t>
      </w:r>
      <w:r>
        <w:rPr>
          <w:rFonts w:asciiTheme="minorHAnsi" w:eastAsiaTheme="minorEastAsia" w:hAnsiTheme="minorHAnsi" w:cstheme="minorBidi"/>
          <w:noProof/>
          <w:szCs w:val="22"/>
          <w:lang w:val="en-US"/>
        </w:rPr>
        <w:tab/>
      </w:r>
      <w:r w:rsidR="00FC789A" w:rsidRPr="00FC789A">
        <w:rPr>
          <w:rFonts w:ascii="Times New Roman" w:hAnsi="Times New Roman"/>
          <w:szCs w:val="22"/>
        </w:rPr>
        <w:t xml:space="preserve">Standard letter of agreement between </w:t>
      </w:r>
      <w:r w:rsidR="00FC789A">
        <w:rPr>
          <w:rFonts w:ascii="Times New Roman" w:hAnsi="Times New Roman"/>
          <w:szCs w:val="22"/>
        </w:rPr>
        <w:t>UNDP</w:t>
      </w:r>
      <w:r w:rsidR="00FC789A" w:rsidRPr="00FC789A">
        <w:rPr>
          <w:rFonts w:ascii="Times New Roman" w:hAnsi="Times New Roman"/>
          <w:szCs w:val="22"/>
        </w:rPr>
        <w:t xml:space="preserve"> and the government for the provision of support services</w:t>
      </w:r>
      <w:r w:rsidR="00FC789A">
        <w:rPr>
          <w:rFonts w:ascii="Times New Roman" w:hAnsi="Times New Roman"/>
          <w:szCs w:val="22"/>
        </w:rPr>
        <w:t>........................................................................................................................</w:t>
      </w:r>
      <w:r w:rsidR="008758FE" w:rsidRPr="00FD344C">
        <w:rPr>
          <w:rFonts w:ascii="Times New Roman" w:hAnsi="Times New Roman"/>
          <w:noProof/>
        </w:rPr>
        <w:fldChar w:fldCharType="begin"/>
      </w:r>
      <w:r w:rsidRPr="00FD344C">
        <w:rPr>
          <w:rFonts w:ascii="Times New Roman" w:hAnsi="Times New Roman"/>
          <w:noProof/>
        </w:rPr>
        <w:instrText xml:space="preserve"> PAGEREF _Toc352255224 \h </w:instrText>
      </w:r>
      <w:r w:rsidR="008758FE" w:rsidRPr="00FD344C">
        <w:rPr>
          <w:rFonts w:ascii="Times New Roman" w:hAnsi="Times New Roman"/>
          <w:noProof/>
        </w:rPr>
      </w:r>
      <w:r w:rsidR="008758FE" w:rsidRPr="00FD344C">
        <w:rPr>
          <w:rFonts w:ascii="Times New Roman" w:hAnsi="Times New Roman"/>
          <w:noProof/>
        </w:rPr>
        <w:fldChar w:fldCharType="separate"/>
      </w:r>
      <w:r w:rsidRPr="00FD344C">
        <w:rPr>
          <w:rFonts w:ascii="Times New Roman" w:hAnsi="Times New Roman"/>
          <w:noProof/>
        </w:rPr>
        <w:t>1</w:t>
      </w:r>
      <w:r w:rsidR="00FC789A" w:rsidRPr="00FD344C">
        <w:rPr>
          <w:rFonts w:ascii="Times New Roman" w:hAnsi="Times New Roman"/>
          <w:noProof/>
        </w:rPr>
        <w:t>12</w:t>
      </w:r>
      <w:r w:rsidR="008758FE" w:rsidRPr="00FD344C">
        <w:rPr>
          <w:rFonts w:ascii="Times New Roman" w:hAnsi="Times New Roman"/>
          <w:noProof/>
        </w:rPr>
        <w:fldChar w:fldCharType="end"/>
      </w:r>
    </w:p>
    <w:p w14:paraId="49B26CE4" w14:textId="77777777" w:rsidR="009307FA" w:rsidRPr="009307FA" w:rsidRDefault="009307FA" w:rsidP="009307FA">
      <w:pPr>
        <w:rPr>
          <w:rFonts w:eastAsiaTheme="minorEastAsia"/>
        </w:rPr>
      </w:pPr>
    </w:p>
    <w:p w14:paraId="49B26CE5" w14:textId="77777777" w:rsidR="009E1503" w:rsidRDefault="008758FE">
      <w:pPr>
        <w:spacing w:after="0"/>
        <w:jc w:val="left"/>
        <w:rPr>
          <w:rFonts w:cs="Arial"/>
          <w:b/>
          <w:sz w:val="32"/>
          <w:szCs w:val="32"/>
        </w:rPr>
      </w:pPr>
      <w:r>
        <w:rPr>
          <w:rFonts w:cs="Arial"/>
          <w:b/>
          <w:sz w:val="32"/>
          <w:szCs w:val="32"/>
        </w:rPr>
        <w:fldChar w:fldCharType="end"/>
      </w:r>
    </w:p>
    <w:p w14:paraId="49B26CE6" w14:textId="77777777" w:rsidR="00BF04EE" w:rsidRDefault="00BF04EE">
      <w:pPr>
        <w:spacing w:after="0"/>
        <w:jc w:val="left"/>
        <w:rPr>
          <w:rFonts w:cs="Arial"/>
          <w:b/>
          <w:szCs w:val="22"/>
        </w:rPr>
      </w:pPr>
      <w:r>
        <w:rPr>
          <w:rFonts w:cs="Arial"/>
          <w:b/>
          <w:szCs w:val="22"/>
        </w:rPr>
        <w:br w:type="page"/>
      </w:r>
    </w:p>
    <w:p w14:paraId="49B26CE7" w14:textId="77777777" w:rsidR="00E1433A" w:rsidRPr="00EC0BD4" w:rsidRDefault="002B17EE" w:rsidP="005E0EFB">
      <w:pPr>
        <w:pStyle w:val="Title"/>
      </w:pPr>
      <w:bookmarkStart w:id="2" w:name="_Toc352255177"/>
      <w:r w:rsidRPr="00EC0BD4">
        <w:lastRenderedPageBreak/>
        <w:t>ACRONYMS AND ABBREVIATIONS</w:t>
      </w:r>
      <w:bookmarkEnd w:id="2"/>
    </w:p>
    <w:p w14:paraId="49B26CE8" w14:textId="77777777" w:rsidR="00E1433A" w:rsidRPr="00904925" w:rsidRDefault="00E1433A" w:rsidP="00B73ADA">
      <w:pPr>
        <w:spacing w:after="0"/>
        <w:rPr>
          <w:rFonts w:cs="Arial"/>
          <w:szCs w:val="22"/>
        </w:rPr>
      </w:pPr>
    </w:p>
    <w:p w14:paraId="49B26CE9"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NZ"/>
        </w:rPr>
        <w:t>AIG</w:t>
      </w:r>
      <w:r w:rsidR="00F16C44" w:rsidRPr="00E22658">
        <w:rPr>
          <w:rFonts w:ascii="Times New Roman" w:hAnsi="Times New Roman"/>
          <w:szCs w:val="22"/>
          <w:lang w:val="en-NZ"/>
        </w:rPr>
        <w:tab/>
      </w:r>
      <w:r w:rsidR="00F16C44" w:rsidRPr="00E22658">
        <w:rPr>
          <w:rFonts w:ascii="Times New Roman" w:hAnsi="Times New Roman"/>
          <w:szCs w:val="22"/>
          <w:lang w:val="en-NZ"/>
        </w:rPr>
        <w:tab/>
        <w:t>Alternative Income Generation</w:t>
      </w:r>
    </w:p>
    <w:p w14:paraId="49B26CEA"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US"/>
        </w:rPr>
        <w:t xml:space="preserve">ASEZ </w:t>
      </w:r>
      <w:r w:rsidRPr="00E22658">
        <w:rPr>
          <w:rFonts w:ascii="Times New Roman" w:hAnsi="Times New Roman"/>
          <w:szCs w:val="22"/>
          <w:lang w:val="en-US"/>
        </w:rPr>
        <w:tab/>
      </w:r>
      <w:r w:rsidRPr="00E22658">
        <w:rPr>
          <w:rFonts w:ascii="Times New Roman" w:hAnsi="Times New Roman"/>
          <w:szCs w:val="22"/>
          <w:lang w:val="en-US"/>
        </w:rPr>
        <w:tab/>
        <w:t xml:space="preserve">Aqaba Special Economic Zone </w:t>
      </w:r>
    </w:p>
    <w:p w14:paraId="49B26CEB"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 xml:space="preserve">ASEZA </w:t>
      </w:r>
      <w:r w:rsidRPr="00E22658">
        <w:rPr>
          <w:rFonts w:ascii="Times New Roman" w:hAnsi="Times New Roman"/>
          <w:szCs w:val="22"/>
          <w:lang w:val="en-US"/>
        </w:rPr>
        <w:tab/>
        <w:t xml:space="preserve">Aqaba Special Economic Zone Authority </w:t>
      </w:r>
    </w:p>
    <w:p w14:paraId="49B26CEC" w14:textId="77777777" w:rsidR="00904925" w:rsidRPr="00E22658" w:rsidRDefault="00F16C44" w:rsidP="00904925">
      <w:pPr>
        <w:spacing w:after="0"/>
        <w:jc w:val="left"/>
        <w:rPr>
          <w:rFonts w:ascii="Times New Roman" w:hAnsi="Times New Roman"/>
          <w:bCs/>
          <w:szCs w:val="22"/>
          <w:lang w:val="en-NZ"/>
        </w:rPr>
      </w:pPr>
      <w:r w:rsidRPr="00E22658">
        <w:rPr>
          <w:rFonts w:ascii="Times New Roman" w:hAnsi="Times New Roman"/>
          <w:szCs w:val="22"/>
          <w:lang w:val="en-NZ"/>
        </w:rPr>
        <w:t xml:space="preserve">APR/PIR </w:t>
      </w:r>
      <w:r w:rsidRPr="00E22658">
        <w:rPr>
          <w:rFonts w:ascii="Times New Roman" w:hAnsi="Times New Roman"/>
          <w:szCs w:val="22"/>
          <w:lang w:val="en-NZ"/>
        </w:rPr>
        <w:tab/>
        <w:t>Annual Project Review / Project implementation Report</w:t>
      </w:r>
      <w:r w:rsidR="00904925" w:rsidRPr="00E22658">
        <w:rPr>
          <w:rFonts w:ascii="Times New Roman" w:hAnsi="Times New Roman"/>
          <w:szCs w:val="22"/>
          <w:lang w:val="en-NZ"/>
        </w:rPr>
        <w:t xml:space="preserve"> </w:t>
      </w:r>
    </w:p>
    <w:p w14:paraId="49B26CED" w14:textId="77777777" w:rsidR="00904925" w:rsidRPr="00E22658" w:rsidRDefault="00904925" w:rsidP="00904925">
      <w:pPr>
        <w:spacing w:after="0"/>
        <w:jc w:val="left"/>
        <w:rPr>
          <w:rFonts w:ascii="Times New Roman" w:hAnsi="Times New Roman"/>
          <w:bCs/>
          <w:szCs w:val="22"/>
          <w:lang w:val="en-NZ"/>
        </w:rPr>
      </w:pPr>
      <w:r w:rsidRPr="00E22658">
        <w:rPr>
          <w:rFonts w:ascii="Times New Roman" w:hAnsi="Times New Roman"/>
          <w:szCs w:val="22"/>
        </w:rPr>
        <w:t>AWP</w:t>
      </w:r>
      <w:r w:rsidRPr="00E22658">
        <w:rPr>
          <w:rFonts w:ascii="Times New Roman" w:hAnsi="Times New Roman"/>
          <w:szCs w:val="22"/>
        </w:rPr>
        <w:tab/>
      </w:r>
      <w:r w:rsidRPr="00E22658">
        <w:rPr>
          <w:rFonts w:ascii="Times New Roman" w:hAnsi="Times New Roman"/>
          <w:szCs w:val="22"/>
        </w:rPr>
        <w:tab/>
        <w:t>Annual Work Plan</w:t>
      </w:r>
    </w:p>
    <w:p w14:paraId="49B26CEE"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bCs/>
          <w:szCs w:val="22"/>
          <w:lang w:val="en-NZ"/>
        </w:rPr>
        <w:t>BI’A</w:t>
      </w:r>
      <w:r w:rsidRPr="00E22658">
        <w:rPr>
          <w:rFonts w:ascii="Times New Roman" w:hAnsi="Times New Roman"/>
          <w:szCs w:val="22"/>
          <w:lang w:val="en-NZ"/>
        </w:rPr>
        <w:t xml:space="preserve"> </w:t>
      </w:r>
      <w:r w:rsidRPr="00E22658">
        <w:rPr>
          <w:rFonts w:ascii="Times New Roman" w:hAnsi="Times New Roman"/>
          <w:szCs w:val="22"/>
          <w:lang w:val="en-NZ"/>
        </w:rPr>
        <w:tab/>
      </w:r>
      <w:r w:rsidRPr="00E22658">
        <w:rPr>
          <w:rFonts w:ascii="Times New Roman" w:hAnsi="Times New Roman"/>
          <w:szCs w:val="22"/>
          <w:lang w:val="en-NZ"/>
        </w:rPr>
        <w:tab/>
        <w:t>Petra Ecotourism Network</w:t>
      </w:r>
    </w:p>
    <w:p w14:paraId="49B26CEF" w14:textId="77777777" w:rsidR="00904925" w:rsidRPr="00E22658" w:rsidRDefault="00904925" w:rsidP="00904925">
      <w:pPr>
        <w:spacing w:after="0"/>
        <w:jc w:val="left"/>
        <w:rPr>
          <w:rFonts w:ascii="Times New Roman" w:hAnsi="Times New Roman"/>
          <w:bCs/>
          <w:szCs w:val="22"/>
          <w:lang w:val="en-US"/>
        </w:rPr>
      </w:pPr>
      <w:r w:rsidRPr="00E22658">
        <w:rPr>
          <w:rFonts w:ascii="Times New Roman" w:hAnsi="Times New Roman"/>
          <w:bCs/>
          <w:szCs w:val="22"/>
          <w:lang w:val="en-US"/>
        </w:rPr>
        <w:t xml:space="preserve">BIMS </w:t>
      </w:r>
      <w:r w:rsidRPr="00E22658">
        <w:rPr>
          <w:rFonts w:ascii="Times New Roman" w:hAnsi="Times New Roman"/>
          <w:bCs/>
          <w:szCs w:val="22"/>
          <w:lang w:val="en-US"/>
        </w:rPr>
        <w:tab/>
      </w:r>
      <w:r w:rsidRPr="00E22658">
        <w:rPr>
          <w:rFonts w:ascii="Times New Roman" w:hAnsi="Times New Roman"/>
          <w:bCs/>
          <w:szCs w:val="22"/>
          <w:lang w:val="en-US"/>
        </w:rPr>
        <w:tab/>
        <w:t xml:space="preserve">Biodiversity Information Management System </w:t>
      </w:r>
    </w:p>
    <w:p w14:paraId="49B26CF0" w14:textId="77777777" w:rsidR="0091030D" w:rsidRPr="00E22658" w:rsidRDefault="0091030D" w:rsidP="00904925">
      <w:pPr>
        <w:spacing w:after="0"/>
        <w:jc w:val="left"/>
        <w:rPr>
          <w:rFonts w:ascii="Times New Roman" w:hAnsi="Times New Roman"/>
          <w:szCs w:val="22"/>
          <w:lang w:val="en-US"/>
        </w:rPr>
      </w:pPr>
      <w:r w:rsidRPr="00E22658">
        <w:rPr>
          <w:rFonts w:ascii="Times New Roman" w:hAnsi="Times New Roman"/>
          <w:szCs w:val="22"/>
          <w:lang w:val="en-US"/>
        </w:rPr>
        <w:t>BTOR</w:t>
      </w:r>
      <w:r w:rsidRPr="00E22658">
        <w:rPr>
          <w:rFonts w:ascii="Times New Roman" w:hAnsi="Times New Roman"/>
          <w:szCs w:val="22"/>
          <w:lang w:val="en-US"/>
        </w:rPr>
        <w:tab/>
      </w:r>
      <w:r w:rsidRPr="00E22658">
        <w:rPr>
          <w:rFonts w:ascii="Times New Roman" w:hAnsi="Times New Roman"/>
          <w:szCs w:val="22"/>
          <w:lang w:val="en-US"/>
        </w:rPr>
        <w:tab/>
        <w:t>Back to Office Report</w:t>
      </w:r>
    </w:p>
    <w:p w14:paraId="49B26CF1"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 xml:space="preserve">CBD </w:t>
      </w:r>
      <w:r w:rsidRPr="00E22658">
        <w:rPr>
          <w:rFonts w:ascii="Times New Roman" w:hAnsi="Times New Roman"/>
          <w:szCs w:val="22"/>
          <w:lang w:val="en-US"/>
        </w:rPr>
        <w:tab/>
      </w:r>
      <w:r w:rsidRPr="00E22658">
        <w:rPr>
          <w:rFonts w:ascii="Times New Roman" w:hAnsi="Times New Roman"/>
          <w:szCs w:val="22"/>
          <w:lang w:val="en-US"/>
        </w:rPr>
        <w:tab/>
        <w:t xml:space="preserve">Convention on Biological Diversity </w:t>
      </w:r>
    </w:p>
    <w:p w14:paraId="49B26CF2" w14:textId="77777777" w:rsidR="00904925" w:rsidRPr="00E22658" w:rsidRDefault="00904925" w:rsidP="00904925">
      <w:pPr>
        <w:spacing w:after="0"/>
        <w:jc w:val="left"/>
        <w:rPr>
          <w:rFonts w:ascii="Times New Roman" w:hAnsi="Times New Roman"/>
          <w:bCs/>
          <w:szCs w:val="22"/>
        </w:rPr>
      </w:pPr>
      <w:r w:rsidRPr="00E22658">
        <w:rPr>
          <w:rFonts w:ascii="Times New Roman" w:hAnsi="Times New Roman"/>
          <w:szCs w:val="22"/>
        </w:rPr>
        <w:t>CO</w:t>
      </w:r>
      <w:r w:rsidR="00F16C44" w:rsidRPr="00E22658">
        <w:rPr>
          <w:rFonts w:ascii="Times New Roman" w:hAnsi="Times New Roman"/>
          <w:szCs w:val="22"/>
        </w:rPr>
        <w:tab/>
      </w:r>
      <w:r w:rsidR="00F16C44" w:rsidRPr="00E22658">
        <w:rPr>
          <w:rFonts w:ascii="Times New Roman" w:hAnsi="Times New Roman"/>
          <w:szCs w:val="22"/>
        </w:rPr>
        <w:tab/>
        <w:t>Country Office (of UNDP)</w:t>
      </w:r>
    </w:p>
    <w:p w14:paraId="49B26CF3" w14:textId="77777777" w:rsidR="00904925" w:rsidRPr="00E22658" w:rsidRDefault="00904925" w:rsidP="00904925">
      <w:pPr>
        <w:spacing w:after="0"/>
        <w:jc w:val="left"/>
        <w:rPr>
          <w:rFonts w:ascii="Times New Roman" w:hAnsi="Times New Roman"/>
          <w:bCs/>
          <w:szCs w:val="22"/>
        </w:rPr>
      </w:pPr>
      <w:r w:rsidRPr="00E22658">
        <w:rPr>
          <w:rFonts w:ascii="Times New Roman" w:hAnsi="Times New Roman"/>
          <w:bCs/>
          <w:szCs w:val="22"/>
        </w:rPr>
        <w:t xml:space="preserve">CPAP </w:t>
      </w:r>
      <w:r w:rsidR="00F16C44" w:rsidRPr="00E22658">
        <w:rPr>
          <w:rFonts w:ascii="Times New Roman" w:hAnsi="Times New Roman"/>
          <w:bCs/>
          <w:szCs w:val="22"/>
        </w:rPr>
        <w:tab/>
      </w:r>
      <w:r w:rsidR="00F16C44" w:rsidRPr="00E22658">
        <w:rPr>
          <w:rFonts w:ascii="Times New Roman" w:hAnsi="Times New Roman"/>
          <w:bCs/>
          <w:szCs w:val="22"/>
        </w:rPr>
        <w:tab/>
        <w:t xml:space="preserve">Country Programme </w:t>
      </w:r>
      <w:r w:rsidR="00E87415">
        <w:rPr>
          <w:rFonts w:ascii="Times New Roman" w:hAnsi="Times New Roman"/>
          <w:bCs/>
          <w:szCs w:val="22"/>
        </w:rPr>
        <w:t>Action P</w:t>
      </w:r>
      <w:r w:rsidR="00F16C44" w:rsidRPr="00E22658">
        <w:rPr>
          <w:rFonts w:ascii="Times New Roman" w:hAnsi="Times New Roman"/>
          <w:bCs/>
          <w:szCs w:val="22"/>
        </w:rPr>
        <w:t>lan (of UNDP)</w:t>
      </w:r>
    </w:p>
    <w:p w14:paraId="49B26CF4"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bCs/>
          <w:szCs w:val="22"/>
        </w:rPr>
        <w:t>CPD</w:t>
      </w:r>
      <w:r w:rsidR="00F16C44" w:rsidRPr="00E22658">
        <w:rPr>
          <w:rFonts w:ascii="Times New Roman" w:hAnsi="Times New Roman"/>
          <w:bCs/>
          <w:szCs w:val="22"/>
        </w:rPr>
        <w:tab/>
      </w:r>
      <w:r w:rsidR="00F16C44" w:rsidRPr="00E22658">
        <w:rPr>
          <w:rFonts w:ascii="Times New Roman" w:hAnsi="Times New Roman"/>
          <w:bCs/>
          <w:szCs w:val="22"/>
        </w:rPr>
        <w:tab/>
        <w:t>Country Programme Document (of UNDP)</w:t>
      </w:r>
    </w:p>
    <w:p w14:paraId="49B26CF5" w14:textId="77777777" w:rsidR="0091030D" w:rsidRPr="00E22658" w:rsidRDefault="0091030D" w:rsidP="00904925">
      <w:pPr>
        <w:spacing w:after="0"/>
        <w:jc w:val="left"/>
        <w:rPr>
          <w:rFonts w:ascii="Times New Roman" w:hAnsi="Times New Roman"/>
          <w:szCs w:val="22"/>
        </w:rPr>
      </w:pPr>
      <w:r w:rsidRPr="00E22658">
        <w:rPr>
          <w:rFonts w:ascii="Times New Roman" w:hAnsi="Times New Roman"/>
          <w:szCs w:val="22"/>
        </w:rPr>
        <w:t>DVD</w:t>
      </w:r>
      <w:r w:rsidRPr="00E22658">
        <w:rPr>
          <w:rFonts w:ascii="Times New Roman" w:hAnsi="Times New Roman"/>
          <w:szCs w:val="22"/>
        </w:rPr>
        <w:tab/>
      </w:r>
      <w:r w:rsidRPr="00E22658">
        <w:rPr>
          <w:rFonts w:ascii="Times New Roman" w:hAnsi="Times New Roman"/>
          <w:szCs w:val="22"/>
        </w:rPr>
        <w:tab/>
        <w:t>Digital Versatile Disc (storage media)</w:t>
      </w:r>
    </w:p>
    <w:p w14:paraId="49B26CF6"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rPr>
        <w:t>EEG</w:t>
      </w:r>
      <w:r w:rsidR="0091030D" w:rsidRPr="00E22658">
        <w:rPr>
          <w:rFonts w:ascii="Times New Roman" w:hAnsi="Times New Roman"/>
          <w:szCs w:val="22"/>
        </w:rPr>
        <w:tab/>
      </w:r>
      <w:r w:rsidR="0091030D" w:rsidRPr="00E22658">
        <w:rPr>
          <w:rFonts w:ascii="Times New Roman" w:hAnsi="Times New Roman"/>
          <w:szCs w:val="22"/>
        </w:rPr>
        <w:tab/>
        <w:t>Environment and Energy Group (of UNDP)</w:t>
      </w:r>
    </w:p>
    <w:p w14:paraId="49B26CF7"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EIA</w:t>
      </w:r>
      <w:r w:rsidRPr="00E22658">
        <w:rPr>
          <w:rFonts w:ascii="Times New Roman" w:hAnsi="Times New Roman"/>
          <w:szCs w:val="22"/>
        </w:rPr>
        <w:tab/>
      </w:r>
      <w:r w:rsidRPr="00E22658">
        <w:rPr>
          <w:rFonts w:ascii="Times New Roman" w:hAnsi="Times New Roman"/>
          <w:szCs w:val="22"/>
        </w:rPr>
        <w:tab/>
        <w:t>Environment</w:t>
      </w:r>
      <w:r w:rsidR="00F16C44" w:rsidRPr="00E22658">
        <w:rPr>
          <w:rFonts w:ascii="Times New Roman" w:hAnsi="Times New Roman"/>
          <w:szCs w:val="22"/>
        </w:rPr>
        <w:t>al</w:t>
      </w:r>
      <w:r w:rsidRPr="00E22658">
        <w:rPr>
          <w:rFonts w:ascii="Times New Roman" w:hAnsi="Times New Roman"/>
          <w:szCs w:val="22"/>
        </w:rPr>
        <w:t xml:space="preserve"> Impact Assessment</w:t>
      </w:r>
    </w:p>
    <w:p w14:paraId="49B26CF8"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GDP</w:t>
      </w:r>
      <w:r w:rsidRPr="00E22658">
        <w:rPr>
          <w:rFonts w:ascii="Times New Roman" w:hAnsi="Times New Roman"/>
          <w:szCs w:val="22"/>
        </w:rPr>
        <w:tab/>
      </w:r>
      <w:r w:rsidRPr="00E22658">
        <w:rPr>
          <w:rFonts w:ascii="Times New Roman" w:hAnsi="Times New Roman"/>
          <w:szCs w:val="22"/>
        </w:rPr>
        <w:tab/>
        <w:t>Gross Domestic Product</w:t>
      </w:r>
    </w:p>
    <w:p w14:paraId="49B26CF9"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GEF</w:t>
      </w:r>
      <w:r w:rsidRPr="00E22658">
        <w:rPr>
          <w:rFonts w:ascii="Times New Roman" w:hAnsi="Times New Roman"/>
          <w:szCs w:val="22"/>
          <w:lang w:val="en-NZ"/>
        </w:rPr>
        <w:tab/>
      </w:r>
      <w:r w:rsidRPr="00E22658">
        <w:rPr>
          <w:rFonts w:ascii="Times New Roman" w:hAnsi="Times New Roman"/>
          <w:szCs w:val="22"/>
          <w:lang w:val="en-NZ"/>
        </w:rPr>
        <w:tab/>
        <w:t xml:space="preserve">Global Environment </w:t>
      </w:r>
      <w:r w:rsidR="00F16C44" w:rsidRPr="00E22658">
        <w:rPr>
          <w:rFonts w:ascii="Times New Roman" w:hAnsi="Times New Roman"/>
          <w:szCs w:val="22"/>
          <w:lang w:val="en-NZ"/>
        </w:rPr>
        <w:t>Facility</w:t>
      </w:r>
    </w:p>
    <w:p w14:paraId="49B26CFA"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GIS</w:t>
      </w:r>
      <w:r w:rsidRPr="00E22658">
        <w:rPr>
          <w:rFonts w:ascii="Times New Roman" w:hAnsi="Times New Roman"/>
          <w:szCs w:val="22"/>
          <w:lang w:val="en-NZ"/>
        </w:rPr>
        <w:tab/>
      </w:r>
      <w:r w:rsidRPr="00E22658">
        <w:rPr>
          <w:rFonts w:ascii="Times New Roman" w:hAnsi="Times New Roman"/>
          <w:szCs w:val="22"/>
          <w:lang w:val="en-NZ"/>
        </w:rPr>
        <w:tab/>
        <w:t>Geographic Information System</w:t>
      </w:r>
    </w:p>
    <w:p w14:paraId="49B26CFB"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HACT</w:t>
      </w:r>
      <w:r w:rsidR="00F16C44" w:rsidRPr="00E22658">
        <w:rPr>
          <w:rFonts w:ascii="Times New Roman" w:hAnsi="Times New Roman"/>
          <w:szCs w:val="22"/>
        </w:rPr>
        <w:tab/>
      </w:r>
      <w:r w:rsidR="00F16C44" w:rsidRPr="00E22658">
        <w:rPr>
          <w:rFonts w:ascii="Times New Roman" w:hAnsi="Times New Roman"/>
          <w:szCs w:val="22"/>
        </w:rPr>
        <w:tab/>
        <w:t>Harmonized Approach to Cash Transfers (of UNDP)</w:t>
      </w:r>
    </w:p>
    <w:p w14:paraId="49B26CFC"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IUCN</w:t>
      </w:r>
      <w:r w:rsidRPr="00E22658">
        <w:rPr>
          <w:rFonts w:ascii="Times New Roman" w:hAnsi="Times New Roman"/>
          <w:szCs w:val="22"/>
        </w:rPr>
        <w:tab/>
      </w:r>
      <w:r w:rsidRPr="00E22658">
        <w:rPr>
          <w:rFonts w:ascii="Times New Roman" w:hAnsi="Times New Roman"/>
          <w:szCs w:val="22"/>
        </w:rPr>
        <w:tab/>
      </w:r>
      <w:r w:rsidRPr="00E22658">
        <w:rPr>
          <w:rFonts w:ascii="Times New Roman" w:hAnsi="Times New Roman"/>
          <w:bCs/>
          <w:szCs w:val="22"/>
        </w:rPr>
        <w:t>International Union for the Conservation of Nature</w:t>
      </w:r>
    </w:p>
    <w:p w14:paraId="49B26CFD" w14:textId="77777777" w:rsidR="00904925" w:rsidRPr="00215220" w:rsidRDefault="00904925" w:rsidP="00904925">
      <w:pPr>
        <w:spacing w:after="0"/>
        <w:jc w:val="left"/>
        <w:rPr>
          <w:rFonts w:ascii="Times New Roman" w:hAnsi="Times New Roman"/>
          <w:szCs w:val="22"/>
          <w:lang w:val="sv-SE"/>
        </w:rPr>
      </w:pPr>
      <w:r w:rsidRPr="00215220">
        <w:rPr>
          <w:rFonts w:ascii="Times New Roman" w:hAnsi="Times New Roman"/>
          <w:szCs w:val="22"/>
          <w:lang w:val="sv-SE"/>
        </w:rPr>
        <w:t xml:space="preserve">JDC </w:t>
      </w:r>
      <w:r w:rsidRPr="00215220">
        <w:rPr>
          <w:rFonts w:ascii="Times New Roman" w:hAnsi="Times New Roman"/>
          <w:szCs w:val="22"/>
          <w:lang w:val="sv-SE"/>
        </w:rPr>
        <w:tab/>
      </w:r>
      <w:r w:rsidRPr="00215220">
        <w:rPr>
          <w:rFonts w:ascii="Times New Roman" w:hAnsi="Times New Roman"/>
          <w:szCs w:val="22"/>
          <w:lang w:val="sv-SE"/>
        </w:rPr>
        <w:tab/>
        <w:t xml:space="preserve">Jordan Dubai Capital </w:t>
      </w:r>
    </w:p>
    <w:p w14:paraId="49B26CFE" w14:textId="77777777" w:rsidR="00F31CB3" w:rsidRPr="00215220" w:rsidRDefault="00F31CB3" w:rsidP="00904925">
      <w:pPr>
        <w:spacing w:after="0"/>
        <w:jc w:val="left"/>
        <w:rPr>
          <w:rFonts w:ascii="Times New Roman" w:hAnsi="Times New Roman"/>
          <w:szCs w:val="22"/>
          <w:lang w:val="sv-SE"/>
        </w:rPr>
      </w:pPr>
      <w:r w:rsidRPr="00215220">
        <w:rPr>
          <w:rFonts w:ascii="Times New Roman" w:hAnsi="Times New Roman"/>
          <w:szCs w:val="22"/>
          <w:lang w:val="sv-SE"/>
        </w:rPr>
        <w:t>JTB</w:t>
      </w:r>
      <w:r w:rsidRPr="00215220">
        <w:rPr>
          <w:rFonts w:ascii="Times New Roman" w:hAnsi="Times New Roman"/>
          <w:szCs w:val="22"/>
          <w:lang w:val="sv-SE"/>
        </w:rPr>
        <w:tab/>
      </w:r>
      <w:r w:rsidRPr="00215220">
        <w:rPr>
          <w:rFonts w:ascii="Times New Roman" w:hAnsi="Times New Roman"/>
          <w:szCs w:val="22"/>
          <w:lang w:val="sv-SE"/>
        </w:rPr>
        <w:tab/>
        <w:t>Jordan Tourism Board</w:t>
      </w:r>
    </w:p>
    <w:p w14:paraId="49B26CFF"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US"/>
        </w:rPr>
        <w:t xml:space="preserve">JVA </w:t>
      </w:r>
      <w:r w:rsidRPr="00E22658">
        <w:rPr>
          <w:rFonts w:ascii="Times New Roman" w:hAnsi="Times New Roman"/>
          <w:szCs w:val="22"/>
          <w:lang w:val="en-US"/>
        </w:rPr>
        <w:tab/>
      </w:r>
      <w:r w:rsidRPr="00E22658">
        <w:rPr>
          <w:rFonts w:ascii="Times New Roman" w:hAnsi="Times New Roman"/>
          <w:szCs w:val="22"/>
          <w:lang w:val="en-US"/>
        </w:rPr>
        <w:tab/>
        <w:t xml:space="preserve">Jordan Valley Authority </w:t>
      </w:r>
    </w:p>
    <w:p w14:paraId="49B26D00"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lang w:val="en-NZ"/>
        </w:rPr>
        <w:t xml:space="preserve">LPD </w:t>
      </w:r>
      <w:r w:rsidRPr="00E22658">
        <w:rPr>
          <w:rFonts w:ascii="Times New Roman" w:hAnsi="Times New Roman"/>
          <w:szCs w:val="22"/>
          <w:lang w:val="en-NZ"/>
        </w:rPr>
        <w:tab/>
      </w:r>
      <w:r w:rsidRPr="00E22658">
        <w:rPr>
          <w:rFonts w:ascii="Times New Roman" w:hAnsi="Times New Roman"/>
          <w:szCs w:val="22"/>
          <w:lang w:val="en-NZ"/>
        </w:rPr>
        <w:tab/>
        <w:t xml:space="preserve">Local Project Director </w:t>
      </w:r>
    </w:p>
    <w:p w14:paraId="49B26D01" w14:textId="77777777" w:rsidR="00F31CB3" w:rsidRPr="00E22658" w:rsidRDefault="00F31CB3" w:rsidP="00904925">
      <w:pPr>
        <w:spacing w:after="0"/>
        <w:jc w:val="left"/>
        <w:rPr>
          <w:rFonts w:ascii="Times New Roman" w:hAnsi="Times New Roman"/>
          <w:szCs w:val="22"/>
        </w:rPr>
      </w:pPr>
      <w:r w:rsidRPr="00E22658">
        <w:rPr>
          <w:rFonts w:ascii="Times New Roman" w:hAnsi="Times New Roman"/>
          <w:szCs w:val="22"/>
        </w:rPr>
        <w:t>LPO</w:t>
      </w:r>
      <w:r w:rsidRPr="00E22658">
        <w:rPr>
          <w:rFonts w:ascii="Times New Roman" w:hAnsi="Times New Roman"/>
          <w:szCs w:val="22"/>
        </w:rPr>
        <w:tab/>
      </w:r>
      <w:r w:rsidRPr="00E22658">
        <w:rPr>
          <w:rFonts w:ascii="Times New Roman" w:hAnsi="Times New Roman"/>
          <w:szCs w:val="22"/>
        </w:rPr>
        <w:tab/>
        <w:t>Local Project Officer</w:t>
      </w:r>
    </w:p>
    <w:p w14:paraId="49B26D02" w14:textId="77777777" w:rsidR="00F31CB3" w:rsidRPr="00E22658" w:rsidRDefault="00F31CB3" w:rsidP="00904925">
      <w:pPr>
        <w:spacing w:after="0"/>
        <w:jc w:val="left"/>
        <w:rPr>
          <w:rFonts w:ascii="Times New Roman" w:hAnsi="Times New Roman"/>
          <w:szCs w:val="22"/>
        </w:rPr>
      </w:pPr>
      <w:r w:rsidRPr="00E22658">
        <w:rPr>
          <w:rFonts w:ascii="Times New Roman" w:hAnsi="Times New Roman"/>
          <w:szCs w:val="22"/>
        </w:rPr>
        <w:t>LUP</w:t>
      </w:r>
      <w:r w:rsidRPr="00E22658">
        <w:rPr>
          <w:rFonts w:ascii="Times New Roman" w:hAnsi="Times New Roman"/>
          <w:szCs w:val="22"/>
        </w:rPr>
        <w:tab/>
      </w:r>
      <w:r w:rsidRPr="00E22658">
        <w:rPr>
          <w:rFonts w:ascii="Times New Roman" w:hAnsi="Times New Roman"/>
          <w:szCs w:val="22"/>
        </w:rPr>
        <w:tab/>
        <w:t>Land Use Plan</w:t>
      </w:r>
    </w:p>
    <w:p w14:paraId="49B26D03"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METT</w:t>
      </w:r>
      <w:r w:rsidRPr="00E22658">
        <w:rPr>
          <w:rFonts w:ascii="Times New Roman" w:hAnsi="Times New Roman"/>
          <w:szCs w:val="22"/>
        </w:rPr>
        <w:tab/>
      </w:r>
      <w:r w:rsidRPr="00E22658">
        <w:rPr>
          <w:rFonts w:ascii="Times New Roman" w:hAnsi="Times New Roman"/>
          <w:szCs w:val="22"/>
        </w:rPr>
        <w:tab/>
        <w:t>Management Effectiveness Tracking Tool</w:t>
      </w:r>
    </w:p>
    <w:p w14:paraId="49B26D04"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M&amp;E</w:t>
      </w:r>
      <w:r w:rsidRPr="00E22658">
        <w:rPr>
          <w:rFonts w:ascii="Times New Roman" w:hAnsi="Times New Roman"/>
          <w:szCs w:val="22"/>
        </w:rPr>
        <w:tab/>
      </w:r>
      <w:r w:rsidRPr="00E22658">
        <w:rPr>
          <w:rFonts w:ascii="Times New Roman" w:hAnsi="Times New Roman"/>
          <w:szCs w:val="22"/>
        </w:rPr>
        <w:tab/>
        <w:t>Monitoring and Evaluation</w:t>
      </w:r>
    </w:p>
    <w:p w14:paraId="49B26D05"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US"/>
        </w:rPr>
        <w:t xml:space="preserve">MSB </w:t>
      </w:r>
      <w:r w:rsidRPr="00E22658">
        <w:rPr>
          <w:rFonts w:ascii="Times New Roman" w:hAnsi="Times New Roman"/>
          <w:szCs w:val="22"/>
          <w:lang w:val="en-US"/>
        </w:rPr>
        <w:tab/>
      </w:r>
      <w:r w:rsidRPr="00E22658">
        <w:rPr>
          <w:rFonts w:ascii="Times New Roman" w:hAnsi="Times New Roman"/>
          <w:szCs w:val="22"/>
          <w:lang w:val="en-US"/>
        </w:rPr>
        <w:tab/>
        <w:t xml:space="preserve">Migratory Soaring Birds </w:t>
      </w:r>
    </w:p>
    <w:p w14:paraId="49B26D06" w14:textId="77777777" w:rsidR="00F31CB3" w:rsidRPr="00E22658" w:rsidRDefault="00F31CB3" w:rsidP="00904925">
      <w:pPr>
        <w:spacing w:after="0"/>
        <w:jc w:val="left"/>
        <w:rPr>
          <w:rFonts w:ascii="Times New Roman" w:hAnsi="Times New Roman"/>
          <w:szCs w:val="22"/>
          <w:lang w:val="en-US"/>
        </w:rPr>
      </w:pPr>
      <w:r w:rsidRPr="00E22658">
        <w:rPr>
          <w:rFonts w:ascii="Times New Roman" w:hAnsi="Times New Roman"/>
          <w:szCs w:val="22"/>
          <w:lang w:val="en-US"/>
        </w:rPr>
        <w:t>MoENV</w:t>
      </w:r>
      <w:r w:rsidRPr="00E22658">
        <w:rPr>
          <w:rFonts w:ascii="Times New Roman" w:hAnsi="Times New Roman"/>
          <w:szCs w:val="22"/>
          <w:lang w:val="en-US"/>
        </w:rPr>
        <w:tab/>
        <w:t>Ministry of the Environment</w:t>
      </w:r>
    </w:p>
    <w:p w14:paraId="49B26D07"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MoTA</w:t>
      </w:r>
      <w:r w:rsidRPr="00E22658">
        <w:rPr>
          <w:rFonts w:ascii="Times New Roman" w:hAnsi="Times New Roman"/>
          <w:szCs w:val="22"/>
          <w:lang w:val="en-US"/>
        </w:rPr>
        <w:tab/>
      </w:r>
      <w:r w:rsidRPr="00E22658">
        <w:rPr>
          <w:rFonts w:ascii="Times New Roman" w:hAnsi="Times New Roman"/>
          <w:szCs w:val="22"/>
          <w:lang w:val="en-US"/>
        </w:rPr>
        <w:tab/>
        <w:t>Ministry of Tourism and Antiquities</w:t>
      </w:r>
    </w:p>
    <w:p w14:paraId="49B26D08" w14:textId="77777777" w:rsidR="00F16C44" w:rsidRPr="00E22658" w:rsidRDefault="00F16C44" w:rsidP="00904925">
      <w:pPr>
        <w:spacing w:after="0"/>
        <w:jc w:val="left"/>
        <w:rPr>
          <w:rFonts w:ascii="Times New Roman" w:hAnsi="Times New Roman"/>
          <w:szCs w:val="22"/>
          <w:lang w:val="en-NZ"/>
        </w:rPr>
      </w:pPr>
      <w:r w:rsidRPr="00E22658">
        <w:rPr>
          <w:rFonts w:ascii="Times New Roman" w:hAnsi="Times New Roman"/>
          <w:szCs w:val="22"/>
          <w:lang w:val="en-NZ"/>
        </w:rPr>
        <w:t>MoMA</w:t>
      </w:r>
      <w:r w:rsidRPr="00E22658">
        <w:rPr>
          <w:rFonts w:ascii="Times New Roman" w:hAnsi="Times New Roman"/>
          <w:szCs w:val="22"/>
          <w:lang w:val="en-NZ"/>
        </w:rPr>
        <w:tab/>
      </w:r>
      <w:r w:rsidRPr="00E22658">
        <w:rPr>
          <w:rFonts w:ascii="Times New Roman" w:hAnsi="Times New Roman"/>
          <w:szCs w:val="22"/>
          <w:lang w:val="en-NZ"/>
        </w:rPr>
        <w:tab/>
        <w:t>Ministry of Municipal Affairs</w:t>
      </w:r>
    </w:p>
    <w:p w14:paraId="49B26D09"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 xml:space="preserve">MoPIC </w:t>
      </w:r>
      <w:r w:rsidRPr="00E22658">
        <w:rPr>
          <w:rFonts w:ascii="Times New Roman" w:hAnsi="Times New Roman"/>
          <w:szCs w:val="22"/>
          <w:lang w:val="en-NZ"/>
        </w:rPr>
        <w:tab/>
      </w:r>
      <w:r w:rsidR="00E22658">
        <w:rPr>
          <w:rFonts w:ascii="Times New Roman" w:hAnsi="Times New Roman"/>
          <w:szCs w:val="22"/>
          <w:lang w:val="en-NZ"/>
        </w:rPr>
        <w:tab/>
      </w:r>
      <w:r w:rsidRPr="00E22658">
        <w:rPr>
          <w:rFonts w:ascii="Times New Roman" w:hAnsi="Times New Roman"/>
          <w:szCs w:val="22"/>
          <w:lang w:val="en-NZ"/>
        </w:rPr>
        <w:t xml:space="preserve">Ministry of Planning and International Cooperation </w:t>
      </w:r>
    </w:p>
    <w:p w14:paraId="49B26D0A" w14:textId="77777777" w:rsidR="00F31CB3" w:rsidRPr="00E22658" w:rsidRDefault="00F31CB3" w:rsidP="00904925">
      <w:pPr>
        <w:spacing w:after="0"/>
        <w:jc w:val="left"/>
        <w:rPr>
          <w:rFonts w:ascii="Times New Roman" w:hAnsi="Times New Roman"/>
          <w:szCs w:val="22"/>
          <w:lang w:val="en-US"/>
        </w:rPr>
      </w:pPr>
      <w:r w:rsidRPr="00E22658">
        <w:rPr>
          <w:rFonts w:ascii="Times New Roman" w:hAnsi="Times New Roman"/>
          <w:szCs w:val="22"/>
          <w:lang w:val="en-US"/>
        </w:rPr>
        <w:t>NBSAP</w:t>
      </w:r>
      <w:r w:rsidRPr="00E22658">
        <w:rPr>
          <w:rFonts w:ascii="Times New Roman" w:hAnsi="Times New Roman"/>
          <w:szCs w:val="22"/>
          <w:lang w:val="en-US"/>
        </w:rPr>
        <w:tab/>
      </w:r>
      <w:r w:rsidR="00E22658">
        <w:rPr>
          <w:rFonts w:ascii="Times New Roman" w:hAnsi="Times New Roman"/>
          <w:szCs w:val="22"/>
          <w:lang w:val="en-US"/>
        </w:rPr>
        <w:tab/>
      </w:r>
      <w:r w:rsidRPr="00E22658">
        <w:rPr>
          <w:rFonts w:ascii="Times New Roman" w:hAnsi="Times New Roman"/>
          <w:szCs w:val="22"/>
          <w:lang w:val="en-US"/>
        </w:rPr>
        <w:t>National Biodiversity Strategy and Action Plan</w:t>
      </w:r>
    </w:p>
    <w:p w14:paraId="49B26D0B"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 xml:space="preserve">NBT </w:t>
      </w:r>
      <w:r w:rsidRPr="00E22658">
        <w:rPr>
          <w:rFonts w:ascii="Times New Roman" w:hAnsi="Times New Roman"/>
          <w:szCs w:val="22"/>
          <w:lang w:val="en-US"/>
        </w:rPr>
        <w:tab/>
      </w:r>
      <w:r w:rsidRPr="00E22658">
        <w:rPr>
          <w:rFonts w:ascii="Times New Roman" w:hAnsi="Times New Roman"/>
          <w:szCs w:val="22"/>
          <w:lang w:val="en-US"/>
        </w:rPr>
        <w:tab/>
        <w:t>Nature-Based Tourism</w:t>
      </w:r>
    </w:p>
    <w:p w14:paraId="49B26D0C"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 xml:space="preserve">NCSA </w:t>
      </w:r>
      <w:r w:rsidRPr="00E22658">
        <w:rPr>
          <w:rFonts w:ascii="Times New Roman" w:hAnsi="Times New Roman"/>
          <w:szCs w:val="22"/>
        </w:rPr>
        <w:tab/>
      </w:r>
      <w:r w:rsidRPr="00E22658">
        <w:rPr>
          <w:rFonts w:ascii="Times New Roman" w:hAnsi="Times New Roman"/>
          <w:szCs w:val="22"/>
        </w:rPr>
        <w:tab/>
        <w:t xml:space="preserve">National Capacity Self-Assessment </w:t>
      </w:r>
    </w:p>
    <w:p w14:paraId="49B26D0D"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NGOs</w:t>
      </w:r>
      <w:r w:rsidRPr="00E22658">
        <w:rPr>
          <w:rFonts w:ascii="Times New Roman" w:hAnsi="Times New Roman"/>
          <w:szCs w:val="22"/>
        </w:rPr>
        <w:tab/>
      </w:r>
      <w:r w:rsidRPr="00E22658">
        <w:rPr>
          <w:rFonts w:ascii="Times New Roman" w:hAnsi="Times New Roman"/>
          <w:szCs w:val="22"/>
        </w:rPr>
        <w:tab/>
        <w:t>Non-Government Organizations</w:t>
      </w:r>
    </w:p>
    <w:p w14:paraId="49B26D0E"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 xml:space="preserve">NEX </w:t>
      </w:r>
      <w:r w:rsidRPr="00E22658">
        <w:rPr>
          <w:rFonts w:ascii="Times New Roman" w:hAnsi="Times New Roman"/>
          <w:szCs w:val="22"/>
          <w:lang w:val="en-NZ"/>
        </w:rPr>
        <w:tab/>
      </w:r>
      <w:r w:rsidRPr="00E22658">
        <w:rPr>
          <w:rFonts w:ascii="Times New Roman" w:hAnsi="Times New Roman"/>
          <w:szCs w:val="22"/>
          <w:lang w:val="en-NZ"/>
        </w:rPr>
        <w:tab/>
        <w:t xml:space="preserve">National Execution </w:t>
      </w:r>
      <w:r w:rsidR="00E87415">
        <w:rPr>
          <w:rFonts w:ascii="Times New Roman" w:hAnsi="Times New Roman"/>
          <w:szCs w:val="22"/>
          <w:lang w:val="en-NZ"/>
        </w:rPr>
        <w:t>M</w:t>
      </w:r>
      <w:r w:rsidRPr="00E22658">
        <w:rPr>
          <w:rFonts w:ascii="Times New Roman" w:hAnsi="Times New Roman"/>
          <w:szCs w:val="22"/>
          <w:lang w:val="en-NZ"/>
        </w:rPr>
        <w:t>odality of UNDP</w:t>
      </w:r>
    </w:p>
    <w:p w14:paraId="49B26D0F"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lang w:val="en-NZ"/>
        </w:rPr>
        <w:t xml:space="preserve">NPC </w:t>
      </w:r>
      <w:r w:rsidRPr="00E22658">
        <w:rPr>
          <w:rFonts w:ascii="Times New Roman" w:hAnsi="Times New Roman"/>
          <w:szCs w:val="22"/>
          <w:lang w:val="en-NZ"/>
        </w:rPr>
        <w:tab/>
      </w:r>
      <w:r w:rsidRPr="00E22658">
        <w:rPr>
          <w:rFonts w:ascii="Times New Roman" w:hAnsi="Times New Roman"/>
          <w:szCs w:val="22"/>
          <w:lang w:val="en-NZ"/>
        </w:rPr>
        <w:tab/>
        <w:t>National Project Coordinator</w:t>
      </w:r>
    </w:p>
    <w:p w14:paraId="49B26D10"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NR</w:t>
      </w:r>
      <w:r w:rsidRPr="00E22658">
        <w:rPr>
          <w:rFonts w:ascii="Times New Roman" w:hAnsi="Times New Roman"/>
          <w:szCs w:val="22"/>
        </w:rPr>
        <w:tab/>
      </w:r>
      <w:r w:rsidRPr="00E22658">
        <w:rPr>
          <w:rFonts w:ascii="Times New Roman" w:hAnsi="Times New Roman"/>
          <w:szCs w:val="22"/>
        </w:rPr>
        <w:tab/>
        <w:t>Nature Reserve</w:t>
      </w:r>
    </w:p>
    <w:p w14:paraId="49B26D11"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PA</w:t>
      </w:r>
      <w:r w:rsidRPr="00E22658">
        <w:rPr>
          <w:rFonts w:ascii="Times New Roman" w:hAnsi="Times New Roman"/>
          <w:szCs w:val="22"/>
        </w:rPr>
        <w:tab/>
      </w:r>
      <w:r w:rsidRPr="00E22658">
        <w:rPr>
          <w:rFonts w:ascii="Times New Roman" w:hAnsi="Times New Roman"/>
          <w:szCs w:val="22"/>
        </w:rPr>
        <w:tab/>
        <w:t>Protected Area</w:t>
      </w:r>
    </w:p>
    <w:p w14:paraId="49B26D12" w14:textId="77777777" w:rsidR="00F31CB3" w:rsidRPr="00E22658" w:rsidRDefault="00F31CB3" w:rsidP="00904925">
      <w:pPr>
        <w:spacing w:after="0"/>
        <w:jc w:val="left"/>
        <w:rPr>
          <w:rFonts w:ascii="Times New Roman" w:hAnsi="Times New Roman"/>
          <w:szCs w:val="22"/>
          <w:lang w:val="en-NZ"/>
        </w:rPr>
      </w:pPr>
      <w:r w:rsidRPr="00E22658">
        <w:rPr>
          <w:rFonts w:ascii="Times New Roman" w:hAnsi="Times New Roman"/>
          <w:szCs w:val="22"/>
          <w:lang w:val="en-NZ"/>
        </w:rPr>
        <w:t>PAFA</w:t>
      </w:r>
      <w:r w:rsidRPr="00E22658">
        <w:rPr>
          <w:rFonts w:ascii="Times New Roman" w:hAnsi="Times New Roman"/>
          <w:szCs w:val="22"/>
          <w:lang w:val="en-NZ"/>
        </w:rPr>
        <w:tab/>
      </w:r>
      <w:r w:rsidRPr="00E22658">
        <w:rPr>
          <w:rFonts w:ascii="Times New Roman" w:hAnsi="Times New Roman"/>
          <w:szCs w:val="22"/>
          <w:lang w:val="en-NZ"/>
        </w:rPr>
        <w:tab/>
        <w:t>Project Administration and Financial Assistant</w:t>
      </w:r>
    </w:p>
    <w:p w14:paraId="49B26D13" w14:textId="77777777" w:rsidR="0091030D" w:rsidRPr="00E22658" w:rsidRDefault="0091030D" w:rsidP="00904925">
      <w:pPr>
        <w:spacing w:after="0"/>
        <w:jc w:val="left"/>
        <w:rPr>
          <w:rFonts w:ascii="Times New Roman" w:hAnsi="Times New Roman"/>
          <w:szCs w:val="22"/>
          <w:lang w:val="en-NZ"/>
        </w:rPr>
      </w:pPr>
      <w:r w:rsidRPr="00E22658">
        <w:rPr>
          <w:rFonts w:ascii="Times New Roman" w:hAnsi="Times New Roman"/>
          <w:szCs w:val="22"/>
          <w:lang w:val="en-NZ"/>
        </w:rPr>
        <w:t>PAP</w:t>
      </w:r>
      <w:r w:rsidRPr="00E22658">
        <w:rPr>
          <w:rFonts w:ascii="Times New Roman" w:hAnsi="Times New Roman"/>
          <w:szCs w:val="22"/>
          <w:lang w:val="en-NZ"/>
        </w:rPr>
        <w:tab/>
      </w:r>
      <w:r w:rsidRPr="00E22658">
        <w:rPr>
          <w:rFonts w:ascii="Times New Roman" w:hAnsi="Times New Roman"/>
          <w:szCs w:val="22"/>
          <w:lang w:val="en-NZ"/>
        </w:rPr>
        <w:tab/>
        <w:t>Petra Archaeological Park</w:t>
      </w:r>
    </w:p>
    <w:p w14:paraId="49B26D14"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PCU</w:t>
      </w:r>
      <w:r w:rsidRPr="00E22658">
        <w:rPr>
          <w:rFonts w:ascii="Times New Roman" w:hAnsi="Times New Roman"/>
          <w:szCs w:val="22"/>
          <w:lang w:val="en-NZ"/>
        </w:rPr>
        <w:tab/>
      </w:r>
      <w:r w:rsidRPr="00E22658">
        <w:rPr>
          <w:rFonts w:ascii="Times New Roman" w:hAnsi="Times New Roman"/>
          <w:szCs w:val="22"/>
          <w:lang w:val="en-NZ"/>
        </w:rPr>
        <w:tab/>
      </w:r>
      <w:r w:rsidR="00F16C44" w:rsidRPr="00E22658">
        <w:rPr>
          <w:rFonts w:ascii="Times New Roman" w:hAnsi="Times New Roman"/>
          <w:szCs w:val="22"/>
          <w:lang w:val="en-NZ"/>
        </w:rPr>
        <w:t>Project Coordination U</w:t>
      </w:r>
      <w:r w:rsidRPr="00E22658">
        <w:rPr>
          <w:rFonts w:ascii="Times New Roman" w:hAnsi="Times New Roman"/>
          <w:szCs w:val="22"/>
          <w:lang w:val="en-NZ"/>
        </w:rPr>
        <w:t>nit</w:t>
      </w:r>
    </w:p>
    <w:p w14:paraId="49B26D15"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 xml:space="preserve">PDTRA </w:t>
      </w:r>
      <w:r w:rsidRPr="00E22658">
        <w:rPr>
          <w:rFonts w:ascii="Times New Roman" w:hAnsi="Times New Roman"/>
          <w:szCs w:val="22"/>
          <w:lang w:val="en-US"/>
        </w:rPr>
        <w:tab/>
        <w:t xml:space="preserve">Petra Development and Tourism Region Authority </w:t>
      </w:r>
    </w:p>
    <w:p w14:paraId="49B26D16"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lang w:val="en-NZ"/>
        </w:rPr>
        <w:t>PEB</w:t>
      </w:r>
      <w:r w:rsidRPr="00E22658">
        <w:rPr>
          <w:rFonts w:ascii="Times New Roman" w:hAnsi="Times New Roman"/>
          <w:szCs w:val="22"/>
          <w:lang w:val="en-NZ"/>
        </w:rPr>
        <w:tab/>
      </w:r>
      <w:r w:rsidRPr="00E22658">
        <w:rPr>
          <w:rFonts w:ascii="Times New Roman" w:hAnsi="Times New Roman"/>
          <w:szCs w:val="22"/>
          <w:lang w:val="en-NZ"/>
        </w:rPr>
        <w:tab/>
        <w:t>Project Executive Board</w:t>
      </w:r>
    </w:p>
    <w:p w14:paraId="49B26D17"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PIF</w:t>
      </w:r>
      <w:r w:rsidRPr="00E22658">
        <w:rPr>
          <w:rFonts w:ascii="Times New Roman" w:hAnsi="Times New Roman"/>
          <w:szCs w:val="22"/>
        </w:rPr>
        <w:tab/>
      </w:r>
      <w:r w:rsidRPr="00E22658">
        <w:rPr>
          <w:rFonts w:ascii="Times New Roman" w:hAnsi="Times New Roman"/>
          <w:szCs w:val="22"/>
        </w:rPr>
        <w:tab/>
      </w:r>
      <w:r w:rsidR="00F16C44" w:rsidRPr="00E22658">
        <w:rPr>
          <w:rFonts w:ascii="Times New Roman" w:hAnsi="Times New Roman"/>
          <w:szCs w:val="22"/>
        </w:rPr>
        <w:t>Project Identification For</w:t>
      </w:r>
      <w:r w:rsidRPr="00E22658">
        <w:rPr>
          <w:rFonts w:ascii="Times New Roman" w:hAnsi="Times New Roman"/>
          <w:szCs w:val="22"/>
        </w:rPr>
        <w:t>m</w:t>
      </w:r>
    </w:p>
    <w:p w14:paraId="49B26D18"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PPG</w:t>
      </w:r>
      <w:r w:rsidRPr="00E22658">
        <w:rPr>
          <w:rFonts w:ascii="Times New Roman" w:hAnsi="Times New Roman"/>
          <w:szCs w:val="22"/>
        </w:rPr>
        <w:tab/>
      </w:r>
      <w:r w:rsidRPr="00E22658">
        <w:rPr>
          <w:rFonts w:ascii="Times New Roman" w:hAnsi="Times New Roman"/>
          <w:szCs w:val="22"/>
        </w:rPr>
        <w:tab/>
        <w:t>Project Preparation Grant</w:t>
      </w:r>
    </w:p>
    <w:p w14:paraId="49B26D19"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PPR</w:t>
      </w:r>
      <w:r w:rsidRPr="00E22658">
        <w:rPr>
          <w:rFonts w:ascii="Times New Roman" w:hAnsi="Times New Roman"/>
          <w:szCs w:val="22"/>
        </w:rPr>
        <w:tab/>
      </w:r>
      <w:r w:rsidRPr="00E22658">
        <w:rPr>
          <w:rFonts w:ascii="Times New Roman" w:hAnsi="Times New Roman"/>
          <w:szCs w:val="22"/>
        </w:rPr>
        <w:tab/>
      </w:r>
      <w:r w:rsidR="00EB3908">
        <w:rPr>
          <w:rFonts w:ascii="Times New Roman" w:hAnsi="Times New Roman"/>
          <w:szCs w:val="22"/>
          <w:lang w:val="en-NZ"/>
        </w:rPr>
        <w:t xml:space="preserve">Project Progress </w:t>
      </w:r>
      <w:r w:rsidR="00F16C44" w:rsidRPr="00E22658">
        <w:rPr>
          <w:rFonts w:ascii="Times New Roman" w:hAnsi="Times New Roman"/>
          <w:szCs w:val="22"/>
          <w:lang w:val="en-NZ"/>
        </w:rPr>
        <w:t>Report</w:t>
      </w:r>
    </w:p>
    <w:p w14:paraId="49B26D1A" w14:textId="77777777" w:rsidR="00F31CB3" w:rsidRPr="00E22658" w:rsidRDefault="00F31CB3" w:rsidP="00904925">
      <w:pPr>
        <w:spacing w:after="0"/>
        <w:jc w:val="left"/>
        <w:rPr>
          <w:rFonts w:ascii="Times New Roman" w:hAnsi="Times New Roman"/>
          <w:szCs w:val="22"/>
          <w:lang w:val="en-US"/>
        </w:rPr>
      </w:pPr>
      <w:r w:rsidRPr="00E22658">
        <w:rPr>
          <w:rFonts w:ascii="Times New Roman" w:hAnsi="Times New Roman"/>
          <w:szCs w:val="22"/>
          <w:lang w:val="en-US"/>
        </w:rPr>
        <w:t>RCU</w:t>
      </w:r>
      <w:r w:rsidRPr="00E22658">
        <w:rPr>
          <w:rFonts w:ascii="Times New Roman" w:hAnsi="Times New Roman"/>
          <w:szCs w:val="22"/>
          <w:lang w:val="en-US"/>
        </w:rPr>
        <w:tab/>
      </w:r>
      <w:r w:rsidRPr="00E22658">
        <w:rPr>
          <w:rFonts w:ascii="Times New Roman" w:hAnsi="Times New Roman"/>
          <w:szCs w:val="22"/>
          <w:lang w:val="en-US"/>
        </w:rPr>
        <w:tab/>
        <w:t>Regional Coordination Unit</w:t>
      </w:r>
    </w:p>
    <w:p w14:paraId="49B26D1B"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US"/>
        </w:rPr>
        <w:t xml:space="preserve">RSCN </w:t>
      </w:r>
      <w:r w:rsidRPr="00E22658">
        <w:rPr>
          <w:rFonts w:ascii="Times New Roman" w:hAnsi="Times New Roman"/>
          <w:szCs w:val="22"/>
          <w:lang w:val="en-US"/>
        </w:rPr>
        <w:tab/>
      </w:r>
      <w:r w:rsidRPr="00E22658">
        <w:rPr>
          <w:rFonts w:ascii="Times New Roman" w:hAnsi="Times New Roman"/>
          <w:szCs w:val="22"/>
          <w:lang w:val="en-US"/>
        </w:rPr>
        <w:tab/>
        <w:t xml:space="preserve">Royal Society for the Conservation of Nature </w:t>
      </w:r>
    </w:p>
    <w:p w14:paraId="49B26D1C"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RTA</w:t>
      </w:r>
      <w:r w:rsidRPr="00E22658">
        <w:rPr>
          <w:rFonts w:ascii="Times New Roman" w:hAnsi="Times New Roman"/>
          <w:szCs w:val="22"/>
        </w:rPr>
        <w:tab/>
      </w:r>
      <w:r w:rsidRPr="00E22658">
        <w:rPr>
          <w:rFonts w:ascii="Times New Roman" w:hAnsi="Times New Roman"/>
          <w:szCs w:val="22"/>
        </w:rPr>
        <w:tab/>
        <w:t>Regional Technical Advisor (of UNDP/GEF)</w:t>
      </w:r>
    </w:p>
    <w:p w14:paraId="49B26D1D"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lastRenderedPageBreak/>
        <w:t xml:space="preserve">SBAA </w:t>
      </w:r>
      <w:r w:rsidRPr="00E22658">
        <w:rPr>
          <w:rFonts w:ascii="Times New Roman" w:hAnsi="Times New Roman"/>
          <w:szCs w:val="22"/>
        </w:rPr>
        <w:tab/>
      </w:r>
      <w:r w:rsidRPr="00E22658">
        <w:rPr>
          <w:rFonts w:ascii="Times New Roman" w:hAnsi="Times New Roman"/>
          <w:szCs w:val="22"/>
        </w:rPr>
        <w:tab/>
        <w:t xml:space="preserve">Standard Basic Assistance Agreement </w:t>
      </w:r>
    </w:p>
    <w:p w14:paraId="49B26D1E"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US"/>
        </w:rPr>
        <w:t xml:space="preserve">SCA </w:t>
      </w:r>
      <w:r w:rsidRPr="00E22658">
        <w:rPr>
          <w:rFonts w:ascii="Times New Roman" w:hAnsi="Times New Roman"/>
          <w:szCs w:val="22"/>
          <w:lang w:val="en-US"/>
        </w:rPr>
        <w:tab/>
      </w:r>
      <w:r w:rsidRPr="00E22658">
        <w:rPr>
          <w:rFonts w:ascii="Times New Roman" w:hAnsi="Times New Roman"/>
          <w:szCs w:val="22"/>
          <w:lang w:val="en-US"/>
        </w:rPr>
        <w:tab/>
        <w:t xml:space="preserve">Special Conservation Area </w:t>
      </w:r>
    </w:p>
    <w:p w14:paraId="49B26D1F"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US"/>
        </w:rPr>
        <w:t>SEA</w:t>
      </w:r>
      <w:r w:rsidRPr="00E22658">
        <w:rPr>
          <w:rFonts w:ascii="Times New Roman" w:hAnsi="Times New Roman"/>
          <w:szCs w:val="22"/>
          <w:lang w:val="en-US"/>
        </w:rPr>
        <w:tab/>
      </w:r>
      <w:r w:rsidRPr="00E22658">
        <w:rPr>
          <w:rFonts w:ascii="Times New Roman" w:hAnsi="Times New Roman"/>
          <w:szCs w:val="22"/>
          <w:lang w:val="en-US"/>
        </w:rPr>
        <w:tab/>
        <w:t xml:space="preserve">Strategic Environmental Assessment </w:t>
      </w:r>
    </w:p>
    <w:p w14:paraId="49B26D20"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lang w:val="en-NZ"/>
        </w:rPr>
        <w:t xml:space="preserve">TAC </w:t>
      </w:r>
      <w:r w:rsidRPr="00E22658">
        <w:rPr>
          <w:rFonts w:ascii="Times New Roman" w:hAnsi="Times New Roman"/>
          <w:szCs w:val="22"/>
          <w:lang w:val="en-NZ"/>
        </w:rPr>
        <w:tab/>
      </w:r>
      <w:r w:rsidRPr="00E22658">
        <w:rPr>
          <w:rFonts w:ascii="Times New Roman" w:hAnsi="Times New Roman"/>
          <w:szCs w:val="22"/>
          <w:lang w:val="en-NZ"/>
        </w:rPr>
        <w:tab/>
        <w:t xml:space="preserve">Technical Advisory Committee </w:t>
      </w:r>
    </w:p>
    <w:p w14:paraId="49B26D21"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rPr>
        <w:t xml:space="preserve">TIES </w:t>
      </w:r>
      <w:r w:rsidRPr="00E22658">
        <w:rPr>
          <w:rFonts w:ascii="Times New Roman" w:hAnsi="Times New Roman"/>
          <w:szCs w:val="22"/>
        </w:rPr>
        <w:tab/>
      </w:r>
      <w:r w:rsidRPr="00E22658">
        <w:rPr>
          <w:rFonts w:ascii="Times New Roman" w:hAnsi="Times New Roman"/>
          <w:szCs w:val="22"/>
        </w:rPr>
        <w:tab/>
        <w:t xml:space="preserve">The International Ecotourism Society </w:t>
      </w:r>
    </w:p>
    <w:p w14:paraId="49B26D22"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lang w:val="en-NZ"/>
        </w:rPr>
        <w:t>ToT</w:t>
      </w:r>
      <w:r w:rsidRPr="00E22658">
        <w:rPr>
          <w:rFonts w:ascii="Times New Roman" w:hAnsi="Times New Roman"/>
          <w:szCs w:val="22"/>
          <w:lang w:val="en-NZ"/>
        </w:rPr>
        <w:tab/>
      </w:r>
      <w:r w:rsidRPr="00E22658">
        <w:rPr>
          <w:rFonts w:ascii="Times New Roman" w:hAnsi="Times New Roman"/>
          <w:szCs w:val="22"/>
          <w:lang w:val="en-NZ"/>
        </w:rPr>
        <w:tab/>
        <w:t>Training of Trainers</w:t>
      </w:r>
    </w:p>
    <w:p w14:paraId="49B26D23" w14:textId="77777777" w:rsidR="00144761" w:rsidRPr="00E22658" w:rsidRDefault="00144761" w:rsidP="00904925">
      <w:pPr>
        <w:spacing w:after="0"/>
        <w:jc w:val="left"/>
        <w:rPr>
          <w:rFonts w:ascii="Times New Roman" w:hAnsi="Times New Roman"/>
          <w:szCs w:val="22"/>
          <w:lang w:val="en-NZ"/>
        </w:rPr>
      </w:pPr>
      <w:r w:rsidRPr="00E22658">
        <w:rPr>
          <w:rFonts w:ascii="Times New Roman" w:hAnsi="Times New Roman"/>
          <w:szCs w:val="22"/>
          <w:lang w:val="en-NZ"/>
        </w:rPr>
        <w:t>UNDAF</w:t>
      </w:r>
      <w:r w:rsidRPr="00E22658">
        <w:rPr>
          <w:rFonts w:ascii="Times New Roman" w:hAnsi="Times New Roman"/>
          <w:szCs w:val="22"/>
          <w:lang w:val="en-NZ"/>
        </w:rPr>
        <w:tab/>
        <w:t>United Nations Development Assistance Framework</w:t>
      </w:r>
    </w:p>
    <w:p w14:paraId="49B26D24" w14:textId="77777777" w:rsidR="00904925" w:rsidRPr="00E22658" w:rsidRDefault="00904925" w:rsidP="00904925">
      <w:pPr>
        <w:spacing w:after="0"/>
        <w:jc w:val="left"/>
        <w:rPr>
          <w:rFonts w:ascii="Times New Roman" w:hAnsi="Times New Roman"/>
          <w:szCs w:val="22"/>
          <w:lang w:val="en-NZ"/>
        </w:rPr>
      </w:pPr>
      <w:r w:rsidRPr="00E22658">
        <w:rPr>
          <w:rFonts w:ascii="Times New Roman" w:hAnsi="Times New Roman"/>
          <w:szCs w:val="22"/>
          <w:lang w:val="en-NZ"/>
        </w:rPr>
        <w:t>UNDP</w:t>
      </w:r>
      <w:r w:rsidRPr="00E22658">
        <w:rPr>
          <w:rFonts w:ascii="Times New Roman" w:hAnsi="Times New Roman"/>
          <w:szCs w:val="22"/>
          <w:lang w:val="en-NZ"/>
        </w:rPr>
        <w:tab/>
      </w:r>
      <w:r w:rsidRPr="00E22658">
        <w:rPr>
          <w:rFonts w:ascii="Times New Roman" w:hAnsi="Times New Roman"/>
          <w:szCs w:val="22"/>
          <w:lang w:val="en-NZ"/>
        </w:rPr>
        <w:tab/>
        <w:t>United Nations Development Programme</w:t>
      </w:r>
    </w:p>
    <w:p w14:paraId="49B26D25" w14:textId="77777777" w:rsidR="00904925" w:rsidRPr="00E22658" w:rsidRDefault="00904925" w:rsidP="00904925">
      <w:pPr>
        <w:spacing w:after="0"/>
        <w:jc w:val="left"/>
        <w:rPr>
          <w:rFonts w:ascii="Times New Roman" w:hAnsi="Times New Roman"/>
          <w:szCs w:val="22"/>
          <w:lang w:val="en-US"/>
        </w:rPr>
      </w:pPr>
      <w:r w:rsidRPr="00E22658">
        <w:rPr>
          <w:rFonts w:ascii="Times New Roman" w:hAnsi="Times New Roman"/>
          <w:szCs w:val="22"/>
          <w:lang w:val="en-NZ"/>
        </w:rPr>
        <w:t>UNESCO</w:t>
      </w:r>
      <w:r w:rsidRPr="00E22658">
        <w:rPr>
          <w:rFonts w:ascii="Times New Roman" w:hAnsi="Times New Roman"/>
          <w:szCs w:val="22"/>
          <w:lang w:val="en-NZ"/>
        </w:rPr>
        <w:tab/>
        <w:t>United Nations Educational, Scientific and Cultural Organization</w:t>
      </w:r>
    </w:p>
    <w:p w14:paraId="49B26D26"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t>USAID</w:t>
      </w:r>
      <w:r w:rsidRPr="00E22658">
        <w:rPr>
          <w:rFonts w:ascii="Times New Roman" w:hAnsi="Times New Roman"/>
          <w:szCs w:val="22"/>
        </w:rPr>
        <w:tab/>
      </w:r>
      <w:r w:rsidRPr="00E22658">
        <w:rPr>
          <w:rFonts w:ascii="Times New Roman" w:hAnsi="Times New Roman"/>
          <w:szCs w:val="22"/>
        </w:rPr>
        <w:tab/>
        <w:t>United States Agency for International Development</w:t>
      </w:r>
    </w:p>
    <w:p w14:paraId="49B26D27" w14:textId="77777777" w:rsidR="00D73E1E" w:rsidRPr="00E22658" w:rsidRDefault="00D73E1E" w:rsidP="00904925">
      <w:pPr>
        <w:spacing w:after="0"/>
        <w:jc w:val="left"/>
        <w:rPr>
          <w:rFonts w:ascii="Times New Roman" w:hAnsi="Times New Roman"/>
          <w:szCs w:val="22"/>
        </w:rPr>
      </w:pPr>
    </w:p>
    <w:p w14:paraId="49B26D28" w14:textId="77777777" w:rsidR="00D73E1E" w:rsidRPr="00E22658" w:rsidRDefault="00D73E1E" w:rsidP="00904925">
      <w:pPr>
        <w:spacing w:after="0"/>
        <w:jc w:val="left"/>
        <w:rPr>
          <w:rFonts w:ascii="Times New Roman" w:hAnsi="Times New Roman"/>
          <w:szCs w:val="22"/>
        </w:rPr>
      </w:pPr>
    </w:p>
    <w:p w14:paraId="49B26D29" w14:textId="77777777" w:rsidR="001F5C9C" w:rsidRPr="001F5C9C" w:rsidRDefault="001F5C9C" w:rsidP="001F5C9C">
      <w:pPr>
        <w:spacing w:after="0"/>
        <w:jc w:val="left"/>
        <w:rPr>
          <w:rFonts w:ascii="Times New Roman" w:hAnsi="Times New Roman"/>
          <w:szCs w:val="22"/>
        </w:rPr>
      </w:pPr>
    </w:p>
    <w:p w14:paraId="49B26D2A" w14:textId="77777777" w:rsidR="001F5C9C" w:rsidRPr="001F5C9C" w:rsidRDefault="001F5C9C" w:rsidP="001F5C9C">
      <w:pPr>
        <w:spacing w:after="0"/>
        <w:jc w:val="left"/>
        <w:rPr>
          <w:rFonts w:ascii="Times New Roman" w:hAnsi="Times New Roman"/>
          <w:szCs w:val="22"/>
        </w:rPr>
      </w:pPr>
      <w:r w:rsidRPr="00EC4662">
        <w:rPr>
          <w:rFonts w:ascii="Times New Roman" w:hAnsi="Times New Roman"/>
          <w:szCs w:val="22"/>
        </w:rPr>
        <w:t>1.0 JD (Jordanian Dinar) = US$1.40</w:t>
      </w:r>
      <w:r w:rsidRPr="001F5C9C">
        <w:rPr>
          <w:rFonts w:ascii="Times New Roman" w:hAnsi="Times New Roman"/>
          <w:szCs w:val="22"/>
        </w:rPr>
        <w:t xml:space="preserve"> </w:t>
      </w:r>
    </w:p>
    <w:p w14:paraId="49B26D2B" w14:textId="77777777" w:rsidR="001F5C9C" w:rsidRPr="001F5C9C" w:rsidRDefault="001F5C9C" w:rsidP="001F5C9C">
      <w:pPr>
        <w:spacing w:after="0"/>
        <w:jc w:val="left"/>
        <w:rPr>
          <w:rFonts w:ascii="Times New Roman" w:hAnsi="Times New Roman"/>
          <w:szCs w:val="22"/>
        </w:rPr>
      </w:pPr>
    </w:p>
    <w:p w14:paraId="49B26D2C" w14:textId="77777777" w:rsidR="002C4B0E" w:rsidRDefault="002C4B0E" w:rsidP="00904925">
      <w:pPr>
        <w:spacing w:after="0"/>
        <w:jc w:val="left"/>
        <w:rPr>
          <w:rFonts w:ascii="Times New Roman" w:hAnsi="Times New Roman"/>
          <w:szCs w:val="22"/>
        </w:rPr>
      </w:pPr>
    </w:p>
    <w:p w14:paraId="49B26D2D" w14:textId="77777777" w:rsidR="002C4B0E" w:rsidRDefault="002C4B0E" w:rsidP="00904925">
      <w:pPr>
        <w:spacing w:after="0"/>
        <w:jc w:val="left"/>
        <w:rPr>
          <w:rFonts w:ascii="Times New Roman" w:hAnsi="Times New Roman"/>
          <w:szCs w:val="22"/>
        </w:rPr>
      </w:pPr>
    </w:p>
    <w:p w14:paraId="49B26D2E" w14:textId="77777777" w:rsidR="002C4B0E" w:rsidRDefault="002C4B0E" w:rsidP="00904925">
      <w:pPr>
        <w:spacing w:after="0"/>
        <w:jc w:val="left"/>
        <w:rPr>
          <w:rFonts w:ascii="Times New Roman" w:hAnsi="Times New Roman"/>
          <w:szCs w:val="22"/>
        </w:rPr>
      </w:pPr>
    </w:p>
    <w:p w14:paraId="49B26D2F" w14:textId="77777777" w:rsidR="00904925" w:rsidRPr="00E22658" w:rsidRDefault="00904925" w:rsidP="00904925">
      <w:pPr>
        <w:spacing w:after="0"/>
        <w:jc w:val="left"/>
        <w:rPr>
          <w:rFonts w:ascii="Times New Roman" w:hAnsi="Times New Roman"/>
          <w:szCs w:val="22"/>
        </w:rPr>
      </w:pPr>
      <w:r w:rsidRPr="00E22658">
        <w:rPr>
          <w:rFonts w:ascii="Times New Roman" w:hAnsi="Times New Roman"/>
          <w:szCs w:val="22"/>
        </w:rPr>
        <w:br w:type="page"/>
      </w:r>
    </w:p>
    <w:p w14:paraId="49B26D30" w14:textId="77777777" w:rsidR="007B40FD" w:rsidRPr="007B40FD" w:rsidRDefault="007B40FD" w:rsidP="007B40FD">
      <w:pPr>
        <w:pStyle w:val="Heading1"/>
        <w:rPr>
          <w:szCs w:val="32"/>
        </w:rPr>
      </w:pPr>
      <w:bookmarkStart w:id="3" w:name="_Toc207800909"/>
      <w:bookmarkStart w:id="4" w:name="_Toc352255178"/>
      <w:r w:rsidRPr="007B40FD">
        <w:rPr>
          <w:szCs w:val="32"/>
        </w:rPr>
        <w:lastRenderedPageBreak/>
        <w:t>SITUATION ANALYSIS</w:t>
      </w:r>
      <w:bookmarkEnd w:id="3"/>
      <w:bookmarkEnd w:id="4"/>
    </w:p>
    <w:p w14:paraId="49B26D31" w14:textId="77777777" w:rsidR="007B40FD" w:rsidRPr="007B40FD" w:rsidRDefault="007B40FD" w:rsidP="007B40FD">
      <w:pPr>
        <w:pStyle w:val="Heading2"/>
      </w:pPr>
      <w:bookmarkStart w:id="5" w:name="_Toc352255179"/>
      <w:r w:rsidRPr="007B40FD">
        <w:t>1.1</w:t>
      </w:r>
      <w:r w:rsidRPr="007B40FD">
        <w:tab/>
        <w:t>Introduction</w:t>
      </w:r>
      <w:bookmarkEnd w:id="5"/>
    </w:p>
    <w:p w14:paraId="49B26D32" w14:textId="77777777" w:rsidR="009A5C97" w:rsidRDefault="00BE5835" w:rsidP="007B40FD">
      <w:pPr>
        <w:pStyle w:val="ListParagraph"/>
        <w:ind w:left="0"/>
        <w:jc w:val="both"/>
        <w:rPr>
          <w:bCs/>
          <w:sz w:val="22"/>
          <w:szCs w:val="22"/>
        </w:rPr>
      </w:pPr>
      <w:r w:rsidRPr="00584799">
        <w:rPr>
          <w:bCs/>
          <w:sz w:val="22"/>
          <w:szCs w:val="22"/>
        </w:rPr>
        <w:t xml:space="preserve">Tourism is one of the main pillars of the Jordanian economy, accounting for 14% of GDP in 2010. Recent growth has been impressive: visitor numbers have grown by 27% over the past six years or from 5.5 million in 2004 to 7 million visitors in 2010. A further significant increase in visitor numbers is anticipated (the number of tourists is expected to grow to 9.4 million by 2015). Jordan has set out its future development objectives for the tourism sector in the National Tourism Strategy 2011 – 2015. The strategy </w:t>
      </w:r>
      <w:r w:rsidR="009A5C97">
        <w:rPr>
          <w:bCs/>
          <w:sz w:val="22"/>
          <w:szCs w:val="22"/>
        </w:rPr>
        <w:t>is</w:t>
      </w:r>
      <w:r w:rsidRPr="00584799">
        <w:rPr>
          <w:bCs/>
          <w:sz w:val="22"/>
          <w:szCs w:val="22"/>
        </w:rPr>
        <w:t xml:space="preserve"> guid</w:t>
      </w:r>
      <w:r w:rsidR="009A5C97">
        <w:rPr>
          <w:bCs/>
          <w:sz w:val="22"/>
          <w:szCs w:val="22"/>
        </w:rPr>
        <w:t>ing</w:t>
      </w:r>
      <w:r w:rsidRPr="00584799">
        <w:rPr>
          <w:bCs/>
          <w:sz w:val="22"/>
          <w:szCs w:val="22"/>
        </w:rPr>
        <w:t xml:space="preserve"> the development of Jo</w:t>
      </w:r>
      <w:r w:rsidR="009A5C97">
        <w:rPr>
          <w:bCs/>
          <w:sz w:val="22"/>
          <w:szCs w:val="22"/>
        </w:rPr>
        <w:t>rdan’s tourism sector over the five</w:t>
      </w:r>
      <w:r w:rsidRPr="00584799">
        <w:rPr>
          <w:bCs/>
          <w:sz w:val="22"/>
          <w:szCs w:val="22"/>
        </w:rPr>
        <w:t xml:space="preserve"> years with the goal of increasing Jordan’s tourism</w:t>
      </w:r>
      <w:r w:rsidR="00A03F16" w:rsidRPr="00584799">
        <w:rPr>
          <w:bCs/>
          <w:sz w:val="22"/>
          <w:szCs w:val="22"/>
        </w:rPr>
        <w:t xml:space="preserve"> receipts to JD4.2 billion (US$</w:t>
      </w:r>
      <w:r w:rsidRPr="00584799">
        <w:rPr>
          <w:bCs/>
          <w:sz w:val="22"/>
          <w:szCs w:val="22"/>
        </w:rPr>
        <w:t>5.92 b</w:t>
      </w:r>
      <w:r w:rsidR="00A03F16" w:rsidRPr="00584799">
        <w:rPr>
          <w:bCs/>
          <w:sz w:val="22"/>
          <w:szCs w:val="22"/>
        </w:rPr>
        <w:t>illio</w:t>
      </w:r>
      <w:r w:rsidRPr="00584799">
        <w:rPr>
          <w:bCs/>
          <w:sz w:val="22"/>
          <w:szCs w:val="22"/>
        </w:rPr>
        <w:t xml:space="preserve">n at current </w:t>
      </w:r>
      <w:r w:rsidR="00A03F16" w:rsidRPr="00584799">
        <w:rPr>
          <w:bCs/>
          <w:sz w:val="22"/>
          <w:szCs w:val="22"/>
        </w:rPr>
        <w:t>exchange rates</w:t>
      </w:r>
      <w:r w:rsidRPr="00584799">
        <w:rPr>
          <w:bCs/>
          <w:sz w:val="22"/>
          <w:szCs w:val="22"/>
        </w:rPr>
        <w:t>) by 2015. The strategy was developed by a consortium of institutions, including the private sector, the Ministry of Tourism and Antiquities (MoTA), the Jordan Tourism Board (JTB), and the Federation of Tourism Associations, with technical expertise supplied through USAID.</w:t>
      </w:r>
      <w:r w:rsidR="00215220">
        <w:rPr>
          <w:bCs/>
          <w:sz w:val="22"/>
          <w:szCs w:val="22"/>
        </w:rPr>
        <w:t xml:space="preserve"> </w:t>
      </w:r>
      <w:r w:rsidR="009A5C97">
        <w:rPr>
          <w:bCs/>
          <w:sz w:val="22"/>
          <w:szCs w:val="22"/>
        </w:rPr>
        <w:t>Under the Strategy, t</w:t>
      </w:r>
      <w:r w:rsidRPr="00E314F7">
        <w:rPr>
          <w:bCs/>
          <w:sz w:val="22"/>
          <w:szCs w:val="22"/>
        </w:rPr>
        <w:t>he development of the ecotourism and Nature-Based Tourism (NBT) sub-sectors is highlighted as a priority, in support of “the mission to develop a distinctive destination offering diverse, year-round visitor’s experiences”.</w:t>
      </w:r>
    </w:p>
    <w:p w14:paraId="49B26D33" w14:textId="77777777" w:rsidR="009A5C97" w:rsidRDefault="009A5C97" w:rsidP="007B40FD">
      <w:pPr>
        <w:pStyle w:val="ListParagraph"/>
        <w:ind w:left="0"/>
        <w:jc w:val="both"/>
        <w:rPr>
          <w:bCs/>
          <w:sz w:val="22"/>
          <w:szCs w:val="22"/>
        </w:rPr>
      </w:pPr>
    </w:p>
    <w:p w14:paraId="49B26D34" w14:textId="77777777" w:rsidR="009A5C97" w:rsidRPr="00441D13" w:rsidRDefault="009A5C97" w:rsidP="007B40FD">
      <w:pPr>
        <w:pStyle w:val="ListParagraph"/>
        <w:ind w:left="0"/>
        <w:jc w:val="both"/>
        <w:rPr>
          <w:bCs/>
          <w:sz w:val="22"/>
          <w:szCs w:val="22"/>
        </w:rPr>
      </w:pPr>
      <w:r w:rsidRPr="00441D13">
        <w:rPr>
          <w:bCs/>
          <w:sz w:val="22"/>
          <w:szCs w:val="22"/>
        </w:rPr>
        <w:t>Furthermore, i</w:t>
      </w:r>
      <w:r w:rsidR="00BE5835" w:rsidRPr="00441D13">
        <w:rPr>
          <w:bCs/>
          <w:sz w:val="22"/>
          <w:szCs w:val="22"/>
        </w:rPr>
        <w:t xml:space="preserve">n order to promote tourism development, the Government of Jordan has sought to create tourism development zones managed by tourism development authorities to attract investments in key tourist areas. The Aqaba Special Economic Zone Authority (ASEZA) was established in 2000; the Petra Development and Tourism Region Authority (PDTRA) was created in 2009; and tourism development zones in the Dead Sea and Aljoun </w:t>
      </w:r>
      <w:r w:rsidRPr="00441D13">
        <w:rPr>
          <w:bCs/>
          <w:sz w:val="22"/>
          <w:szCs w:val="22"/>
        </w:rPr>
        <w:t>were</w:t>
      </w:r>
      <w:r w:rsidR="00BE5835" w:rsidRPr="00441D13">
        <w:rPr>
          <w:bCs/>
          <w:sz w:val="22"/>
          <w:szCs w:val="22"/>
        </w:rPr>
        <w:t xml:space="preserve"> created in 2010. Each </w:t>
      </w:r>
      <w:r w:rsidRPr="00441D13">
        <w:rPr>
          <w:bCs/>
          <w:sz w:val="22"/>
          <w:szCs w:val="22"/>
        </w:rPr>
        <w:t>of these</w:t>
      </w:r>
      <w:r w:rsidR="00BE5835" w:rsidRPr="00441D13">
        <w:rPr>
          <w:bCs/>
          <w:sz w:val="22"/>
          <w:szCs w:val="22"/>
        </w:rPr>
        <w:t xml:space="preserve"> authorit</w:t>
      </w:r>
      <w:r w:rsidRPr="00441D13">
        <w:rPr>
          <w:bCs/>
          <w:sz w:val="22"/>
          <w:szCs w:val="22"/>
        </w:rPr>
        <w:t>ies</w:t>
      </w:r>
      <w:r w:rsidR="00BE5835" w:rsidRPr="00441D13">
        <w:rPr>
          <w:bCs/>
          <w:sz w:val="22"/>
          <w:szCs w:val="22"/>
        </w:rPr>
        <w:t xml:space="preserve"> has developed a Strategic Master Plan </w:t>
      </w:r>
      <w:r w:rsidRPr="00441D13">
        <w:rPr>
          <w:bCs/>
          <w:sz w:val="22"/>
          <w:szCs w:val="22"/>
        </w:rPr>
        <w:t xml:space="preserve">for its respective region/zone with </w:t>
      </w:r>
      <w:r w:rsidR="00BE5835" w:rsidRPr="00441D13">
        <w:rPr>
          <w:bCs/>
          <w:sz w:val="22"/>
          <w:szCs w:val="22"/>
        </w:rPr>
        <w:t xml:space="preserve">the key objective of </w:t>
      </w:r>
      <w:r w:rsidRPr="00441D13">
        <w:rPr>
          <w:bCs/>
          <w:sz w:val="22"/>
          <w:szCs w:val="22"/>
        </w:rPr>
        <w:t>guiding</w:t>
      </w:r>
      <w:r w:rsidR="00BE5835" w:rsidRPr="00441D13">
        <w:rPr>
          <w:bCs/>
          <w:sz w:val="22"/>
          <w:szCs w:val="22"/>
        </w:rPr>
        <w:t xml:space="preserve"> development in each region/zone to ensure it occurs in an efficient, balanced and sustainable way over the next 20 years. </w:t>
      </w:r>
    </w:p>
    <w:p w14:paraId="49B26D35" w14:textId="77777777" w:rsidR="009A5C97" w:rsidRPr="00441D13" w:rsidRDefault="009A5C97" w:rsidP="007B40FD">
      <w:pPr>
        <w:pStyle w:val="ListParagraph"/>
        <w:ind w:left="0"/>
        <w:jc w:val="both"/>
        <w:rPr>
          <w:bCs/>
          <w:sz w:val="22"/>
          <w:szCs w:val="22"/>
        </w:rPr>
      </w:pPr>
    </w:p>
    <w:p w14:paraId="49B26D36" w14:textId="77777777" w:rsidR="009A5C97" w:rsidRPr="00441D13" w:rsidRDefault="009A5C97" w:rsidP="007B40FD">
      <w:pPr>
        <w:pStyle w:val="ListParagraph"/>
        <w:ind w:left="0"/>
        <w:jc w:val="both"/>
        <w:rPr>
          <w:bCs/>
          <w:sz w:val="22"/>
          <w:szCs w:val="22"/>
        </w:rPr>
      </w:pPr>
      <w:r w:rsidRPr="00441D13">
        <w:rPr>
          <w:bCs/>
          <w:sz w:val="22"/>
          <w:szCs w:val="22"/>
          <w:lang w:val="en-GB"/>
        </w:rPr>
        <w:t xml:space="preserve">The Aqaba Special Economic Zone Authority (ASEZA) and the Petra Development and Tourism Region Authority (PDTRA) and their territories are of direct interest to the project, the former as it </w:t>
      </w:r>
      <w:r w:rsidR="002351F3">
        <w:rPr>
          <w:bCs/>
          <w:sz w:val="22"/>
          <w:szCs w:val="22"/>
          <w:lang w:val="en-GB"/>
        </w:rPr>
        <w:t xml:space="preserve">includes responsibility for </w:t>
      </w:r>
      <w:r w:rsidRPr="00441D13">
        <w:rPr>
          <w:bCs/>
          <w:sz w:val="22"/>
          <w:szCs w:val="22"/>
          <w:lang w:val="en-GB"/>
        </w:rPr>
        <w:t>the Wadi Rum World Heritage Park and Protected Area</w:t>
      </w:r>
      <w:r w:rsidR="00E9106F" w:rsidRPr="00441D13">
        <w:rPr>
          <w:bCs/>
          <w:sz w:val="22"/>
          <w:szCs w:val="22"/>
          <w:lang w:val="en-GB"/>
        </w:rPr>
        <w:t>; the latter because Petra is the prime area o</w:t>
      </w:r>
      <w:r w:rsidR="00EB0BCA">
        <w:rPr>
          <w:bCs/>
          <w:sz w:val="22"/>
          <w:szCs w:val="22"/>
          <w:lang w:val="en-GB"/>
        </w:rPr>
        <w:t xml:space="preserve">f focus for tourism in Jordan. </w:t>
      </w:r>
      <w:r w:rsidR="00E9106F" w:rsidRPr="00441D13">
        <w:rPr>
          <w:bCs/>
          <w:sz w:val="22"/>
          <w:szCs w:val="22"/>
          <w:lang w:val="en-GB"/>
        </w:rPr>
        <w:t>In addition, the project will also target the Jerash Governorate</w:t>
      </w:r>
      <w:r w:rsidR="00EB0BCA">
        <w:rPr>
          <w:bCs/>
          <w:sz w:val="22"/>
          <w:szCs w:val="22"/>
          <w:lang w:val="en-GB"/>
        </w:rPr>
        <w:t>,</w:t>
      </w:r>
      <w:r w:rsidR="00E9106F" w:rsidRPr="00441D13">
        <w:rPr>
          <w:bCs/>
          <w:sz w:val="22"/>
          <w:szCs w:val="22"/>
          <w:lang w:val="en-GB"/>
        </w:rPr>
        <w:t xml:space="preserve"> which includes the Dibeen Forest Reserve</w:t>
      </w:r>
      <w:r w:rsidR="00EB0BCA">
        <w:rPr>
          <w:bCs/>
          <w:sz w:val="22"/>
          <w:szCs w:val="22"/>
          <w:lang w:val="en-GB"/>
        </w:rPr>
        <w:t>,</w:t>
      </w:r>
      <w:r w:rsidR="00E9106F" w:rsidRPr="00441D13">
        <w:rPr>
          <w:bCs/>
          <w:sz w:val="22"/>
          <w:szCs w:val="22"/>
          <w:lang w:val="en-GB"/>
        </w:rPr>
        <w:t xml:space="preserve"> and the Shoubak </w:t>
      </w:r>
      <w:r w:rsidR="00E847A0">
        <w:rPr>
          <w:bCs/>
          <w:sz w:val="22"/>
          <w:szCs w:val="22"/>
          <w:lang w:val="en-GB"/>
        </w:rPr>
        <w:t>proposed PA and it</w:t>
      </w:r>
      <w:r w:rsidR="00252EDE">
        <w:rPr>
          <w:bCs/>
          <w:sz w:val="22"/>
          <w:szCs w:val="22"/>
          <w:lang w:val="en-GB"/>
        </w:rPr>
        <w:t>s</w:t>
      </w:r>
      <w:r w:rsidR="00E847A0">
        <w:rPr>
          <w:bCs/>
          <w:sz w:val="22"/>
          <w:szCs w:val="22"/>
          <w:lang w:val="en-GB"/>
        </w:rPr>
        <w:t xml:space="preserve"> buffer zone situated adjacent to Petra Development and Tourism Region and within the Shoubak </w:t>
      </w:r>
      <w:r w:rsidR="00E9106F" w:rsidRPr="00441D13">
        <w:rPr>
          <w:bCs/>
          <w:sz w:val="22"/>
          <w:szCs w:val="22"/>
          <w:lang w:val="en-GB"/>
        </w:rPr>
        <w:t>District which form</w:t>
      </w:r>
      <w:r w:rsidR="00E847A0">
        <w:rPr>
          <w:bCs/>
          <w:sz w:val="22"/>
          <w:szCs w:val="22"/>
          <w:lang w:val="en-GB"/>
        </w:rPr>
        <w:t>s</w:t>
      </w:r>
      <w:r w:rsidR="00E9106F" w:rsidRPr="00441D13">
        <w:rPr>
          <w:bCs/>
          <w:sz w:val="22"/>
          <w:szCs w:val="22"/>
          <w:lang w:val="en-GB"/>
        </w:rPr>
        <w:t xml:space="preserve"> part o</w:t>
      </w:r>
      <w:r w:rsidR="00215220" w:rsidRPr="00441D13">
        <w:rPr>
          <w:bCs/>
          <w:sz w:val="22"/>
          <w:szCs w:val="22"/>
          <w:lang w:val="en-GB"/>
        </w:rPr>
        <w:t xml:space="preserve">f the large Ma’an Governorate. </w:t>
      </w:r>
      <w:r w:rsidR="00E9106F" w:rsidRPr="00441D13">
        <w:rPr>
          <w:bCs/>
          <w:sz w:val="22"/>
          <w:szCs w:val="22"/>
          <w:lang w:val="en-GB"/>
        </w:rPr>
        <w:t>In both these governorates, the</w:t>
      </w:r>
      <w:r w:rsidR="00252EDE">
        <w:rPr>
          <w:bCs/>
          <w:sz w:val="22"/>
          <w:szCs w:val="22"/>
          <w:lang w:val="en-GB"/>
        </w:rPr>
        <w:t xml:space="preserve"> overall</w:t>
      </w:r>
      <w:r w:rsidR="00E9106F" w:rsidRPr="00441D13">
        <w:rPr>
          <w:bCs/>
          <w:sz w:val="22"/>
          <w:szCs w:val="22"/>
          <w:lang w:val="en-GB"/>
        </w:rPr>
        <w:t xml:space="preserve"> responsibility for </w:t>
      </w:r>
      <w:r w:rsidR="00252EDE">
        <w:rPr>
          <w:bCs/>
          <w:sz w:val="22"/>
          <w:szCs w:val="22"/>
          <w:lang w:val="en-GB"/>
        </w:rPr>
        <w:t xml:space="preserve">land use </w:t>
      </w:r>
      <w:r w:rsidR="00E9106F" w:rsidRPr="00441D13">
        <w:rPr>
          <w:bCs/>
          <w:sz w:val="22"/>
          <w:szCs w:val="22"/>
          <w:lang w:val="en-GB"/>
        </w:rPr>
        <w:t xml:space="preserve">planning lies  with the MoMA </w:t>
      </w:r>
      <w:r w:rsidR="00252EDE">
        <w:rPr>
          <w:bCs/>
          <w:sz w:val="22"/>
          <w:szCs w:val="22"/>
          <w:lang w:val="en-GB"/>
        </w:rPr>
        <w:t xml:space="preserve">but the implementation of the plans is a responsibility of </w:t>
      </w:r>
      <w:r w:rsidR="00E9106F" w:rsidRPr="00441D13">
        <w:rPr>
          <w:bCs/>
          <w:sz w:val="22"/>
          <w:szCs w:val="22"/>
          <w:lang w:val="en-GB"/>
        </w:rPr>
        <w:t xml:space="preserve"> the local administration</w:t>
      </w:r>
      <w:r w:rsidR="00252EDE">
        <w:rPr>
          <w:bCs/>
          <w:sz w:val="22"/>
          <w:szCs w:val="22"/>
          <w:lang w:val="en-GB"/>
        </w:rPr>
        <w:t xml:space="preserve"> (Governorates, districts and municipalities</w:t>
      </w:r>
      <w:r w:rsidR="00E9106F" w:rsidRPr="00441D13">
        <w:rPr>
          <w:bCs/>
          <w:sz w:val="22"/>
          <w:szCs w:val="22"/>
          <w:lang w:val="en-GB"/>
        </w:rPr>
        <w:t>.</w:t>
      </w:r>
    </w:p>
    <w:p w14:paraId="49B26D37" w14:textId="77777777" w:rsidR="009A5C97" w:rsidRPr="00441D13" w:rsidRDefault="009A5C97" w:rsidP="007B40FD">
      <w:pPr>
        <w:pStyle w:val="ListParagraph"/>
        <w:ind w:left="0"/>
        <w:jc w:val="both"/>
        <w:rPr>
          <w:bCs/>
          <w:sz w:val="22"/>
          <w:szCs w:val="22"/>
        </w:rPr>
      </w:pPr>
    </w:p>
    <w:p w14:paraId="49B26D38" w14:textId="77777777" w:rsidR="00BE5835" w:rsidRDefault="00BE5835" w:rsidP="00E9106F">
      <w:pPr>
        <w:pStyle w:val="ListParagraph"/>
        <w:ind w:left="0"/>
        <w:jc w:val="both"/>
        <w:rPr>
          <w:bCs/>
          <w:sz w:val="22"/>
          <w:szCs w:val="22"/>
        </w:rPr>
      </w:pPr>
      <w:r w:rsidRPr="00441D13">
        <w:rPr>
          <w:bCs/>
          <w:sz w:val="22"/>
          <w:szCs w:val="22"/>
        </w:rPr>
        <w:t>Efforts at central and region</w:t>
      </w:r>
      <w:r w:rsidR="00A03F16" w:rsidRPr="00441D13">
        <w:rPr>
          <w:bCs/>
          <w:sz w:val="22"/>
          <w:szCs w:val="22"/>
        </w:rPr>
        <w:t>al</w:t>
      </w:r>
      <w:r w:rsidRPr="00441D13">
        <w:rPr>
          <w:bCs/>
          <w:sz w:val="22"/>
          <w:szCs w:val="22"/>
        </w:rPr>
        <w:t xml:space="preserve"> level aim </w:t>
      </w:r>
      <w:r w:rsidRPr="00EB0BCA">
        <w:rPr>
          <w:bCs/>
          <w:i/>
          <w:sz w:val="22"/>
          <w:szCs w:val="22"/>
        </w:rPr>
        <w:t xml:space="preserve">inter alia </w:t>
      </w:r>
      <w:r w:rsidRPr="00441D13">
        <w:rPr>
          <w:bCs/>
          <w:sz w:val="22"/>
          <w:szCs w:val="22"/>
        </w:rPr>
        <w:t>at exten</w:t>
      </w:r>
      <w:r w:rsidR="00E9106F" w:rsidRPr="00441D13">
        <w:rPr>
          <w:bCs/>
          <w:sz w:val="22"/>
          <w:szCs w:val="22"/>
        </w:rPr>
        <w:t>ding the length of visitor stay</w:t>
      </w:r>
      <w:r w:rsidRPr="00441D13">
        <w:rPr>
          <w:bCs/>
          <w:sz w:val="22"/>
          <w:szCs w:val="22"/>
        </w:rPr>
        <w:t xml:space="preserve"> and diversifying the tourism market by building upon the region’s assets</w:t>
      </w:r>
      <w:r w:rsidR="00E9106F" w:rsidRPr="00441D13">
        <w:rPr>
          <w:bCs/>
          <w:sz w:val="22"/>
          <w:szCs w:val="22"/>
        </w:rPr>
        <w:t xml:space="preserve">, </w:t>
      </w:r>
      <w:r w:rsidRPr="00441D13">
        <w:rPr>
          <w:bCs/>
          <w:sz w:val="22"/>
          <w:szCs w:val="22"/>
        </w:rPr>
        <w:t xml:space="preserve">specifically </w:t>
      </w:r>
      <w:r w:rsidR="00E9106F" w:rsidRPr="00441D13">
        <w:rPr>
          <w:bCs/>
          <w:sz w:val="22"/>
          <w:szCs w:val="22"/>
        </w:rPr>
        <w:t xml:space="preserve">its </w:t>
      </w:r>
      <w:r w:rsidRPr="00441D13">
        <w:rPr>
          <w:bCs/>
          <w:sz w:val="22"/>
          <w:szCs w:val="22"/>
        </w:rPr>
        <w:t>ecolog</w:t>
      </w:r>
      <w:r w:rsidR="00E9106F" w:rsidRPr="00441D13">
        <w:rPr>
          <w:bCs/>
          <w:sz w:val="22"/>
          <w:szCs w:val="22"/>
        </w:rPr>
        <w:t>ical assets. However, until now,</w:t>
      </w:r>
      <w:r w:rsidRPr="00441D13">
        <w:rPr>
          <w:bCs/>
          <w:sz w:val="22"/>
          <w:szCs w:val="22"/>
        </w:rPr>
        <w:t xml:space="preserve"> tourism in Jordan has been based </w:t>
      </w:r>
      <w:r w:rsidR="00E9106F" w:rsidRPr="00441D13">
        <w:rPr>
          <w:bCs/>
          <w:sz w:val="22"/>
          <w:szCs w:val="22"/>
        </w:rPr>
        <w:t xml:space="preserve">mainly </w:t>
      </w:r>
      <w:r w:rsidRPr="00441D13">
        <w:rPr>
          <w:bCs/>
          <w:sz w:val="22"/>
          <w:szCs w:val="22"/>
        </w:rPr>
        <w:t>on the country’s cultural and archeological heritage</w:t>
      </w:r>
      <w:r w:rsidR="00E9106F" w:rsidRPr="00441D13">
        <w:rPr>
          <w:bCs/>
          <w:sz w:val="22"/>
          <w:szCs w:val="22"/>
        </w:rPr>
        <w:t xml:space="preserve"> and the </w:t>
      </w:r>
      <w:r w:rsidR="00E9106F" w:rsidRPr="00441D13">
        <w:rPr>
          <w:bCs/>
          <w:sz w:val="22"/>
          <w:szCs w:val="22"/>
          <w:lang w:val="en-GB"/>
        </w:rPr>
        <w:t>ecotourism sub-sector accounted for a mere 7% of total visitor numbers (</w:t>
      </w:r>
      <w:r w:rsidR="00E9106F" w:rsidRPr="00441D13">
        <w:rPr>
          <w:bCs/>
          <w:sz w:val="22"/>
          <w:szCs w:val="22"/>
        </w:rPr>
        <w:t>500,000 tourists) in 2010.</w:t>
      </w:r>
    </w:p>
    <w:p w14:paraId="49B26D39" w14:textId="77777777" w:rsidR="00E9106F" w:rsidRPr="00A83CA6" w:rsidRDefault="00E9106F" w:rsidP="00E9106F">
      <w:pPr>
        <w:pStyle w:val="ListParagraph"/>
        <w:ind w:left="0"/>
        <w:jc w:val="both"/>
        <w:rPr>
          <w:bCs/>
          <w:szCs w:val="22"/>
        </w:rPr>
      </w:pPr>
    </w:p>
    <w:p w14:paraId="49B26D3A" w14:textId="77777777" w:rsidR="003C6035" w:rsidRPr="00FB256E" w:rsidRDefault="00BE5835" w:rsidP="007B40FD">
      <w:pPr>
        <w:pStyle w:val="ListParagraph"/>
        <w:ind w:left="0"/>
        <w:jc w:val="both"/>
        <w:rPr>
          <w:sz w:val="22"/>
          <w:szCs w:val="22"/>
        </w:rPr>
      </w:pPr>
      <w:r w:rsidRPr="00FB256E">
        <w:rPr>
          <w:sz w:val="22"/>
          <w:szCs w:val="22"/>
        </w:rPr>
        <w:t xml:space="preserve">While the Government recognizes that tourism development can have an adverse impact on biodiversity, it is also cognizant of the opportunity which ecotourism and </w:t>
      </w:r>
      <w:r w:rsidR="006D139D" w:rsidRPr="00350EDF">
        <w:rPr>
          <w:sz w:val="22"/>
          <w:szCs w:val="22"/>
        </w:rPr>
        <w:t>Nature Based-Tourism</w:t>
      </w:r>
      <w:r w:rsidR="006D139D">
        <w:rPr>
          <w:sz w:val="22"/>
          <w:szCs w:val="22"/>
        </w:rPr>
        <w:t xml:space="preserve"> (</w:t>
      </w:r>
      <w:r w:rsidRPr="00FB256E">
        <w:rPr>
          <w:sz w:val="22"/>
          <w:szCs w:val="22"/>
        </w:rPr>
        <w:t>NBT</w:t>
      </w:r>
      <w:r w:rsidR="006D139D">
        <w:rPr>
          <w:sz w:val="22"/>
          <w:szCs w:val="22"/>
        </w:rPr>
        <w:t>)</w:t>
      </w:r>
      <w:r w:rsidRPr="00FB256E">
        <w:rPr>
          <w:sz w:val="22"/>
          <w:szCs w:val="22"/>
        </w:rPr>
        <w:t xml:space="preserve"> can provide as an incentive for biodiversity conservation (in particular by providing an economic incentive to maintain and restore natural habitats and generating financing). The project is therefore designed specifically to reduce threats to biodiversity from the current and future development of the fast growing tourism industry and optimize the biodiversity ‘dividend’. There is a need to reduce the negative footprint of mass tourism on biod</w:t>
      </w:r>
      <w:r w:rsidR="00A03F16" w:rsidRPr="00FB256E">
        <w:rPr>
          <w:sz w:val="22"/>
          <w:szCs w:val="22"/>
        </w:rPr>
        <w:t>iversity</w:t>
      </w:r>
      <w:r w:rsidRPr="00FB256E">
        <w:rPr>
          <w:sz w:val="22"/>
          <w:szCs w:val="22"/>
        </w:rPr>
        <w:t xml:space="preserve"> while catalyzing more responsible ecotourism which, if well managed, could benefit biodiversity (for instance </w:t>
      </w:r>
      <w:r w:rsidR="005D3EE4" w:rsidRPr="00FB256E">
        <w:rPr>
          <w:sz w:val="22"/>
          <w:szCs w:val="22"/>
        </w:rPr>
        <w:t xml:space="preserve">by financing protected areas). </w:t>
      </w:r>
      <w:r w:rsidRPr="00FB256E">
        <w:rPr>
          <w:sz w:val="22"/>
          <w:szCs w:val="22"/>
        </w:rPr>
        <w:t>It aims to ‘mainstream’ biodiversity considerations into tourism sector development in Jordan as a whole and more specifically in the tourism development zones in the Jordan Rift Valley.</w:t>
      </w:r>
    </w:p>
    <w:p w14:paraId="49B26D3B" w14:textId="77777777" w:rsidR="007B6D9E" w:rsidRPr="00A83CA6" w:rsidRDefault="007B6D9E" w:rsidP="00A83CA6">
      <w:pPr>
        <w:spacing w:after="0"/>
        <w:rPr>
          <w:rFonts w:ascii="Times New Roman" w:hAnsi="Times New Roman"/>
          <w:szCs w:val="22"/>
        </w:rPr>
      </w:pPr>
    </w:p>
    <w:p w14:paraId="49B26D3C" w14:textId="77777777" w:rsidR="00AC0CD0" w:rsidRPr="005D3EE4" w:rsidRDefault="00AC0CD0" w:rsidP="0065400A">
      <w:pPr>
        <w:spacing w:after="0"/>
        <w:jc w:val="left"/>
        <w:rPr>
          <w:rFonts w:ascii="Times New Roman" w:hAnsi="Times New Roman"/>
          <w:szCs w:val="22"/>
        </w:rPr>
      </w:pPr>
    </w:p>
    <w:p w14:paraId="49B26D3D" w14:textId="77777777" w:rsidR="001C5AEA" w:rsidRPr="001C5AEA" w:rsidRDefault="001C5AEA" w:rsidP="007B40FD">
      <w:pPr>
        <w:pStyle w:val="Heading2"/>
      </w:pPr>
      <w:bookmarkStart w:id="6" w:name="_Toc352255180"/>
      <w:r w:rsidRPr="001C5AEA">
        <w:lastRenderedPageBreak/>
        <w:t>1.2</w:t>
      </w:r>
      <w:r w:rsidRPr="001C5AEA">
        <w:tab/>
      </w:r>
      <w:r w:rsidR="007B40FD">
        <w:t>Jordanian B</w:t>
      </w:r>
      <w:r w:rsidR="006F7BD2">
        <w:t>iodiversity</w:t>
      </w:r>
      <w:r w:rsidRPr="001C5AEA">
        <w:t xml:space="preserve"> and </w:t>
      </w:r>
      <w:r w:rsidR="006F7BD2">
        <w:t xml:space="preserve">its </w:t>
      </w:r>
      <w:r w:rsidR="007B40FD">
        <w:t>Global S</w:t>
      </w:r>
      <w:r w:rsidRPr="001C5AEA">
        <w:t>ignificance</w:t>
      </w:r>
      <w:bookmarkEnd w:id="6"/>
    </w:p>
    <w:p w14:paraId="49B26D3E" w14:textId="77777777" w:rsidR="003A380C" w:rsidRPr="005D3EE4" w:rsidRDefault="003A380C" w:rsidP="005D3EE4">
      <w:pPr>
        <w:spacing w:after="0"/>
        <w:rPr>
          <w:rFonts w:ascii="Times New Roman" w:hAnsi="Times New Roman"/>
          <w:szCs w:val="22"/>
          <w:lang w:val="en-US"/>
        </w:rPr>
      </w:pPr>
      <w:r w:rsidRPr="005D3EE4">
        <w:rPr>
          <w:rFonts w:ascii="Times New Roman" w:hAnsi="Times New Roman"/>
          <w:szCs w:val="22"/>
          <w:lang w:val="en-US"/>
        </w:rPr>
        <w:t xml:space="preserve">Jordan’s position at the intersection of the African, Asian and European continents means that it harbours species </w:t>
      </w:r>
      <w:r w:rsidR="005D3EE4">
        <w:rPr>
          <w:rFonts w:ascii="Times New Roman" w:hAnsi="Times New Roman"/>
          <w:szCs w:val="22"/>
          <w:lang w:val="en-US"/>
        </w:rPr>
        <w:t xml:space="preserve">from each of these continents. </w:t>
      </w:r>
      <w:r w:rsidRPr="005D3EE4">
        <w:rPr>
          <w:rFonts w:ascii="Times New Roman" w:hAnsi="Times New Roman"/>
          <w:szCs w:val="22"/>
          <w:lang w:val="en-US"/>
        </w:rPr>
        <w:t>The country covers an area of 89,322 km</w:t>
      </w:r>
      <w:r w:rsidRPr="005D3EE4">
        <w:rPr>
          <w:rFonts w:ascii="Times New Roman" w:hAnsi="Times New Roman"/>
          <w:szCs w:val="22"/>
          <w:vertAlign w:val="superscript"/>
          <w:lang w:val="en-US"/>
        </w:rPr>
        <w:t>2</w:t>
      </w:r>
      <w:r w:rsidRPr="005D3EE4">
        <w:rPr>
          <w:rFonts w:ascii="Times New Roman" w:hAnsi="Times New Roman"/>
          <w:szCs w:val="22"/>
          <w:lang w:val="en-US"/>
        </w:rPr>
        <w:t>, 80% of which is classed as either semi-arid or arid. The country is topographically diverse, owing to the presence of the Great Rift Valley, with altitudes ranging from 400m below sea level on the shores of the Dead Sea up to 1</w:t>
      </w:r>
      <w:r w:rsidR="00215220">
        <w:rPr>
          <w:rFonts w:ascii="Times New Roman" w:hAnsi="Times New Roman"/>
          <w:szCs w:val="22"/>
          <w:lang w:val="en-US"/>
        </w:rPr>
        <w:t>,</w:t>
      </w:r>
      <w:r w:rsidRPr="005D3EE4">
        <w:rPr>
          <w:rFonts w:ascii="Times New Roman" w:hAnsi="Times New Roman"/>
          <w:szCs w:val="22"/>
          <w:lang w:val="en-US"/>
        </w:rPr>
        <w:t xml:space="preserve">854m. </w:t>
      </w:r>
      <w:r w:rsidR="00AC0568" w:rsidRPr="005D3EE4">
        <w:rPr>
          <w:rFonts w:ascii="Times New Roman" w:hAnsi="Times New Roman"/>
          <w:szCs w:val="22"/>
          <w:lang w:val="en-US"/>
        </w:rPr>
        <w:t xml:space="preserve">As a result, </w:t>
      </w:r>
      <w:r w:rsidRPr="005D3EE4">
        <w:rPr>
          <w:rFonts w:ascii="Times New Roman" w:hAnsi="Times New Roman"/>
          <w:szCs w:val="22"/>
          <w:lang w:val="en-US"/>
        </w:rPr>
        <w:t xml:space="preserve">Jordan's flora is rich and highly diverse. Around 2,500 species of vascular plants have been recorded, belonging to 152 families, and about 700 genera, representing about 1% of the total flora of the world. One hundred species are endemic (including species of the genus </w:t>
      </w:r>
      <w:r w:rsidRPr="006375D9">
        <w:rPr>
          <w:rFonts w:ascii="Times New Roman" w:hAnsi="Times New Roman"/>
          <w:i/>
          <w:szCs w:val="22"/>
          <w:lang w:val="en-US"/>
        </w:rPr>
        <w:t>Crocus</w:t>
      </w:r>
      <w:r w:rsidRPr="005D3EE4">
        <w:rPr>
          <w:rFonts w:ascii="Times New Roman" w:hAnsi="Times New Roman"/>
          <w:szCs w:val="22"/>
          <w:lang w:val="en-US"/>
        </w:rPr>
        <w:t xml:space="preserve">, </w:t>
      </w:r>
      <w:r w:rsidRPr="006375D9">
        <w:rPr>
          <w:rFonts w:ascii="Times New Roman" w:hAnsi="Times New Roman"/>
          <w:i/>
          <w:szCs w:val="22"/>
          <w:lang w:val="en-US"/>
        </w:rPr>
        <w:t>Colchicum</w:t>
      </w:r>
      <w:r w:rsidRPr="005D3EE4">
        <w:rPr>
          <w:rFonts w:ascii="Times New Roman" w:hAnsi="Times New Roman"/>
          <w:szCs w:val="22"/>
          <w:lang w:val="en-US"/>
        </w:rPr>
        <w:t xml:space="preserve">, </w:t>
      </w:r>
      <w:r w:rsidRPr="006375D9">
        <w:rPr>
          <w:rFonts w:ascii="Times New Roman" w:hAnsi="Times New Roman"/>
          <w:i/>
          <w:szCs w:val="22"/>
          <w:lang w:val="en-US"/>
        </w:rPr>
        <w:t>Iris</w:t>
      </w:r>
      <w:r w:rsidRPr="005D3EE4">
        <w:rPr>
          <w:rFonts w:ascii="Times New Roman" w:hAnsi="Times New Roman"/>
          <w:szCs w:val="22"/>
          <w:lang w:val="en-US"/>
        </w:rPr>
        <w:t xml:space="preserve"> and </w:t>
      </w:r>
      <w:r w:rsidRPr="006375D9">
        <w:rPr>
          <w:rFonts w:ascii="Times New Roman" w:hAnsi="Times New Roman"/>
          <w:i/>
          <w:szCs w:val="22"/>
          <w:lang w:val="en-US"/>
        </w:rPr>
        <w:t>Verbascum</w:t>
      </w:r>
      <w:r w:rsidRPr="005D3EE4">
        <w:rPr>
          <w:rFonts w:ascii="Times New Roman" w:hAnsi="Times New Roman"/>
          <w:szCs w:val="22"/>
          <w:lang w:val="en-US"/>
        </w:rPr>
        <w:t xml:space="preserve">), 375 are rare or very rare (including species of the genus </w:t>
      </w:r>
      <w:r w:rsidRPr="006375D9">
        <w:rPr>
          <w:rFonts w:ascii="Times New Roman" w:hAnsi="Times New Roman"/>
          <w:i/>
          <w:szCs w:val="22"/>
          <w:lang w:val="en-US"/>
        </w:rPr>
        <w:t>Orchis</w:t>
      </w:r>
      <w:r w:rsidRPr="005D3EE4">
        <w:rPr>
          <w:rFonts w:ascii="Times New Roman" w:hAnsi="Times New Roman"/>
          <w:szCs w:val="22"/>
          <w:lang w:val="en-US"/>
        </w:rPr>
        <w:t xml:space="preserve">, </w:t>
      </w:r>
      <w:r w:rsidRPr="006375D9">
        <w:rPr>
          <w:rFonts w:ascii="Times New Roman" w:hAnsi="Times New Roman"/>
          <w:i/>
          <w:szCs w:val="22"/>
          <w:lang w:val="en-US"/>
        </w:rPr>
        <w:t>Romulea</w:t>
      </w:r>
      <w:r w:rsidRPr="005D3EE4">
        <w:rPr>
          <w:rFonts w:ascii="Times New Roman" w:hAnsi="Times New Roman"/>
          <w:szCs w:val="22"/>
          <w:lang w:val="en-US"/>
        </w:rPr>
        <w:t xml:space="preserve">, </w:t>
      </w:r>
      <w:r w:rsidRPr="006375D9">
        <w:rPr>
          <w:rFonts w:ascii="Times New Roman" w:hAnsi="Times New Roman"/>
          <w:i/>
          <w:szCs w:val="22"/>
          <w:lang w:val="en-US"/>
        </w:rPr>
        <w:t>Biarum</w:t>
      </w:r>
      <w:r w:rsidRPr="005D3EE4">
        <w:rPr>
          <w:rFonts w:ascii="Times New Roman" w:hAnsi="Times New Roman"/>
          <w:szCs w:val="22"/>
          <w:lang w:val="en-US"/>
        </w:rPr>
        <w:t xml:space="preserve"> and </w:t>
      </w:r>
      <w:r w:rsidRPr="006375D9">
        <w:rPr>
          <w:rFonts w:ascii="Times New Roman" w:hAnsi="Times New Roman"/>
          <w:i/>
          <w:szCs w:val="22"/>
          <w:lang w:val="en-US"/>
        </w:rPr>
        <w:t>Globularia</w:t>
      </w:r>
      <w:r w:rsidRPr="005D3EE4">
        <w:rPr>
          <w:rFonts w:ascii="Times New Roman" w:hAnsi="Times New Roman"/>
          <w:szCs w:val="22"/>
          <w:lang w:val="en-US"/>
        </w:rPr>
        <w:t>), forming about 2.5% of the total flora of Jordan. 75 s</w:t>
      </w:r>
      <w:r w:rsidR="005D3EE4">
        <w:rPr>
          <w:rFonts w:ascii="Times New Roman" w:hAnsi="Times New Roman"/>
          <w:szCs w:val="22"/>
          <w:lang w:val="en-US"/>
        </w:rPr>
        <w:t xml:space="preserve">pecies are considered extinct. </w:t>
      </w:r>
      <w:r w:rsidRPr="005D3EE4">
        <w:rPr>
          <w:rFonts w:ascii="Times New Roman" w:hAnsi="Times New Roman"/>
          <w:szCs w:val="22"/>
          <w:lang w:val="en-US"/>
        </w:rPr>
        <w:t>According to the IUCN Red List of 2006, Jordan has 47 globally threatened species of fauna.</w:t>
      </w:r>
      <w:r w:rsidR="007F35ED" w:rsidRPr="005D3EE4">
        <w:rPr>
          <w:rFonts w:ascii="Times New Roman" w:hAnsi="Times New Roman"/>
          <w:szCs w:val="22"/>
          <w:lang w:val="en-US"/>
        </w:rPr>
        <w:t xml:space="preserve"> </w:t>
      </w:r>
      <w:r w:rsidRPr="005D3EE4">
        <w:rPr>
          <w:rFonts w:ascii="Times New Roman" w:hAnsi="Times New Roman"/>
          <w:szCs w:val="22"/>
          <w:lang w:val="en-US"/>
        </w:rPr>
        <w:t xml:space="preserve">The proportion of threatened species to the total number of species is very high, especially for mammals, where 24 out of 77 mammals (31.16%) are considered globally threatened. Jordan's location by the Great Rift Valley makes the country one of the most important flyways and resting points for migratory birds in the Boreal Spring and Autumn. Hundreds of thousands of birds cross the area yearly, some of which are globally threatened </w:t>
      </w:r>
      <w:r w:rsidRPr="005D3EE4">
        <w:rPr>
          <w:rFonts w:ascii="Times New Roman" w:hAnsi="Times New Roman"/>
          <w:i/>
          <w:szCs w:val="22"/>
          <w:lang w:val="en-US"/>
        </w:rPr>
        <w:t>e.</w:t>
      </w:r>
      <w:r w:rsidR="007F35ED" w:rsidRPr="005D3EE4">
        <w:rPr>
          <w:rFonts w:ascii="Times New Roman" w:hAnsi="Times New Roman"/>
          <w:i/>
          <w:szCs w:val="22"/>
          <w:lang w:val="en-US"/>
        </w:rPr>
        <w:t>g.</w:t>
      </w:r>
      <w:r w:rsidRPr="005D3EE4">
        <w:rPr>
          <w:rFonts w:ascii="Times New Roman" w:hAnsi="Times New Roman"/>
          <w:szCs w:val="22"/>
          <w:lang w:val="en-US"/>
        </w:rPr>
        <w:t xml:space="preserve"> the Corncrake (</w:t>
      </w:r>
      <w:r w:rsidRPr="005D3EE4">
        <w:rPr>
          <w:rFonts w:ascii="Times New Roman" w:hAnsi="Times New Roman"/>
          <w:i/>
          <w:iCs/>
          <w:szCs w:val="22"/>
          <w:lang w:val="en-US"/>
        </w:rPr>
        <w:t>Crex crex</w:t>
      </w:r>
      <w:r w:rsidRPr="005D3EE4">
        <w:rPr>
          <w:rFonts w:ascii="Times New Roman" w:hAnsi="Times New Roman"/>
          <w:szCs w:val="22"/>
          <w:lang w:val="en-US"/>
        </w:rPr>
        <w:t>).</w:t>
      </w:r>
    </w:p>
    <w:p w14:paraId="49B26D3F" w14:textId="77777777" w:rsidR="003A380C" w:rsidRPr="005D3EE4" w:rsidRDefault="003A380C" w:rsidP="005D3EE4">
      <w:pPr>
        <w:spacing w:after="0"/>
        <w:rPr>
          <w:rFonts w:ascii="Times New Roman" w:hAnsi="Times New Roman"/>
          <w:szCs w:val="22"/>
          <w:lang w:val="en-US"/>
        </w:rPr>
      </w:pPr>
    </w:p>
    <w:p w14:paraId="49B26D40" w14:textId="77777777" w:rsidR="003A380C" w:rsidRPr="005D3EE4" w:rsidRDefault="003A380C" w:rsidP="005D3EE4">
      <w:pPr>
        <w:spacing w:after="0"/>
        <w:rPr>
          <w:rFonts w:ascii="Times New Roman" w:hAnsi="Times New Roman"/>
          <w:szCs w:val="22"/>
          <w:lang w:val="en-US"/>
        </w:rPr>
      </w:pPr>
      <w:r w:rsidRPr="005D3EE4">
        <w:rPr>
          <w:rFonts w:ascii="Times New Roman" w:hAnsi="Times New Roman"/>
          <w:szCs w:val="22"/>
          <w:lang w:val="en-US"/>
        </w:rPr>
        <w:t>Jordan initiated biodiversity conservation efforts as early as 1966 with the establishment of the Royal Society for the Conservation of Nature (RSCN), which was mandated by the government to set up a network of protected areas to conserve Jordan's fauna and flora. This was followed three decades later with the enactme</w:t>
      </w:r>
      <w:r w:rsidR="00E42BFF" w:rsidRPr="005D3EE4">
        <w:rPr>
          <w:rFonts w:ascii="Times New Roman" w:hAnsi="Times New Roman"/>
          <w:szCs w:val="22"/>
          <w:lang w:val="en-US"/>
        </w:rPr>
        <w:t>nt of the Environmental Law No.</w:t>
      </w:r>
      <w:r w:rsidRPr="005D3EE4">
        <w:rPr>
          <w:rFonts w:ascii="Times New Roman" w:hAnsi="Times New Roman"/>
          <w:szCs w:val="22"/>
          <w:lang w:val="en-US"/>
        </w:rPr>
        <w:t>12 in 1995 and of the Agricultural Law No.44 in 2000, both of which advance biodiversity conservation as a core priority at policy level. The strategy for the establishment of a protected areas network in Jordan aims at including at least 4% of each of the 13 different vegetation types of Jordan in the network. As a result, additional protected areas are to be added to the established sites to reach a total number of 16 protected areas cover</w:t>
      </w:r>
      <w:r w:rsidR="008B1DB0" w:rsidRPr="005D3EE4">
        <w:rPr>
          <w:rFonts w:ascii="Times New Roman" w:hAnsi="Times New Roman"/>
          <w:szCs w:val="22"/>
          <w:lang w:val="en-US"/>
        </w:rPr>
        <w:t>ing</w:t>
      </w:r>
      <w:r w:rsidR="005D3EE4">
        <w:rPr>
          <w:rFonts w:ascii="Times New Roman" w:hAnsi="Times New Roman"/>
          <w:szCs w:val="22"/>
          <w:lang w:val="en-US"/>
        </w:rPr>
        <w:t xml:space="preserve"> 12% of the country’s area.</w:t>
      </w:r>
      <w:r w:rsidR="007F35ED" w:rsidRPr="005D3EE4">
        <w:rPr>
          <w:rFonts w:ascii="Times New Roman" w:hAnsi="Times New Roman"/>
          <w:szCs w:val="22"/>
          <w:lang w:val="en-US"/>
        </w:rPr>
        <w:t xml:space="preserve"> </w:t>
      </w:r>
      <w:r w:rsidRPr="005D3EE4">
        <w:rPr>
          <w:rFonts w:ascii="Times New Roman" w:hAnsi="Times New Roman"/>
          <w:szCs w:val="22"/>
          <w:lang w:val="en-US"/>
        </w:rPr>
        <w:t xml:space="preserve">This figure is </w:t>
      </w:r>
      <w:r w:rsidR="008B1DB0" w:rsidRPr="005D3EE4">
        <w:rPr>
          <w:rFonts w:ascii="Times New Roman" w:hAnsi="Times New Roman"/>
          <w:szCs w:val="22"/>
          <w:lang w:val="en-US"/>
        </w:rPr>
        <w:t>expected to reach 15% by</w:t>
      </w:r>
      <w:r w:rsidRPr="005D3EE4">
        <w:rPr>
          <w:rFonts w:ascii="Times New Roman" w:hAnsi="Times New Roman"/>
          <w:szCs w:val="22"/>
          <w:lang w:val="en-US"/>
        </w:rPr>
        <w:t xml:space="preserve"> the year 2017, as Jordan is planning to establish a network of sites along the length of the Rift Valley, consisting of high status protected areas and several Special Conservation Areas (SCA) (generally smaller areas with specific objectives</w:t>
      </w:r>
      <w:r w:rsidR="007F35ED" w:rsidRPr="005D3EE4">
        <w:rPr>
          <w:rFonts w:ascii="Times New Roman" w:hAnsi="Times New Roman"/>
          <w:szCs w:val="22"/>
          <w:lang w:val="en-US"/>
        </w:rPr>
        <w:t xml:space="preserve"> – </w:t>
      </w:r>
      <w:r w:rsidRPr="005D3EE4">
        <w:rPr>
          <w:rFonts w:ascii="Times New Roman" w:hAnsi="Times New Roman"/>
          <w:szCs w:val="22"/>
          <w:lang w:val="en-US"/>
        </w:rPr>
        <w:t>such</w:t>
      </w:r>
      <w:r w:rsidR="007F35ED" w:rsidRPr="005D3EE4">
        <w:rPr>
          <w:rFonts w:ascii="Times New Roman" w:hAnsi="Times New Roman"/>
          <w:szCs w:val="22"/>
          <w:lang w:val="en-US"/>
        </w:rPr>
        <w:t xml:space="preserve"> </w:t>
      </w:r>
      <w:r w:rsidRPr="005D3EE4">
        <w:rPr>
          <w:rFonts w:ascii="Times New Roman" w:hAnsi="Times New Roman"/>
          <w:szCs w:val="22"/>
          <w:lang w:val="en-US"/>
        </w:rPr>
        <w:t xml:space="preserve">as the protection of </w:t>
      </w:r>
      <w:r w:rsidR="007F35ED" w:rsidRPr="005D3EE4">
        <w:rPr>
          <w:rFonts w:ascii="Times New Roman" w:hAnsi="Times New Roman"/>
          <w:szCs w:val="22"/>
          <w:lang w:val="en-US"/>
        </w:rPr>
        <w:t>particular</w:t>
      </w:r>
      <w:r w:rsidRPr="005D3EE4">
        <w:rPr>
          <w:rFonts w:ascii="Times New Roman" w:hAnsi="Times New Roman"/>
          <w:szCs w:val="22"/>
          <w:lang w:val="en-US"/>
        </w:rPr>
        <w:t xml:space="preserve"> species)</w:t>
      </w:r>
      <w:r w:rsidR="00364FEC" w:rsidRPr="005D3EE4">
        <w:rPr>
          <w:rStyle w:val="FootnoteReference"/>
          <w:rFonts w:ascii="Times New Roman" w:hAnsi="Times New Roman"/>
          <w:sz w:val="22"/>
          <w:szCs w:val="22"/>
          <w:lang w:val="en-US"/>
        </w:rPr>
        <w:footnoteReference w:id="2"/>
      </w:r>
      <w:r w:rsidRPr="005D3EE4">
        <w:rPr>
          <w:rFonts w:ascii="Times New Roman" w:hAnsi="Times New Roman"/>
          <w:szCs w:val="22"/>
          <w:lang w:val="en-US"/>
        </w:rPr>
        <w:t>. Many of these new areas will be established in areas targeted for tourism development</w:t>
      </w:r>
      <w:r w:rsidR="007F35ED" w:rsidRPr="005D3EE4">
        <w:rPr>
          <w:rFonts w:ascii="Times New Roman" w:hAnsi="Times New Roman"/>
          <w:szCs w:val="22"/>
          <w:lang w:val="en-US"/>
        </w:rPr>
        <w:t xml:space="preserve"> – </w:t>
      </w:r>
      <w:r w:rsidRPr="005D3EE4">
        <w:rPr>
          <w:rFonts w:ascii="Times New Roman" w:hAnsi="Times New Roman"/>
          <w:szCs w:val="22"/>
          <w:lang w:val="en-US"/>
        </w:rPr>
        <w:t>meaning</w:t>
      </w:r>
      <w:r w:rsidR="007F35ED" w:rsidRPr="005D3EE4">
        <w:rPr>
          <w:rFonts w:ascii="Times New Roman" w:hAnsi="Times New Roman"/>
          <w:szCs w:val="22"/>
          <w:lang w:val="en-US"/>
        </w:rPr>
        <w:t xml:space="preserve"> </w:t>
      </w:r>
      <w:r w:rsidRPr="005D3EE4">
        <w:rPr>
          <w:rFonts w:ascii="Times New Roman" w:hAnsi="Times New Roman"/>
          <w:szCs w:val="22"/>
          <w:lang w:val="en-US"/>
        </w:rPr>
        <w:t>there is an urgent need to better integrate biodiversity management interventions with touris</w:t>
      </w:r>
      <w:r w:rsidR="005D3EE4">
        <w:rPr>
          <w:rFonts w:ascii="Times New Roman" w:hAnsi="Times New Roman"/>
          <w:szCs w:val="22"/>
          <w:lang w:val="en-US"/>
        </w:rPr>
        <w:t>m sector plans and investments.</w:t>
      </w:r>
    </w:p>
    <w:p w14:paraId="49B26D41" w14:textId="77777777" w:rsidR="003A380C" w:rsidRPr="005D3EE4" w:rsidRDefault="003A380C" w:rsidP="005D3EE4">
      <w:pPr>
        <w:spacing w:after="0"/>
        <w:rPr>
          <w:rFonts w:ascii="Times New Roman" w:hAnsi="Times New Roman"/>
          <w:szCs w:val="22"/>
          <w:lang w:val="en-US"/>
        </w:rPr>
      </w:pPr>
    </w:p>
    <w:p w14:paraId="49B26D42" w14:textId="77777777" w:rsidR="003A380C" w:rsidRPr="005D3EE4" w:rsidRDefault="003A380C" w:rsidP="005D3EE4">
      <w:pPr>
        <w:spacing w:after="0"/>
        <w:rPr>
          <w:rFonts w:ascii="Times New Roman" w:hAnsi="Times New Roman"/>
          <w:szCs w:val="22"/>
          <w:lang w:val="en-US"/>
        </w:rPr>
      </w:pPr>
      <w:r w:rsidRPr="005D3EE4">
        <w:rPr>
          <w:rFonts w:ascii="Times New Roman" w:hAnsi="Times New Roman"/>
          <w:szCs w:val="22"/>
          <w:lang w:val="en-US"/>
        </w:rPr>
        <w:t>The tourism sector already poses</w:t>
      </w:r>
      <w:r w:rsidR="00B22DD6" w:rsidRPr="005D3EE4">
        <w:rPr>
          <w:rFonts w:ascii="Times New Roman" w:hAnsi="Times New Roman"/>
          <w:szCs w:val="22"/>
          <w:lang w:val="en-US"/>
        </w:rPr>
        <w:t xml:space="preserve"> a major threat to biodiversity and</w:t>
      </w:r>
      <w:r w:rsidRPr="005D3EE4">
        <w:rPr>
          <w:rFonts w:ascii="Times New Roman" w:hAnsi="Times New Roman"/>
          <w:szCs w:val="22"/>
          <w:lang w:val="en-US"/>
        </w:rPr>
        <w:t xml:space="preserve"> given the pl</w:t>
      </w:r>
      <w:r w:rsidR="00B22DD6" w:rsidRPr="005D3EE4">
        <w:rPr>
          <w:rFonts w:ascii="Times New Roman" w:hAnsi="Times New Roman"/>
          <w:szCs w:val="22"/>
          <w:lang w:val="en-US"/>
        </w:rPr>
        <w:t>anned exponential growth of the</w:t>
      </w:r>
      <w:r w:rsidRPr="005D3EE4">
        <w:rPr>
          <w:rFonts w:ascii="Times New Roman" w:hAnsi="Times New Roman"/>
          <w:szCs w:val="22"/>
          <w:lang w:val="en-US"/>
        </w:rPr>
        <w:t xml:space="preserve"> sector, this threat is expected to grow</w:t>
      </w:r>
      <w:r w:rsidR="00B22DD6" w:rsidRPr="005D3EE4">
        <w:rPr>
          <w:rFonts w:ascii="Times New Roman" w:hAnsi="Times New Roman"/>
          <w:szCs w:val="22"/>
          <w:lang w:val="en-US"/>
        </w:rPr>
        <w:t xml:space="preserve"> significantly</w:t>
      </w:r>
      <w:r w:rsidRPr="005D3EE4">
        <w:rPr>
          <w:rFonts w:ascii="Times New Roman" w:hAnsi="Times New Roman"/>
          <w:szCs w:val="22"/>
          <w:lang w:val="en-US"/>
        </w:rPr>
        <w:t>. The Government is seeking to expand the tourism marketing product</w:t>
      </w:r>
      <w:r w:rsidR="00F619E2" w:rsidRPr="005D3EE4">
        <w:rPr>
          <w:rFonts w:ascii="Times New Roman" w:hAnsi="Times New Roman"/>
          <w:szCs w:val="22"/>
          <w:lang w:val="en-US"/>
        </w:rPr>
        <w:t xml:space="preserve"> </w:t>
      </w:r>
      <w:r w:rsidRPr="005D3EE4">
        <w:rPr>
          <w:rFonts w:ascii="Times New Roman" w:hAnsi="Times New Roman"/>
          <w:szCs w:val="22"/>
          <w:lang w:val="en-US"/>
        </w:rPr>
        <w:t>and</w:t>
      </w:r>
      <w:r w:rsidR="00F619E2" w:rsidRPr="005D3EE4">
        <w:rPr>
          <w:rFonts w:ascii="Times New Roman" w:hAnsi="Times New Roman"/>
          <w:szCs w:val="22"/>
          <w:lang w:val="en-US"/>
        </w:rPr>
        <w:t xml:space="preserve"> </w:t>
      </w:r>
      <w:r w:rsidRPr="005D3EE4">
        <w:rPr>
          <w:rFonts w:ascii="Times New Roman" w:hAnsi="Times New Roman"/>
          <w:szCs w:val="22"/>
          <w:lang w:val="en-US"/>
        </w:rPr>
        <w:t>will market Jordan as a destination for nature-based tourism</w:t>
      </w:r>
      <w:r w:rsidR="00B22DD6" w:rsidRPr="005D3EE4">
        <w:rPr>
          <w:rFonts w:ascii="Times New Roman" w:hAnsi="Times New Roman"/>
          <w:szCs w:val="22"/>
          <w:lang w:val="en-US"/>
        </w:rPr>
        <w:t xml:space="preserve"> with </w:t>
      </w:r>
      <w:r w:rsidRPr="005D3EE4">
        <w:rPr>
          <w:rFonts w:ascii="Times New Roman" w:hAnsi="Times New Roman"/>
          <w:szCs w:val="22"/>
          <w:lang w:val="en-US"/>
        </w:rPr>
        <w:t>wilderness being a key attraction (hiking, camping and other activities). PA visitation is th</w:t>
      </w:r>
      <w:r w:rsidR="00B22DD6" w:rsidRPr="005D3EE4">
        <w:rPr>
          <w:rFonts w:ascii="Times New Roman" w:hAnsi="Times New Roman"/>
          <w:szCs w:val="22"/>
          <w:lang w:val="en-US"/>
        </w:rPr>
        <w:t>erefore</w:t>
      </w:r>
      <w:r w:rsidRPr="005D3EE4">
        <w:rPr>
          <w:rFonts w:ascii="Times New Roman" w:hAnsi="Times New Roman"/>
          <w:szCs w:val="22"/>
          <w:lang w:val="en-US"/>
        </w:rPr>
        <w:t xml:space="preserve"> expected to grow over time.</w:t>
      </w:r>
    </w:p>
    <w:p w14:paraId="49B26D43" w14:textId="77777777" w:rsidR="00E34897" w:rsidRPr="005D3EE4" w:rsidRDefault="00E34897" w:rsidP="005D3EE4">
      <w:pPr>
        <w:spacing w:after="0"/>
        <w:rPr>
          <w:rFonts w:ascii="Times New Roman" w:hAnsi="Times New Roman"/>
          <w:szCs w:val="22"/>
        </w:rPr>
      </w:pPr>
    </w:p>
    <w:p w14:paraId="49B26D44" w14:textId="77777777" w:rsidR="000160A1" w:rsidRPr="005D3EE4" w:rsidRDefault="000160A1" w:rsidP="005D3EE4">
      <w:pPr>
        <w:spacing w:after="0"/>
        <w:rPr>
          <w:rFonts w:ascii="Times New Roman" w:hAnsi="Times New Roman"/>
          <w:szCs w:val="22"/>
          <w:lang w:val="en-US"/>
        </w:rPr>
      </w:pPr>
      <w:r w:rsidRPr="00441D13">
        <w:rPr>
          <w:rFonts w:ascii="Times New Roman" w:hAnsi="Times New Roman"/>
          <w:szCs w:val="22"/>
          <w:lang w:val="en-US"/>
        </w:rPr>
        <w:t xml:space="preserve">The project will be focusing on the </w:t>
      </w:r>
      <w:r w:rsidR="006F4F3B" w:rsidRPr="00441D13">
        <w:rPr>
          <w:rFonts w:ascii="Times New Roman" w:hAnsi="Times New Roman"/>
          <w:szCs w:val="22"/>
          <w:lang w:val="en-US"/>
        </w:rPr>
        <w:t>Jerash Governorate including Dibeen Forest Reserve</w:t>
      </w:r>
      <w:r w:rsidRPr="00441D13">
        <w:rPr>
          <w:rFonts w:ascii="Times New Roman" w:hAnsi="Times New Roman"/>
          <w:szCs w:val="22"/>
          <w:lang w:val="en-US"/>
        </w:rPr>
        <w:t>, the Petra</w:t>
      </w:r>
      <w:r w:rsidR="00A03F16" w:rsidRPr="00441D13">
        <w:rPr>
          <w:rFonts w:ascii="Times New Roman" w:hAnsi="Times New Roman"/>
          <w:szCs w:val="22"/>
          <w:lang w:val="en-US"/>
        </w:rPr>
        <w:t xml:space="preserve"> Development and Tourism Region, including the</w:t>
      </w:r>
      <w:r w:rsidRPr="00441D13">
        <w:rPr>
          <w:rFonts w:ascii="Times New Roman" w:hAnsi="Times New Roman"/>
          <w:szCs w:val="22"/>
          <w:lang w:val="en-US"/>
        </w:rPr>
        <w:t xml:space="preserve"> </w:t>
      </w:r>
      <w:r w:rsidR="002F04D2" w:rsidRPr="00441D13">
        <w:rPr>
          <w:rFonts w:ascii="Times New Roman" w:hAnsi="Times New Roman"/>
          <w:szCs w:val="22"/>
          <w:lang w:val="en-US"/>
        </w:rPr>
        <w:t xml:space="preserve">adjacent </w:t>
      </w:r>
      <w:r w:rsidRPr="00441D13">
        <w:rPr>
          <w:rFonts w:ascii="Times New Roman" w:hAnsi="Times New Roman"/>
          <w:szCs w:val="22"/>
          <w:lang w:val="en-US"/>
        </w:rPr>
        <w:t>Shoubak locality</w:t>
      </w:r>
      <w:r w:rsidR="002F04D2" w:rsidRPr="00441D13">
        <w:rPr>
          <w:rFonts w:ascii="Times New Roman" w:hAnsi="Times New Roman"/>
          <w:szCs w:val="22"/>
          <w:lang w:val="en-US"/>
        </w:rPr>
        <w:t xml:space="preserve"> which lies in Ma’an Governorate,</w:t>
      </w:r>
      <w:r w:rsidRPr="00441D13">
        <w:rPr>
          <w:rFonts w:ascii="Times New Roman" w:hAnsi="Times New Roman"/>
          <w:szCs w:val="22"/>
          <w:lang w:val="en-US"/>
        </w:rPr>
        <w:t xml:space="preserve"> and the greater Wadi Rum locality </w:t>
      </w:r>
      <w:r w:rsidR="002F04D2" w:rsidRPr="00441D13">
        <w:rPr>
          <w:rFonts w:ascii="Times New Roman" w:hAnsi="Times New Roman"/>
          <w:szCs w:val="22"/>
          <w:lang w:val="en-US"/>
        </w:rPr>
        <w:t xml:space="preserve">which lies </w:t>
      </w:r>
      <w:r w:rsidRPr="00441D13">
        <w:rPr>
          <w:rFonts w:ascii="Times New Roman" w:hAnsi="Times New Roman"/>
          <w:szCs w:val="22"/>
          <w:lang w:val="en-US"/>
        </w:rPr>
        <w:t xml:space="preserve">within the </w:t>
      </w:r>
      <w:r w:rsidR="005D3EE4" w:rsidRPr="00441D13">
        <w:rPr>
          <w:rFonts w:ascii="Times New Roman" w:hAnsi="Times New Roman"/>
          <w:szCs w:val="22"/>
          <w:lang w:val="en-US"/>
        </w:rPr>
        <w:t>ASEZ</w:t>
      </w:r>
      <w:r w:rsidR="00E35DAF">
        <w:rPr>
          <w:rStyle w:val="FootnoteReference"/>
          <w:szCs w:val="22"/>
          <w:lang w:val="en-US"/>
        </w:rPr>
        <w:footnoteReference w:id="3"/>
      </w:r>
      <w:r w:rsidR="00252B3E" w:rsidRPr="00441D13">
        <w:rPr>
          <w:rFonts w:ascii="Times New Roman" w:hAnsi="Times New Roman"/>
          <w:szCs w:val="22"/>
          <w:lang w:val="en-US"/>
        </w:rPr>
        <w:t xml:space="preserve"> (</w:t>
      </w:r>
      <w:r w:rsidR="00933285">
        <w:rPr>
          <w:rFonts w:ascii="Times New Roman" w:hAnsi="Times New Roman"/>
          <w:szCs w:val="22"/>
          <w:lang w:val="en-US"/>
        </w:rPr>
        <w:t>Figure</w:t>
      </w:r>
      <w:r w:rsidR="00A63CBC" w:rsidRPr="001F5C9C">
        <w:rPr>
          <w:rFonts w:ascii="Times New Roman" w:hAnsi="Times New Roman"/>
          <w:szCs w:val="22"/>
          <w:lang w:val="en-US"/>
        </w:rPr>
        <w:t xml:space="preserve"> </w:t>
      </w:r>
      <w:r w:rsidR="00252B3E" w:rsidRPr="001F5C9C">
        <w:rPr>
          <w:rFonts w:ascii="Times New Roman" w:hAnsi="Times New Roman"/>
          <w:szCs w:val="22"/>
          <w:lang w:val="en-US"/>
        </w:rPr>
        <w:t>1</w:t>
      </w:r>
      <w:r w:rsidR="00252B3E" w:rsidRPr="00441D13">
        <w:rPr>
          <w:rFonts w:ascii="Times New Roman" w:hAnsi="Times New Roman"/>
          <w:szCs w:val="22"/>
          <w:lang w:val="en-US"/>
        </w:rPr>
        <w:t xml:space="preserve"> depicts the project locations in Jordan)</w:t>
      </w:r>
      <w:r w:rsidR="005D3EE4" w:rsidRPr="00441D13">
        <w:rPr>
          <w:rFonts w:ascii="Times New Roman" w:hAnsi="Times New Roman"/>
          <w:szCs w:val="22"/>
          <w:lang w:val="en-US"/>
        </w:rPr>
        <w:t xml:space="preserve">. </w:t>
      </w:r>
      <w:r w:rsidRPr="00441D13">
        <w:rPr>
          <w:rFonts w:ascii="Times New Roman" w:hAnsi="Times New Roman"/>
          <w:szCs w:val="22"/>
          <w:lang w:val="en-US"/>
        </w:rPr>
        <w:t>Each of these localities is a well-known tourist destination</w:t>
      </w:r>
      <w:r w:rsidR="00E87415">
        <w:rPr>
          <w:rFonts w:ascii="Times New Roman" w:hAnsi="Times New Roman"/>
          <w:szCs w:val="22"/>
          <w:lang w:val="en-US"/>
        </w:rPr>
        <w:t xml:space="preserve"> and </w:t>
      </w:r>
      <w:r w:rsidRPr="00441D13">
        <w:rPr>
          <w:rFonts w:ascii="Times New Roman" w:hAnsi="Times New Roman"/>
          <w:szCs w:val="22"/>
          <w:lang w:val="en-US"/>
        </w:rPr>
        <w:t xml:space="preserve">each comprises </w:t>
      </w:r>
      <w:r w:rsidR="006969BE" w:rsidRPr="00441D13">
        <w:rPr>
          <w:rFonts w:ascii="Times New Roman" w:hAnsi="Times New Roman"/>
          <w:szCs w:val="22"/>
          <w:lang w:val="en-US"/>
        </w:rPr>
        <w:t>valuable biodiversity that is being affected by tourism activities both within</w:t>
      </w:r>
      <w:r w:rsidR="006969BE" w:rsidRPr="005D3EE4">
        <w:rPr>
          <w:rFonts w:ascii="Times New Roman" w:hAnsi="Times New Roman"/>
          <w:szCs w:val="22"/>
          <w:lang w:val="en-US"/>
        </w:rPr>
        <w:t xml:space="preserve"> Protected A</w:t>
      </w:r>
      <w:r w:rsidRPr="005D3EE4">
        <w:rPr>
          <w:rFonts w:ascii="Times New Roman" w:hAnsi="Times New Roman"/>
          <w:szCs w:val="22"/>
          <w:lang w:val="en-US"/>
        </w:rPr>
        <w:t>reas</w:t>
      </w:r>
      <w:r w:rsidR="003A380C" w:rsidRPr="005D3EE4">
        <w:rPr>
          <w:rFonts w:ascii="Times New Roman" w:hAnsi="Times New Roman"/>
          <w:szCs w:val="22"/>
          <w:lang w:val="en-US"/>
        </w:rPr>
        <w:t xml:space="preserve"> </w:t>
      </w:r>
      <w:r w:rsidR="006969BE" w:rsidRPr="005D3EE4">
        <w:rPr>
          <w:rFonts w:ascii="Times New Roman" w:hAnsi="Times New Roman"/>
          <w:szCs w:val="22"/>
          <w:lang w:val="en-US"/>
        </w:rPr>
        <w:t>and outside</w:t>
      </w:r>
      <w:r w:rsidR="00E87415">
        <w:rPr>
          <w:rFonts w:ascii="Times New Roman" w:hAnsi="Times New Roman"/>
          <w:szCs w:val="22"/>
          <w:lang w:val="en-US"/>
        </w:rPr>
        <w:t>.</w:t>
      </w:r>
    </w:p>
    <w:p w14:paraId="49B26D45" w14:textId="77777777" w:rsidR="00641AC5" w:rsidRPr="005D3EE4" w:rsidRDefault="00641AC5" w:rsidP="005D3EE4">
      <w:pPr>
        <w:spacing w:after="0"/>
        <w:rPr>
          <w:rFonts w:ascii="Times New Roman" w:hAnsi="Times New Roman"/>
          <w:szCs w:val="22"/>
        </w:rPr>
      </w:pPr>
    </w:p>
    <w:p w14:paraId="49B26D46" w14:textId="77777777" w:rsidR="00E46CAC" w:rsidRPr="005D3EE4" w:rsidRDefault="00E46CAC" w:rsidP="005D3EE4">
      <w:pPr>
        <w:spacing w:after="0"/>
        <w:rPr>
          <w:rFonts w:ascii="Times New Roman" w:hAnsi="Times New Roman"/>
          <w:szCs w:val="22"/>
        </w:rPr>
      </w:pPr>
    </w:p>
    <w:p w14:paraId="49B26D47" w14:textId="77777777" w:rsidR="00BD513A" w:rsidRPr="001C5AEA" w:rsidRDefault="001C5AEA" w:rsidP="007B40FD">
      <w:pPr>
        <w:pStyle w:val="Heading2"/>
      </w:pPr>
      <w:bookmarkStart w:id="7" w:name="_Toc352255181"/>
      <w:r w:rsidRPr="001C5AEA">
        <w:t>1.3</w:t>
      </w:r>
      <w:r w:rsidR="00641AC5" w:rsidRPr="001C5AEA">
        <w:tab/>
      </w:r>
      <w:r w:rsidR="004A4ABD" w:rsidRPr="001C5AEA">
        <w:t>Threats</w:t>
      </w:r>
      <w:r w:rsidRPr="001C5AEA">
        <w:t xml:space="preserve"> and </w:t>
      </w:r>
      <w:r w:rsidR="007B40FD">
        <w:t>R</w:t>
      </w:r>
      <w:r w:rsidRPr="001C5AEA">
        <w:t xml:space="preserve">oot </w:t>
      </w:r>
      <w:r w:rsidR="007B40FD">
        <w:t>C</w:t>
      </w:r>
      <w:r w:rsidRPr="001C5AEA">
        <w:t>auses</w:t>
      </w:r>
      <w:bookmarkEnd w:id="7"/>
    </w:p>
    <w:p w14:paraId="49B26D48" w14:textId="77777777" w:rsidR="00E87415" w:rsidRDefault="00A03F16" w:rsidP="005D3EE4">
      <w:pPr>
        <w:spacing w:after="0"/>
        <w:rPr>
          <w:rFonts w:ascii="Times New Roman" w:hAnsi="Times New Roman"/>
          <w:szCs w:val="22"/>
          <w:lang w:val="en-NZ"/>
        </w:rPr>
        <w:sectPr w:rsidR="00E87415" w:rsidSect="00E27792">
          <w:footerReference w:type="default" r:id="rId17"/>
          <w:footerReference w:type="first" r:id="rId18"/>
          <w:pgSz w:w="11907" w:h="16840" w:code="9"/>
          <w:pgMar w:top="1440" w:right="1134" w:bottom="1440" w:left="1134" w:header="709" w:footer="709" w:gutter="0"/>
          <w:cols w:space="708"/>
          <w:docGrid w:linePitch="360"/>
        </w:sectPr>
      </w:pPr>
      <w:r w:rsidRPr="00441D13">
        <w:rPr>
          <w:rFonts w:ascii="Times New Roman" w:hAnsi="Times New Roman"/>
          <w:szCs w:val="22"/>
          <w:lang w:val="en-NZ"/>
        </w:rPr>
        <w:t xml:space="preserve">The tourism sector already poses a major threat </w:t>
      </w:r>
      <w:r w:rsidR="00252B3E" w:rsidRPr="00441D13">
        <w:rPr>
          <w:rFonts w:ascii="Times New Roman" w:hAnsi="Times New Roman"/>
          <w:szCs w:val="22"/>
          <w:lang w:val="en-NZ"/>
        </w:rPr>
        <w:t>to biodiversity and</w:t>
      </w:r>
      <w:r w:rsidRPr="00441D13">
        <w:rPr>
          <w:rFonts w:ascii="Times New Roman" w:hAnsi="Times New Roman"/>
          <w:szCs w:val="22"/>
          <w:lang w:val="en-NZ"/>
        </w:rPr>
        <w:t xml:space="preserve"> given the pl</w:t>
      </w:r>
      <w:r w:rsidR="00252B3E" w:rsidRPr="00441D13">
        <w:rPr>
          <w:rFonts w:ascii="Times New Roman" w:hAnsi="Times New Roman"/>
          <w:szCs w:val="22"/>
          <w:lang w:val="en-NZ"/>
        </w:rPr>
        <w:t>anned exponential growth of the</w:t>
      </w:r>
      <w:r w:rsidRPr="00441D13">
        <w:rPr>
          <w:rFonts w:ascii="Times New Roman" w:hAnsi="Times New Roman"/>
          <w:szCs w:val="22"/>
          <w:lang w:val="en-NZ"/>
        </w:rPr>
        <w:t xml:space="preserve"> sector, this threat is expected to </w:t>
      </w:r>
      <w:r w:rsidR="00252B3E" w:rsidRPr="00441D13">
        <w:rPr>
          <w:rFonts w:ascii="Times New Roman" w:hAnsi="Times New Roman"/>
          <w:szCs w:val="22"/>
          <w:lang w:val="en-NZ"/>
        </w:rPr>
        <w:t xml:space="preserve">grow </w:t>
      </w:r>
      <w:r w:rsidRPr="00441D13">
        <w:rPr>
          <w:rFonts w:ascii="Times New Roman" w:hAnsi="Times New Roman"/>
          <w:szCs w:val="22"/>
          <w:lang w:val="en-NZ"/>
        </w:rPr>
        <w:t xml:space="preserve">significantly. Currently, tourism is concentrated at two levels: (1) in </w:t>
      </w:r>
      <w:r w:rsidR="005B1D4D" w:rsidRPr="00441D13">
        <w:rPr>
          <w:rFonts w:ascii="Times New Roman" w:hAnsi="Times New Roman"/>
          <w:szCs w:val="22"/>
          <w:lang w:val="en-NZ"/>
        </w:rPr>
        <w:t>t</w:t>
      </w:r>
      <w:r w:rsidRPr="00441D13">
        <w:rPr>
          <w:rFonts w:ascii="Times New Roman" w:hAnsi="Times New Roman"/>
          <w:szCs w:val="22"/>
          <w:lang w:val="en-NZ"/>
        </w:rPr>
        <w:t>ourism regions/zones</w:t>
      </w:r>
      <w:r w:rsidR="005B1D4D" w:rsidRPr="00441D13">
        <w:rPr>
          <w:rFonts w:ascii="Times New Roman" w:hAnsi="Times New Roman"/>
          <w:szCs w:val="22"/>
          <w:lang w:val="en-NZ"/>
        </w:rPr>
        <w:t xml:space="preserve"> such as </w:t>
      </w:r>
      <w:r w:rsidR="00894D8F" w:rsidRPr="00441D13">
        <w:rPr>
          <w:rFonts w:ascii="Times New Roman" w:hAnsi="Times New Roman"/>
          <w:szCs w:val="22"/>
          <w:lang w:val="en-NZ"/>
        </w:rPr>
        <w:t xml:space="preserve">Petra and </w:t>
      </w:r>
      <w:r w:rsidRPr="00441D13">
        <w:rPr>
          <w:rFonts w:ascii="Times New Roman" w:hAnsi="Times New Roman"/>
          <w:szCs w:val="22"/>
          <w:lang w:val="en-NZ"/>
        </w:rPr>
        <w:t xml:space="preserve">Wadi Rum, </w:t>
      </w:r>
      <w:r w:rsidR="005B1D4D" w:rsidRPr="00441D13">
        <w:rPr>
          <w:rFonts w:ascii="Times New Roman" w:hAnsi="Times New Roman"/>
          <w:szCs w:val="22"/>
          <w:lang w:val="en-NZ"/>
        </w:rPr>
        <w:t>both</w:t>
      </w:r>
      <w:r w:rsidRPr="00441D13">
        <w:rPr>
          <w:rFonts w:ascii="Times New Roman" w:hAnsi="Times New Roman"/>
          <w:szCs w:val="22"/>
          <w:lang w:val="en-NZ"/>
        </w:rPr>
        <w:t xml:space="preserve"> of which are ecologically sensitive areas; and (2) in wider areas between these regions/zones and the existing and planned protected areas (e.g. </w:t>
      </w:r>
      <w:r w:rsidR="00E0797A" w:rsidRPr="00441D13">
        <w:rPr>
          <w:rFonts w:ascii="Times New Roman" w:hAnsi="Times New Roman"/>
          <w:szCs w:val="22"/>
          <w:lang w:val="en-NZ"/>
        </w:rPr>
        <w:t>the area</w:t>
      </w:r>
    </w:p>
    <w:p w14:paraId="49B26D49" w14:textId="77777777" w:rsidR="00E46CAC" w:rsidRPr="00A63CBC" w:rsidRDefault="001F5C9C" w:rsidP="00ED220B">
      <w:pPr>
        <w:spacing w:after="0"/>
        <w:jc w:val="center"/>
        <w:rPr>
          <w:rFonts w:ascii="Times New Roman" w:hAnsi="Times New Roman"/>
          <w:b/>
          <w:szCs w:val="22"/>
        </w:rPr>
      </w:pPr>
      <w:r w:rsidRPr="001F5C9C">
        <w:rPr>
          <w:rFonts w:ascii="Times New Roman" w:hAnsi="Times New Roman"/>
          <w:b/>
          <w:szCs w:val="22"/>
        </w:rPr>
        <w:lastRenderedPageBreak/>
        <w:t>Figure</w:t>
      </w:r>
      <w:r w:rsidR="00E46CAC" w:rsidRPr="001F5C9C">
        <w:rPr>
          <w:rFonts w:ascii="Times New Roman" w:hAnsi="Times New Roman"/>
          <w:b/>
          <w:szCs w:val="22"/>
        </w:rPr>
        <w:t xml:space="preserve"> 1: Project Localities</w:t>
      </w:r>
      <w:r w:rsidR="00754687" w:rsidRPr="001F5C9C">
        <w:rPr>
          <w:rFonts w:ascii="Times New Roman" w:hAnsi="Times New Roman"/>
          <w:b/>
          <w:szCs w:val="22"/>
        </w:rPr>
        <w:t xml:space="preserve"> in Jordan</w:t>
      </w:r>
    </w:p>
    <w:p w14:paraId="49B26D4A" w14:textId="77777777" w:rsidR="00E46CAC" w:rsidRDefault="00E46CAC" w:rsidP="00E46CAC">
      <w:pPr>
        <w:spacing w:after="0"/>
        <w:rPr>
          <w:rFonts w:ascii="Times New Roman" w:hAnsi="Times New Roman"/>
          <w:szCs w:val="22"/>
        </w:rPr>
      </w:pPr>
    </w:p>
    <w:p w14:paraId="49B26D4B" w14:textId="77777777" w:rsidR="00E46CAC" w:rsidRDefault="00E46CAC" w:rsidP="00E46CAC">
      <w:pPr>
        <w:spacing w:after="0"/>
        <w:jc w:val="center"/>
        <w:rPr>
          <w:rFonts w:ascii="Times New Roman" w:hAnsi="Times New Roman"/>
          <w:szCs w:val="22"/>
        </w:rPr>
      </w:pPr>
      <w:r>
        <w:rPr>
          <w:rFonts w:ascii="Times New Roman" w:hAnsi="Times New Roman"/>
          <w:noProof/>
          <w:szCs w:val="22"/>
          <w:lang w:val="en-US"/>
        </w:rPr>
        <w:drawing>
          <wp:inline distT="0" distB="0" distL="0" distR="0" wp14:anchorId="49B27D5B" wp14:editId="49B27D5C">
            <wp:extent cx="6347772" cy="8448675"/>
            <wp:effectExtent l="19050" t="0" r="0" b="0"/>
            <wp:docPr id="1" name="Picture 0" descr="undp_project_location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project_locations 03.jpg"/>
                    <pic:cNvPicPr/>
                  </pic:nvPicPr>
                  <pic:blipFill>
                    <a:blip r:embed="rId19" cstate="print"/>
                    <a:stretch>
                      <a:fillRect/>
                    </a:stretch>
                  </pic:blipFill>
                  <pic:spPr>
                    <a:xfrm>
                      <a:off x="0" y="0"/>
                      <a:ext cx="6366898" cy="8474131"/>
                    </a:xfrm>
                    <a:prstGeom prst="rect">
                      <a:avLst/>
                    </a:prstGeom>
                  </pic:spPr>
                </pic:pic>
              </a:graphicData>
            </a:graphic>
          </wp:inline>
        </w:drawing>
      </w:r>
    </w:p>
    <w:p w14:paraId="49B26D4C" w14:textId="77777777" w:rsidR="00E87415" w:rsidRDefault="00E87415" w:rsidP="00E87415">
      <w:pPr>
        <w:spacing w:after="0"/>
        <w:rPr>
          <w:rFonts w:ascii="Times New Roman" w:hAnsi="Times New Roman"/>
          <w:szCs w:val="22"/>
          <w:lang w:val="en-NZ"/>
        </w:rPr>
      </w:pPr>
      <w:r w:rsidRPr="00441D13">
        <w:rPr>
          <w:rFonts w:ascii="Times New Roman" w:hAnsi="Times New Roman"/>
          <w:szCs w:val="22"/>
          <w:lang w:val="en-NZ"/>
        </w:rPr>
        <w:lastRenderedPageBreak/>
        <w:t>surrounding Dibeen PA in Jerash Governorate, the district surrounding Shoubak Proposed PA, and the wider territory around Wadi Rum outside the PA). These Tourism regions/zones lie in high biodiversity areas and in the proximity of several protected areas. Although</w:t>
      </w:r>
      <w:r w:rsidRPr="005D3EE4">
        <w:rPr>
          <w:rFonts w:ascii="Times New Roman" w:hAnsi="Times New Roman"/>
          <w:szCs w:val="22"/>
          <w:lang w:val="en-NZ"/>
        </w:rPr>
        <w:t xml:space="preserve"> few of Jordan’s current visitor intake are nature tourists </w:t>
      </w:r>
      <w:r w:rsidRPr="00E0797A">
        <w:rPr>
          <w:rFonts w:ascii="Times New Roman" w:hAnsi="Times New Roman"/>
          <w:i/>
          <w:szCs w:val="22"/>
          <w:lang w:val="en-NZ"/>
        </w:rPr>
        <w:t>per se</w:t>
      </w:r>
      <w:r w:rsidRPr="005D3EE4">
        <w:rPr>
          <w:rFonts w:ascii="Times New Roman" w:hAnsi="Times New Roman"/>
          <w:szCs w:val="22"/>
          <w:lang w:val="en-NZ"/>
        </w:rPr>
        <w:t>, tourists do visit protected areas around the tourism regions/zones as part of their tour itinerary. The Government is seeking to expand the tourism marketing product—and will market Jordan as a destination for nature-based tourism—wilderness being a key attraction (hiking, camping and other activities). PA visitation is thus expected to grow over time.</w:t>
      </w:r>
    </w:p>
    <w:p w14:paraId="49B26D4D" w14:textId="77777777" w:rsidR="00E87415" w:rsidRPr="005D3EE4" w:rsidRDefault="00E87415" w:rsidP="00E87415">
      <w:pPr>
        <w:spacing w:after="0"/>
        <w:rPr>
          <w:rFonts w:ascii="Times New Roman" w:hAnsi="Times New Roman"/>
          <w:szCs w:val="22"/>
          <w:lang w:val="en-NZ"/>
        </w:rPr>
      </w:pPr>
    </w:p>
    <w:p w14:paraId="49B26D4E" w14:textId="77777777" w:rsidR="007F35ED" w:rsidRPr="005D3EE4" w:rsidRDefault="007F35ED" w:rsidP="005D3EE4">
      <w:pPr>
        <w:spacing w:after="0"/>
        <w:rPr>
          <w:rFonts w:ascii="Times New Roman" w:hAnsi="Times New Roman"/>
          <w:szCs w:val="22"/>
          <w:lang w:val="en-US"/>
        </w:rPr>
      </w:pPr>
      <w:r w:rsidRPr="005D3EE4">
        <w:rPr>
          <w:rFonts w:ascii="Times New Roman" w:hAnsi="Times New Roman"/>
          <w:szCs w:val="22"/>
          <w:lang w:val="en-US"/>
        </w:rPr>
        <w:t>Biodiversity is being threatened by mass tourism across the landscape as a whole</w:t>
      </w:r>
      <w:r w:rsidR="00542447" w:rsidRPr="005D3EE4">
        <w:rPr>
          <w:rFonts w:ascii="Times New Roman" w:hAnsi="Times New Roman"/>
          <w:szCs w:val="22"/>
          <w:lang w:val="en-US"/>
        </w:rPr>
        <w:t>,</w:t>
      </w:r>
      <w:r w:rsidRPr="005D3EE4">
        <w:rPr>
          <w:rFonts w:ascii="Times New Roman" w:hAnsi="Times New Roman"/>
          <w:szCs w:val="22"/>
          <w:lang w:val="en-US"/>
        </w:rPr>
        <w:t xml:space="preserve"> wit</w:t>
      </w:r>
      <w:r w:rsidR="000E1F5B">
        <w:rPr>
          <w:rFonts w:ascii="Times New Roman" w:hAnsi="Times New Roman"/>
          <w:szCs w:val="22"/>
          <w:lang w:val="en-US"/>
        </w:rPr>
        <w:t>hin each of the tourism regions/</w:t>
      </w:r>
      <w:r w:rsidRPr="005D3EE4">
        <w:rPr>
          <w:rFonts w:ascii="Times New Roman" w:hAnsi="Times New Roman"/>
          <w:szCs w:val="22"/>
          <w:lang w:val="en-US"/>
        </w:rPr>
        <w:t>zones, and within protected areas (as well as planned new PA sites) in the Jordan Rift Valley. The tourism footprint on biodiversity is expected to grow over time.</w:t>
      </w:r>
      <w:r w:rsidR="00C92369" w:rsidRPr="005D3EE4">
        <w:rPr>
          <w:rFonts w:ascii="Times New Roman" w:hAnsi="Times New Roman"/>
          <w:szCs w:val="22"/>
          <w:lang w:val="en-US"/>
        </w:rPr>
        <w:t xml:space="preserve"> </w:t>
      </w:r>
      <w:r w:rsidRPr="005D3EE4">
        <w:rPr>
          <w:rFonts w:ascii="Times New Roman" w:hAnsi="Times New Roman"/>
          <w:szCs w:val="22"/>
          <w:lang w:val="en-US"/>
        </w:rPr>
        <w:t>The Tourism Master Plans prepared for each of the tourism regions/zones</w:t>
      </w:r>
      <w:r w:rsidR="00E0797A">
        <w:rPr>
          <w:rFonts w:ascii="Times New Roman" w:hAnsi="Times New Roman"/>
          <w:szCs w:val="22"/>
          <w:lang w:val="en-US"/>
        </w:rPr>
        <w:t xml:space="preserve"> and other areas</w:t>
      </w:r>
      <w:r w:rsidRPr="005D3EE4">
        <w:rPr>
          <w:rFonts w:ascii="Times New Roman" w:hAnsi="Times New Roman"/>
          <w:szCs w:val="22"/>
          <w:lang w:val="en-US"/>
        </w:rPr>
        <w:t xml:space="preserve"> identify current and potential impacts on biodiversity as a potentially serious issue that needs to be managed.</w:t>
      </w:r>
      <w:r w:rsidR="00C92369" w:rsidRPr="005D3EE4">
        <w:rPr>
          <w:rFonts w:ascii="Times New Roman" w:hAnsi="Times New Roman"/>
          <w:szCs w:val="22"/>
          <w:lang w:val="en-US"/>
        </w:rPr>
        <w:t xml:space="preserve"> </w:t>
      </w:r>
      <w:r w:rsidRPr="005D3EE4">
        <w:rPr>
          <w:rFonts w:ascii="Times New Roman" w:hAnsi="Times New Roman"/>
          <w:szCs w:val="22"/>
          <w:lang w:val="en-US"/>
        </w:rPr>
        <w:t>The threat posed by tourism to biodiversity is also documented in protected area management plans. These threats may be divided into two categories: direct threats and indirect threats. Pressures vary</w:t>
      </w:r>
      <w:r w:rsidR="00FE48FA" w:rsidRPr="005D3EE4">
        <w:rPr>
          <w:rFonts w:ascii="Times New Roman" w:hAnsi="Times New Roman"/>
          <w:szCs w:val="22"/>
          <w:lang w:val="en-US"/>
        </w:rPr>
        <w:t xml:space="preserve"> </w:t>
      </w:r>
      <w:r w:rsidR="00E0797A">
        <w:rPr>
          <w:rFonts w:ascii="Times New Roman" w:hAnsi="Times New Roman"/>
          <w:szCs w:val="22"/>
          <w:lang w:val="en-US"/>
        </w:rPr>
        <w:t xml:space="preserve">spatially across the </w:t>
      </w:r>
      <w:r w:rsidR="00215220">
        <w:rPr>
          <w:rFonts w:ascii="Times New Roman" w:hAnsi="Times New Roman"/>
          <w:szCs w:val="22"/>
          <w:lang w:val="en-US"/>
        </w:rPr>
        <w:t>landscape and</w:t>
      </w:r>
      <w:r w:rsidRPr="005D3EE4">
        <w:rPr>
          <w:rFonts w:ascii="Times New Roman" w:hAnsi="Times New Roman"/>
          <w:szCs w:val="22"/>
          <w:lang w:val="en-US"/>
        </w:rPr>
        <w:t xml:space="preserve"> while</w:t>
      </w:r>
      <w:r w:rsidR="00FE48FA" w:rsidRPr="005D3EE4">
        <w:rPr>
          <w:rFonts w:ascii="Times New Roman" w:hAnsi="Times New Roman"/>
          <w:szCs w:val="22"/>
          <w:lang w:val="en-US"/>
        </w:rPr>
        <w:t xml:space="preserve"> </w:t>
      </w:r>
      <w:r w:rsidRPr="005D3EE4">
        <w:rPr>
          <w:rFonts w:ascii="Times New Roman" w:hAnsi="Times New Roman"/>
          <w:szCs w:val="22"/>
          <w:lang w:val="en-US"/>
        </w:rPr>
        <w:t xml:space="preserve">some areas are currently not heavily impacted, there is no guarantee that they will remain so in future. </w:t>
      </w:r>
    </w:p>
    <w:p w14:paraId="49B26D4F" w14:textId="77777777" w:rsidR="007F35ED" w:rsidRPr="005D3EE4" w:rsidRDefault="007F35ED" w:rsidP="005D3EE4">
      <w:pPr>
        <w:spacing w:after="0"/>
        <w:rPr>
          <w:rFonts w:ascii="Times New Roman" w:hAnsi="Times New Roman"/>
          <w:szCs w:val="22"/>
          <w:lang w:val="en-US"/>
        </w:rPr>
      </w:pPr>
    </w:p>
    <w:p w14:paraId="49B26D50" w14:textId="77777777" w:rsidR="007F35ED" w:rsidRPr="005D3EE4" w:rsidRDefault="00C92369" w:rsidP="005D3EE4">
      <w:pPr>
        <w:spacing w:after="0"/>
        <w:rPr>
          <w:rFonts w:ascii="Times New Roman" w:hAnsi="Times New Roman"/>
          <w:bCs/>
          <w:szCs w:val="22"/>
          <w:lang w:val="en-US"/>
        </w:rPr>
      </w:pPr>
      <w:r w:rsidRPr="005D3EE4">
        <w:rPr>
          <w:rFonts w:ascii="Times New Roman" w:hAnsi="Times New Roman"/>
          <w:bCs/>
          <w:szCs w:val="22"/>
          <w:lang w:val="en-US"/>
        </w:rPr>
        <w:t xml:space="preserve">The prime </w:t>
      </w:r>
      <w:r w:rsidRPr="001A1F03">
        <w:rPr>
          <w:rFonts w:ascii="Times New Roman" w:hAnsi="Times New Roman"/>
          <w:bCs/>
          <w:i/>
          <w:szCs w:val="22"/>
          <w:u w:val="single"/>
          <w:lang w:val="en-US"/>
        </w:rPr>
        <w:t>d</w:t>
      </w:r>
      <w:r w:rsidR="007F35ED" w:rsidRPr="001A1F03">
        <w:rPr>
          <w:rFonts w:ascii="Times New Roman" w:hAnsi="Times New Roman"/>
          <w:bCs/>
          <w:i/>
          <w:szCs w:val="22"/>
          <w:u w:val="single"/>
          <w:lang w:val="en-US"/>
        </w:rPr>
        <w:t>irect threats</w:t>
      </w:r>
      <w:r w:rsidR="007F35ED" w:rsidRPr="005D3EE4">
        <w:rPr>
          <w:rFonts w:ascii="Times New Roman" w:hAnsi="Times New Roman"/>
          <w:bCs/>
          <w:szCs w:val="22"/>
          <w:lang w:val="en-US"/>
        </w:rPr>
        <w:t xml:space="preserve"> </w:t>
      </w:r>
      <w:r w:rsidRPr="005D3EE4">
        <w:rPr>
          <w:rFonts w:ascii="Times New Roman" w:hAnsi="Times New Roman"/>
          <w:bCs/>
          <w:szCs w:val="22"/>
          <w:lang w:val="en-US"/>
        </w:rPr>
        <w:t xml:space="preserve">from tourism activities </w:t>
      </w:r>
      <w:r w:rsidR="007F35ED" w:rsidRPr="005D3EE4">
        <w:rPr>
          <w:rFonts w:ascii="Times New Roman" w:hAnsi="Times New Roman"/>
          <w:bCs/>
          <w:szCs w:val="22"/>
          <w:lang w:val="en-US"/>
        </w:rPr>
        <w:t xml:space="preserve">to biodiversity </w:t>
      </w:r>
      <w:r w:rsidRPr="005D3EE4">
        <w:rPr>
          <w:rFonts w:ascii="Times New Roman" w:hAnsi="Times New Roman"/>
          <w:bCs/>
          <w:szCs w:val="22"/>
          <w:lang w:val="en-US"/>
        </w:rPr>
        <w:t>are</w:t>
      </w:r>
      <w:r w:rsidR="007F35ED" w:rsidRPr="005D3EE4">
        <w:rPr>
          <w:rFonts w:ascii="Times New Roman" w:hAnsi="Times New Roman"/>
          <w:bCs/>
          <w:szCs w:val="22"/>
          <w:lang w:val="en-US"/>
        </w:rPr>
        <w:t xml:space="preserve"> the following: </w:t>
      </w:r>
    </w:p>
    <w:p w14:paraId="49B26D51" w14:textId="77777777" w:rsidR="00C92369" w:rsidRPr="005D3EE4" w:rsidRDefault="00C92369" w:rsidP="005D3EE4">
      <w:pPr>
        <w:spacing w:after="0"/>
        <w:rPr>
          <w:rFonts w:ascii="Times New Roman" w:hAnsi="Times New Roman"/>
          <w:bCs/>
          <w:szCs w:val="22"/>
          <w:lang w:val="en-US"/>
        </w:rPr>
      </w:pPr>
    </w:p>
    <w:p w14:paraId="49B26D52" w14:textId="77777777" w:rsidR="007F35ED" w:rsidRPr="005D3EE4" w:rsidRDefault="007F35ED" w:rsidP="005D3EE4">
      <w:pPr>
        <w:spacing w:after="0"/>
        <w:rPr>
          <w:rFonts w:ascii="Times New Roman" w:hAnsi="Times New Roman"/>
          <w:szCs w:val="22"/>
          <w:lang w:val="en-US"/>
        </w:rPr>
      </w:pPr>
      <w:r w:rsidRPr="005D3EE4">
        <w:rPr>
          <w:rFonts w:ascii="Times New Roman" w:hAnsi="Times New Roman"/>
          <w:b/>
          <w:bCs/>
          <w:szCs w:val="22"/>
          <w:lang w:val="en-US"/>
        </w:rPr>
        <w:t xml:space="preserve">1. </w:t>
      </w:r>
      <w:r w:rsidR="00C92369" w:rsidRPr="005D3EE4">
        <w:rPr>
          <w:rFonts w:ascii="Times New Roman" w:hAnsi="Times New Roman"/>
          <w:b/>
          <w:szCs w:val="22"/>
          <w:lang w:val="en-NZ"/>
        </w:rPr>
        <w:t>Hotel and tourism infrastructure development</w:t>
      </w:r>
      <w:r w:rsidR="001A1F03">
        <w:rPr>
          <w:rFonts w:ascii="Times New Roman" w:hAnsi="Times New Roman"/>
          <w:b/>
          <w:szCs w:val="22"/>
          <w:lang w:val="en-NZ"/>
        </w:rPr>
        <w:t>:</w:t>
      </w:r>
      <w:r w:rsidR="00C92369" w:rsidRPr="005D3EE4">
        <w:rPr>
          <w:rFonts w:ascii="Times New Roman" w:hAnsi="Times New Roman"/>
          <w:bCs/>
          <w:szCs w:val="22"/>
          <w:lang w:val="en-US"/>
        </w:rPr>
        <w:t xml:space="preserve"> </w:t>
      </w:r>
      <w:r w:rsidRPr="005D3EE4">
        <w:rPr>
          <w:rFonts w:ascii="Times New Roman" w:hAnsi="Times New Roman"/>
          <w:bCs/>
          <w:szCs w:val="22"/>
          <w:lang w:val="en-US"/>
        </w:rPr>
        <w:t>Development of hotels and other tourism infrastructure in ecologically sensitive areas leading to fragmentation and loss of habitat. The loss of connectivity between different habitat blocks poses a significant risk to biodiversity in Jordan as a whole, and undermines the utility of PAs as a critical storehouse of biodiversity. PAs should ideally be connected through natural and undisturbed corridors to maintain ecological processes and ensure the free passage of wildlife.</w:t>
      </w:r>
      <w:r w:rsidR="001A1F03">
        <w:rPr>
          <w:rFonts w:ascii="Times New Roman" w:hAnsi="Times New Roman"/>
          <w:bCs/>
          <w:szCs w:val="22"/>
          <w:lang w:val="en-US"/>
        </w:rPr>
        <w:t xml:space="preserve"> </w:t>
      </w:r>
      <w:r w:rsidR="00C92369" w:rsidRPr="005D3EE4">
        <w:rPr>
          <w:rFonts w:ascii="Times New Roman" w:hAnsi="Times New Roman"/>
          <w:bCs/>
          <w:szCs w:val="22"/>
          <w:lang w:val="en-US"/>
        </w:rPr>
        <w:t>There is also little or no consideration of the cumulative impact of development projects.</w:t>
      </w:r>
    </w:p>
    <w:p w14:paraId="49B26D53" w14:textId="77777777" w:rsidR="007F35ED" w:rsidRPr="005D3EE4" w:rsidRDefault="007F35ED" w:rsidP="005D3EE4">
      <w:pPr>
        <w:spacing w:after="0"/>
        <w:rPr>
          <w:rFonts w:ascii="Times New Roman" w:hAnsi="Times New Roman"/>
          <w:szCs w:val="22"/>
          <w:lang w:val="en-US"/>
        </w:rPr>
      </w:pPr>
    </w:p>
    <w:p w14:paraId="49B26D54" w14:textId="77777777" w:rsidR="007F35ED" w:rsidRPr="005D3EE4" w:rsidRDefault="007F35ED" w:rsidP="005D3EE4">
      <w:pPr>
        <w:spacing w:after="0"/>
        <w:rPr>
          <w:rFonts w:ascii="Times New Roman" w:hAnsi="Times New Roman"/>
          <w:szCs w:val="22"/>
          <w:lang w:val="en-US"/>
        </w:rPr>
      </w:pPr>
      <w:r w:rsidRPr="005D3EE4">
        <w:rPr>
          <w:rFonts w:ascii="Times New Roman" w:hAnsi="Times New Roman"/>
          <w:b/>
          <w:szCs w:val="22"/>
          <w:lang w:val="en-US"/>
        </w:rPr>
        <w:t xml:space="preserve">2. </w:t>
      </w:r>
      <w:r w:rsidR="00C92369" w:rsidRPr="005D3EE4">
        <w:rPr>
          <w:rFonts w:ascii="Times New Roman" w:hAnsi="Times New Roman"/>
          <w:b/>
          <w:szCs w:val="22"/>
          <w:lang w:val="en-NZ"/>
        </w:rPr>
        <w:t>High visitor numbers</w:t>
      </w:r>
      <w:r w:rsidR="001A1F03">
        <w:rPr>
          <w:rFonts w:ascii="Times New Roman" w:hAnsi="Times New Roman"/>
          <w:b/>
          <w:szCs w:val="22"/>
          <w:lang w:val="en-NZ"/>
        </w:rPr>
        <w:t>:</w:t>
      </w:r>
      <w:r w:rsidR="00C92369" w:rsidRPr="005D3EE4">
        <w:rPr>
          <w:rFonts w:ascii="Times New Roman" w:hAnsi="Times New Roman"/>
          <w:szCs w:val="22"/>
          <w:lang w:val="en-US"/>
        </w:rPr>
        <w:t xml:space="preserve"> </w:t>
      </w:r>
      <w:r w:rsidRPr="005D3EE4">
        <w:rPr>
          <w:rFonts w:ascii="Times New Roman" w:hAnsi="Times New Roman"/>
          <w:szCs w:val="22"/>
          <w:lang w:val="en-US"/>
        </w:rPr>
        <w:t>High visitor numbers in sensitive environments and protected areas leading to disturbance of the habitat. Visitors’ activities have exerted extensive pressure on biodiversity from trampling, hunting, plant collection, uncontrolled trekking and climbing, etc. In Petra, which is by far the most visited tourism site in Jordan, habitat degradation has already been recorded—and tourism is believed to have an impact on wildlife populations. The disturbance from tourism activities, among others, is responsible for the absence or scarcity of avifauna.</w:t>
      </w:r>
    </w:p>
    <w:p w14:paraId="49B26D55" w14:textId="77777777" w:rsidR="007F35ED" w:rsidRPr="005D3EE4" w:rsidRDefault="007F35ED" w:rsidP="005D3EE4">
      <w:pPr>
        <w:spacing w:after="0"/>
        <w:rPr>
          <w:rFonts w:ascii="Times New Roman" w:hAnsi="Times New Roman"/>
          <w:szCs w:val="22"/>
          <w:lang w:val="en-US"/>
        </w:rPr>
      </w:pPr>
    </w:p>
    <w:p w14:paraId="49B26D56" w14:textId="77777777" w:rsidR="007F35ED" w:rsidRPr="005D3EE4" w:rsidDel="00ED1F23" w:rsidRDefault="007F35ED" w:rsidP="005D3EE4">
      <w:pPr>
        <w:spacing w:after="0"/>
        <w:rPr>
          <w:rFonts w:ascii="Times New Roman" w:hAnsi="Times New Roman"/>
          <w:szCs w:val="22"/>
          <w:lang w:val="en-US"/>
        </w:rPr>
      </w:pPr>
      <w:r w:rsidRPr="005D3EE4">
        <w:rPr>
          <w:rFonts w:ascii="Times New Roman" w:hAnsi="Times New Roman"/>
          <w:b/>
          <w:szCs w:val="22"/>
          <w:lang w:val="en-US"/>
        </w:rPr>
        <w:t xml:space="preserve">3. </w:t>
      </w:r>
      <w:r w:rsidR="00C92369" w:rsidRPr="005D3EE4">
        <w:rPr>
          <w:rFonts w:ascii="Times New Roman" w:hAnsi="Times New Roman"/>
          <w:b/>
          <w:szCs w:val="22"/>
          <w:lang w:val="en-NZ"/>
        </w:rPr>
        <w:t>Effluent discharges</w:t>
      </w:r>
      <w:r w:rsidR="001A1F03">
        <w:rPr>
          <w:rFonts w:ascii="Times New Roman" w:hAnsi="Times New Roman"/>
          <w:b/>
          <w:szCs w:val="22"/>
          <w:lang w:val="en-NZ"/>
        </w:rPr>
        <w:t>:</w:t>
      </w:r>
      <w:r w:rsidR="00C92369" w:rsidRPr="005D3EE4">
        <w:rPr>
          <w:rFonts w:ascii="Times New Roman" w:hAnsi="Times New Roman"/>
          <w:szCs w:val="22"/>
          <w:lang w:val="en-US"/>
        </w:rPr>
        <w:t xml:space="preserve"> </w:t>
      </w:r>
      <w:r w:rsidRPr="005D3EE4">
        <w:rPr>
          <w:rFonts w:ascii="Times New Roman" w:hAnsi="Times New Roman"/>
          <w:szCs w:val="22"/>
          <w:lang w:val="en-US"/>
        </w:rPr>
        <w:t>Effluent discharges, litter accumulation and extensive abstraction of water.</w:t>
      </w:r>
      <w:r w:rsidR="00C45336" w:rsidRPr="005D3EE4">
        <w:rPr>
          <w:rFonts w:ascii="Times New Roman" w:hAnsi="Times New Roman"/>
          <w:szCs w:val="22"/>
          <w:lang w:val="en-US"/>
        </w:rPr>
        <w:t xml:space="preserve"> </w:t>
      </w:r>
      <w:r w:rsidRPr="005D3EE4">
        <w:rPr>
          <w:rFonts w:ascii="Times New Roman" w:hAnsi="Times New Roman"/>
          <w:szCs w:val="22"/>
          <w:lang w:val="en-US"/>
        </w:rPr>
        <w:t>Hotels generate significant wastes, often dumped in ecologically sensitive areas. This has changed a</w:t>
      </w:r>
      <w:r w:rsidR="00E42BFF" w:rsidRPr="005D3EE4">
        <w:rPr>
          <w:rFonts w:ascii="Times New Roman" w:hAnsi="Times New Roman"/>
          <w:szCs w:val="22"/>
          <w:lang w:val="en-US"/>
        </w:rPr>
        <w:t xml:space="preserve">nimal behavior – </w:t>
      </w:r>
      <w:r w:rsidR="00C45336" w:rsidRPr="005D3EE4">
        <w:rPr>
          <w:rFonts w:ascii="Times New Roman" w:hAnsi="Times New Roman"/>
          <w:i/>
          <w:szCs w:val="22"/>
          <w:lang w:val="en-US"/>
        </w:rPr>
        <w:t xml:space="preserve">e.g. </w:t>
      </w:r>
      <w:r w:rsidRPr="005D3EE4">
        <w:rPr>
          <w:rFonts w:ascii="Times New Roman" w:hAnsi="Times New Roman"/>
          <w:szCs w:val="22"/>
          <w:lang w:val="en-US"/>
        </w:rPr>
        <w:t>waste</w:t>
      </w:r>
      <w:r w:rsidR="00E42BFF" w:rsidRPr="005D3EE4">
        <w:rPr>
          <w:rFonts w:ascii="Times New Roman" w:hAnsi="Times New Roman"/>
          <w:szCs w:val="22"/>
          <w:lang w:val="en-US"/>
        </w:rPr>
        <w:t xml:space="preserve"> </w:t>
      </w:r>
      <w:r w:rsidRPr="005D3EE4">
        <w:rPr>
          <w:rFonts w:ascii="Times New Roman" w:hAnsi="Times New Roman"/>
          <w:szCs w:val="22"/>
          <w:lang w:val="en-US"/>
        </w:rPr>
        <w:t>dumps are scavenged by species such as the Red Fox.</w:t>
      </w:r>
      <w:r w:rsidR="00C45336" w:rsidRPr="005D3EE4">
        <w:rPr>
          <w:rFonts w:ascii="Times New Roman" w:hAnsi="Times New Roman"/>
          <w:szCs w:val="22"/>
          <w:lang w:val="en-US"/>
        </w:rPr>
        <w:t xml:space="preserve"> </w:t>
      </w:r>
      <w:r w:rsidRPr="005D3EE4">
        <w:rPr>
          <w:rFonts w:ascii="Times New Roman" w:hAnsi="Times New Roman"/>
          <w:szCs w:val="22"/>
          <w:lang w:val="en-US"/>
        </w:rPr>
        <w:t>However, this practice also results in the accumulation of toxic compounds in the ecosystem. A second problem arises as a result of the excessive extraction of ground water and surface water from wadis. The latter is a serious problem, as it threatens the biodiversity of these small, fragile but important habitats.</w:t>
      </w:r>
    </w:p>
    <w:p w14:paraId="49B26D57" w14:textId="77777777" w:rsidR="007F35ED" w:rsidRPr="005D3EE4" w:rsidRDefault="007F35ED" w:rsidP="005D3EE4">
      <w:pPr>
        <w:spacing w:after="0"/>
        <w:rPr>
          <w:rFonts w:ascii="Times New Roman" w:hAnsi="Times New Roman"/>
          <w:szCs w:val="22"/>
          <w:lang w:val="en-US"/>
        </w:rPr>
      </w:pPr>
    </w:p>
    <w:p w14:paraId="49B26D58" w14:textId="77777777" w:rsidR="007F35ED" w:rsidRPr="005D3EE4" w:rsidRDefault="00C92369" w:rsidP="005D3EE4">
      <w:pPr>
        <w:spacing w:after="0"/>
        <w:rPr>
          <w:rFonts w:ascii="Times New Roman" w:hAnsi="Times New Roman"/>
          <w:szCs w:val="22"/>
          <w:lang w:val="en-US"/>
        </w:rPr>
      </w:pPr>
      <w:r w:rsidRPr="005D3EE4">
        <w:rPr>
          <w:rFonts w:ascii="Times New Roman" w:hAnsi="Times New Roman"/>
          <w:szCs w:val="22"/>
          <w:lang w:val="en-US"/>
        </w:rPr>
        <w:t xml:space="preserve">The </w:t>
      </w:r>
      <w:r w:rsidRPr="001A1F03">
        <w:rPr>
          <w:rFonts w:ascii="Times New Roman" w:hAnsi="Times New Roman"/>
          <w:i/>
          <w:szCs w:val="22"/>
          <w:u w:val="single"/>
          <w:lang w:val="en-US"/>
        </w:rPr>
        <w:t>i</w:t>
      </w:r>
      <w:r w:rsidR="007F35ED" w:rsidRPr="001A1F03">
        <w:rPr>
          <w:rFonts w:ascii="Times New Roman" w:hAnsi="Times New Roman"/>
          <w:i/>
          <w:szCs w:val="22"/>
          <w:u w:val="single"/>
          <w:lang w:val="en-US"/>
        </w:rPr>
        <w:t xml:space="preserve">ndirect </w:t>
      </w:r>
      <w:r w:rsidRPr="001A1F03">
        <w:rPr>
          <w:rFonts w:ascii="Times New Roman" w:hAnsi="Times New Roman"/>
          <w:i/>
          <w:szCs w:val="22"/>
          <w:u w:val="single"/>
          <w:lang w:val="en-US"/>
        </w:rPr>
        <w:t>threats</w:t>
      </w:r>
      <w:r w:rsidRPr="005D3EE4">
        <w:rPr>
          <w:rFonts w:ascii="Times New Roman" w:hAnsi="Times New Roman"/>
          <w:szCs w:val="22"/>
          <w:lang w:val="en-US"/>
        </w:rPr>
        <w:t xml:space="preserve"> </w:t>
      </w:r>
      <w:r w:rsidR="00C45336" w:rsidRPr="005D3EE4">
        <w:rPr>
          <w:rFonts w:ascii="Times New Roman" w:hAnsi="Times New Roman"/>
          <w:szCs w:val="22"/>
          <w:lang w:val="en-US"/>
        </w:rPr>
        <w:t xml:space="preserve">from tourism </w:t>
      </w:r>
      <w:r w:rsidR="007F35ED" w:rsidRPr="005D3EE4">
        <w:rPr>
          <w:rFonts w:ascii="Times New Roman" w:hAnsi="Times New Roman"/>
          <w:szCs w:val="22"/>
          <w:lang w:val="en-US"/>
        </w:rPr>
        <w:t xml:space="preserve">on biodiversity </w:t>
      </w:r>
      <w:r w:rsidR="00815CCC" w:rsidRPr="005D3EE4">
        <w:rPr>
          <w:rFonts w:ascii="Times New Roman" w:hAnsi="Times New Roman"/>
          <w:szCs w:val="22"/>
          <w:lang w:val="en-US"/>
        </w:rPr>
        <w:t>include</w:t>
      </w:r>
      <w:r w:rsidR="001A1F03">
        <w:rPr>
          <w:rFonts w:ascii="Times New Roman" w:hAnsi="Times New Roman"/>
          <w:szCs w:val="22"/>
          <w:lang w:val="en-US"/>
        </w:rPr>
        <w:t>:</w:t>
      </w:r>
    </w:p>
    <w:p w14:paraId="49B26D59" w14:textId="77777777" w:rsidR="00C92369" w:rsidRPr="005D3EE4" w:rsidRDefault="00C92369" w:rsidP="005D3EE4">
      <w:pPr>
        <w:spacing w:after="0"/>
        <w:rPr>
          <w:rFonts w:ascii="Times New Roman" w:hAnsi="Times New Roman"/>
          <w:szCs w:val="22"/>
          <w:lang w:val="en-US"/>
        </w:rPr>
      </w:pPr>
    </w:p>
    <w:p w14:paraId="49B26D5A" w14:textId="77777777" w:rsidR="007F35ED" w:rsidRPr="005D3EE4" w:rsidRDefault="007F35ED" w:rsidP="005D3EE4">
      <w:pPr>
        <w:spacing w:after="0"/>
        <w:rPr>
          <w:rFonts w:ascii="Times New Roman" w:hAnsi="Times New Roman"/>
          <w:szCs w:val="22"/>
          <w:lang w:val="en-US"/>
        </w:rPr>
      </w:pPr>
      <w:r w:rsidRPr="005D3EE4">
        <w:rPr>
          <w:rFonts w:ascii="Times New Roman" w:hAnsi="Times New Roman"/>
          <w:b/>
          <w:szCs w:val="22"/>
          <w:lang w:val="en-US"/>
        </w:rPr>
        <w:t xml:space="preserve">4. </w:t>
      </w:r>
      <w:r w:rsidR="00C92369" w:rsidRPr="005D3EE4">
        <w:rPr>
          <w:rFonts w:ascii="Times New Roman" w:hAnsi="Times New Roman"/>
          <w:b/>
          <w:szCs w:val="22"/>
          <w:lang w:val="en-NZ"/>
        </w:rPr>
        <w:t>Roads development</w:t>
      </w:r>
      <w:r w:rsidR="001A1F03">
        <w:rPr>
          <w:rFonts w:ascii="Times New Roman" w:hAnsi="Times New Roman"/>
          <w:b/>
          <w:szCs w:val="22"/>
          <w:lang w:val="en-NZ"/>
        </w:rPr>
        <w:t>:</w:t>
      </w:r>
      <w:r w:rsidR="00C92369" w:rsidRPr="005D3EE4">
        <w:rPr>
          <w:rFonts w:ascii="Times New Roman" w:hAnsi="Times New Roman"/>
          <w:szCs w:val="22"/>
          <w:lang w:val="en-US"/>
        </w:rPr>
        <w:t xml:space="preserve"> </w:t>
      </w:r>
      <w:r w:rsidRPr="005D3EE4">
        <w:rPr>
          <w:rFonts w:ascii="Times New Roman" w:hAnsi="Times New Roman"/>
          <w:szCs w:val="22"/>
          <w:lang w:val="en-US"/>
        </w:rPr>
        <w:t xml:space="preserve">Roads </w:t>
      </w:r>
      <w:r w:rsidR="00E0797A">
        <w:rPr>
          <w:rFonts w:ascii="Times New Roman" w:hAnsi="Times New Roman"/>
          <w:szCs w:val="22"/>
          <w:lang w:val="en-US"/>
        </w:rPr>
        <w:t xml:space="preserve">are being </w:t>
      </w:r>
      <w:r w:rsidRPr="005D3EE4">
        <w:rPr>
          <w:rFonts w:ascii="Times New Roman" w:hAnsi="Times New Roman"/>
          <w:szCs w:val="22"/>
          <w:lang w:val="en-US"/>
        </w:rPr>
        <w:t>develop</w:t>
      </w:r>
      <w:r w:rsidR="00E0797A">
        <w:rPr>
          <w:rFonts w:ascii="Times New Roman" w:hAnsi="Times New Roman"/>
          <w:szCs w:val="22"/>
          <w:lang w:val="en-US"/>
        </w:rPr>
        <w:t>ed to</w:t>
      </w:r>
      <w:r w:rsidR="00C92369" w:rsidRPr="005D3EE4">
        <w:rPr>
          <w:rFonts w:ascii="Times New Roman" w:hAnsi="Times New Roman"/>
          <w:szCs w:val="22"/>
          <w:lang w:val="en-US"/>
        </w:rPr>
        <w:t xml:space="preserve"> </w:t>
      </w:r>
      <w:r w:rsidRPr="005D3EE4">
        <w:rPr>
          <w:rFonts w:ascii="Times New Roman" w:hAnsi="Times New Roman"/>
          <w:szCs w:val="22"/>
          <w:lang w:val="en-US"/>
        </w:rPr>
        <w:t>increas</w:t>
      </w:r>
      <w:r w:rsidR="00E0797A">
        <w:rPr>
          <w:rFonts w:ascii="Times New Roman" w:hAnsi="Times New Roman"/>
          <w:szCs w:val="22"/>
          <w:lang w:val="en-US"/>
        </w:rPr>
        <w:t>e</w:t>
      </w:r>
      <w:r w:rsidRPr="005D3EE4">
        <w:rPr>
          <w:rFonts w:ascii="Times New Roman" w:hAnsi="Times New Roman"/>
          <w:szCs w:val="22"/>
          <w:lang w:val="en-US"/>
        </w:rPr>
        <w:t xml:space="preserve"> access to tourism areas. The placement of roads around tourism regions/zones is providing easy access to ecologically important areas and increasing the pressure from tourists on these areas. Unless planned to incorporate biodiversity values</w:t>
      </w:r>
      <w:r w:rsidR="00E0797A">
        <w:rPr>
          <w:rFonts w:ascii="Times New Roman" w:hAnsi="Times New Roman"/>
          <w:szCs w:val="22"/>
          <w:lang w:val="en-US"/>
        </w:rPr>
        <w:t xml:space="preserve">, </w:t>
      </w:r>
      <w:r w:rsidRPr="005D3EE4">
        <w:rPr>
          <w:rFonts w:ascii="Times New Roman" w:hAnsi="Times New Roman"/>
          <w:szCs w:val="22"/>
          <w:lang w:val="en-US"/>
        </w:rPr>
        <w:t>this could have the inadvertent effect of increasing other threats (</w:t>
      </w:r>
      <w:r w:rsidR="00E0797A">
        <w:rPr>
          <w:rFonts w:ascii="Times New Roman" w:hAnsi="Times New Roman"/>
          <w:i/>
          <w:szCs w:val="22"/>
          <w:lang w:val="en-US"/>
        </w:rPr>
        <w:t>e.g</w:t>
      </w:r>
      <w:r w:rsidRPr="005D3EE4">
        <w:rPr>
          <w:rFonts w:ascii="Times New Roman" w:hAnsi="Times New Roman"/>
          <w:i/>
          <w:szCs w:val="22"/>
          <w:lang w:val="en-US"/>
        </w:rPr>
        <w:t>.</w:t>
      </w:r>
      <w:r w:rsidRPr="005D3EE4">
        <w:rPr>
          <w:rFonts w:ascii="Times New Roman" w:hAnsi="Times New Roman"/>
          <w:szCs w:val="22"/>
          <w:lang w:val="en-US"/>
        </w:rPr>
        <w:t xml:space="preserve"> poaching). </w:t>
      </w:r>
    </w:p>
    <w:p w14:paraId="49B26D5B" w14:textId="77777777" w:rsidR="007F35ED" w:rsidRPr="005D3EE4" w:rsidRDefault="007F35ED" w:rsidP="005D3EE4">
      <w:pPr>
        <w:spacing w:after="0"/>
        <w:rPr>
          <w:rFonts w:ascii="Times New Roman" w:hAnsi="Times New Roman"/>
          <w:szCs w:val="22"/>
          <w:lang w:val="en-US"/>
        </w:rPr>
      </w:pPr>
    </w:p>
    <w:p w14:paraId="49B26D5C" w14:textId="77777777" w:rsidR="007F35ED" w:rsidRPr="005D3EE4" w:rsidRDefault="007F35ED" w:rsidP="005D3EE4">
      <w:pPr>
        <w:spacing w:after="0"/>
        <w:rPr>
          <w:rFonts w:ascii="Times New Roman" w:hAnsi="Times New Roman"/>
          <w:szCs w:val="22"/>
          <w:lang w:val="en-US"/>
        </w:rPr>
      </w:pPr>
      <w:r w:rsidRPr="005D3EE4">
        <w:rPr>
          <w:rFonts w:ascii="Times New Roman" w:hAnsi="Times New Roman"/>
          <w:b/>
          <w:szCs w:val="22"/>
          <w:lang w:val="en-US"/>
        </w:rPr>
        <w:t>5.</w:t>
      </w:r>
      <w:r w:rsidRPr="005D3EE4">
        <w:rPr>
          <w:rFonts w:ascii="Times New Roman" w:hAnsi="Times New Roman"/>
          <w:szCs w:val="22"/>
          <w:lang w:val="en-US"/>
        </w:rPr>
        <w:t xml:space="preserve"> </w:t>
      </w:r>
      <w:r w:rsidR="00C92369" w:rsidRPr="005D3EE4">
        <w:rPr>
          <w:rFonts w:ascii="Times New Roman" w:hAnsi="Times New Roman"/>
          <w:b/>
          <w:szCs w:val="22"/>
          <w:lang w:val="en-NZ"/>
        </w:rPr>
        <w:t>Encroachment by local population</w:t>
      </w:r>
      <w:r w:rsidR="001A1F03">
        <w:rPr>
          <w:rFonts w:ascii="Times New Roman" w:hAnsi="Times New Roman"/>
          <w:b/>
          <w:szCs w:val="22"/>
          <w:lang w:val="en-NZ"/>
        </w:rPr>
        <w:t xml:space="preserve">: </w:t>
      </w:r>
      <w:r w:rsidRPr="005D3EE4">
        <w:rPr>
          <w:rFonts w:ascii="Times New Roman" w:hAnsi="Times New Roman"/>
          <w:szCs w:val="22"/>
          <w:lang w:val="en-US"/>
        </w:rPr>
        <w:t>Local</w:t>
      </w:r>
      <w:r w:rsidR="00E0797A">
        <w:rPr>
          <w:rFonts w:ascii="Times New Roman" w:hAnsi="Times New Roman"/>
          <w:szCs w:val="22"/>
          <w:lang w:val="en-US"/>
        </w:rPr>
        <w:t xml:space="preserve"> populations encroach on </w:t>
      </w:r>
      <w:r w:rsidRPr="005D3EE4">
        <w:rPr>
          <w:rFonts w:ascii="Times New Roman" w:hAnsi="Times New Roman"/>
          <w:szCs w:val="22"/>
          <w:lang w:val="en-US"/>
        </w:rPr>
        <w:t xml:space="preserve">natural resources in sensitive areas and </w:t>
      </w:r>
      <w:r w:rsidR="00E0797A">
        <w:rPr>
          <w:rFonts w:ascii="Times New Roman" w:hAnsi="Times New Roman"/>
          <w:szCs w:val="22"/>
          <w:lang w:val="en-US"/>
        </w:rPr>
        <w:t xml:space="preserve">practice </w:t>
      </w:r>
      <w:r w:rsidRPr="005D3EE4">
        <w:rPr>
          <w:rFonts w:ascii="Times New Roman" w:hAnsi="Times New Roman"/>
          <w:szCs w:val="22"/>
          <w:lang w:val="en-US"/>
        </w:rPr>
        <w:t>intensive resource use to support their livelihood needs. Local populations are using the provisioning and regulating ecosystem services to support their ec</w:t>
      </w:r>
      <w:r w:rsidR="00B17CE1">
        <w:rPr>
          <w:rFonts w:ascii="Times New Roman" w:hAnsi="Times New Roman"/>
          <w:szCs w:val="22"/>
          <w:lang w:val="en-US"/>
        </w:rPr>
        <w:t xml:space="preserve">onomies. </w:t>
      </w:r>
      <w:r w:rsidR="00E0797A">
        <w:rPr>
          <w:rFonts w:ascii="Times New Roman" w:hAnsi="Times New Roman"/>
          <w:szCs w:val="22"/>
          <w:lang w:val="en-US"/>
        </w:rPr>
        <w:t>A</w:t>
      </w:r>
      <w:r w:rsidRPr="005D3EE4">
        <w:rPr>
          <w:rFonts w:ascii="Times New Roman" w:hAnsi="Times New Roman"/>
          <w:szCs w:val="22"/>
          <w:lang w:val="en-US"/>
        </w:rPr>
        <w:t xml:space="preserve"> further increase in agriculture and pastoralis</w:t>
      </w:r>
      <w:r w:rsidR="00815CCC" w:rsidRPr="005D3EE4">
        <w:rPr>
          <w:rFonts w:ascii="Times New Roman" w:hAnsi="Times New Roman"/>
          <w:szCs w:val="22"/>
          <w:lang w:val="en-US"/>
        </w:rPr>
        <w:t>t</w:t>
      </w:r>
      <w:r w:rsidRPr="005D3EE4">
        <w:rPr>
          <w:rFonts w:ascii="Times New Roman" w:hAnsi="Times New Roman"/>
          <w:szCs w:val="22"/>
          <w:lang w:val="en-US"/>
        </w:rPr>
        <w:t xml:space="preserve"> activities is expected as the local population will aim to meet increased demand for food produce from tourism establishmen</w:t>
      </w:r>
      <w:r w:rsidR="00E0797A">
        <w:rPr>
          <w:rFonts w:ascii="Times New Roman" w:hAnsi="Times New Roman"/>
          <w:szCs w:val="22"/>
          <w:lang w:val="en-US"/>
        </w:rPr>
        <w:t>ts in the tourism regions/zones and</w:t>
      </w:r>
      <w:r w:rsidRPr="005D3EE4">
        <w:rPr>
          <w:rFonts w:ascii="Times New Roman" w:hAnsi="Times New Roman"/>
          <w:szCs w:val="22"/>
          <w:lang w:val="en-US"/>
        </w:rPr>
        <w:t xml:space="preserve"> this will</w:t>
      </w:r>
      <w:r w:rsidR="00E0797A">
        <w:rPr>
          <w:rFonts w:ascii="Times New Roman" w:hAnsi="Times New Roman"/>
          <w:szCs w:val="22"/>
          <w:lang w:val="en-US"/>
        </w:rPr>
        <w:t xml:space="preserve"> cause additional pressure on </w:t>
      </w:r>
      <w:r w:rsidRPr="005D3EE4">
        <w:rPr>
          <w:rFonts w:ascii="Times New Roman" w:hAnsi="Times New Roman"/>
          <w:szCs w:val="22"/>
          <w:lang w:val="en-US"/>
        </w:rPr>
        <w:t>biodiversity from overgrazing, loss of the vegetation cover, wood-cutting, etc. There is a need for tourism establishments to factor these impac</w:t>
      </w:r>
      <w:r w:rsidR="00E0797A">
        <w:rPr>
          <w:rFonts w:ascii="Times New Roman" w:hAnsi="Times New Roman"/>
          <w:szCs w:val="22"/>
          <w:lang w:val="en-US"/>
        </w:rPr>
        <w:t>ts into supply chain management so as to mitigate the pressure on biodiversity, ecosystems and ecosystem services</w:t>
      </w:r>
      <w:r w:rsidRPr="005D3EE4">
        <w:rPr>
          <w:rFonts w:ascii="Times New Roman" w:hAnsi="Times New Roman"/>
          <w:szCs w:val="22"/>
          <w:lang w:val="en-US"/>
        </w:rPr>
        <w:t>.</w:t>
      </w:r>
      <w:r w:rsidR="00CB4CCD">
        <w:rPr>
          <w:rFonts w:ascii="Times New Roman" w:hAnsi="Times New Roman"/>
          <w:szCs w:val="22"/>
          <w:lang w:val="en-US"/>
        </w:rPr>
        <w:t xml:space="preserve"> </w:t>
      </w:r>
    </w:p>
    <w:p w14:paraId="49B26D5D" w14:textId="77777777" w:rsidR="00267E81" w:rsidRPr="00267E81" w:rsidRDefault="00267E81" w:rsidP="007B40FD">
      <w:pPr>
        <w:pStyle w:val="Heading2"/>
        <w:rPr>
          <w:lang w:val="en-NZ"/>
        </w:rPr>
      </w:pPr>
      <w:bookmarkStart w:id="8" w:name="_Toc352255182"/>
      <w:r w:rsidRPr="00267E81">
        <w:rPr>
          <w:lang w:val="en-NZ"/>
        </w:rPr>
        <w:lastRenderedPageBreak/>
        <w:t xml:space="preserve">1.4 </w:t>
      </w:r>
      <w:r w:rsidRPr="00267E81">
        <w:rPr>
          <w:lang w:val="en-NZ"/>
        </w:rPr>
        <w:tab/>
        <w:t xml:space="preserve">Long-term Solution, Baseline Project </w:t>
      </w:r>
      <w:r w:rsidR="003D763E">
        <w:rPr>
          <w:lang w:val="en-NZ"/>
        </w:rPr>
        <w:t>and Barriers</w:t>
      </w:r>
      <w:bookmarkEnd w:id="8"/>
    </w:p>
    <w:p w14:paraId="49B26D5E" w14:textId="77777777" w:rsidR="00267E81" w:rsidRDefault="00267E81" w:rsidP="0065400A">
      <w:pPr>
        <w:spacing w:after="0"/>
        <w:jc w:val="left"/>
        <w:rPr>
          <w:rFonts w:cs="Arial"/>
          <w:szCs w:val="22"/>
          <w:lang w:val="en-NZ"/>
        </w:rPr>
      </w:pPr>
    </w:p>
    <w:p w14:paraId="49B26D5F" w14:textId="77777777" w:rsidR="00267E81" w:rsidRPr="00441D13" w:rsidRDefault="00267E81" w:rsidP="001C4F7A">
      <w:pPr>
        <w:spacing w:after="0"/>
        <w:rPr>
          <w:rFonts w:ascii="Times New Roman" w:hAnsi="Times New Roman"/>
          <w:szCs w:val="22"/>
          <w:lang w:val="en-NZ"/>
        </w:rPr>
      </w:pPr>
      <w:r w:rsidRPr="00441D13">
        <w:rPr>
          <w:rFonts w:ascii="Times New Roman" w:hAnsi="Times New Roman"/>
          <w:szCs w:val="22"/>
          <w:lang w:val="en-NZ"/>
        </w:rPr>
        <w:t xml:space="preserve">The long-term solution advanced under this project to address the </w:t>
      </w:r>
      <w:r w:rsidR="000F183C" w:rsidRPr="00441D13">
        <w:rPr>
          <w:rFonts w:ascii="Times New Roman" w:hAnsi="Times New Roman"/>
          <w:szCs w:val="22"/>
          <w:lang w:val="en-NZ"/>
        </w:rPr>
        <w:t>identified</w:t>
      </w:r>
      <w:r w:rsidRPr="00441D13">
        <w:rPr>
          <w:rFonts w:ascii="Times New Roman" w:hAnsi="Times New Roman"/>
          <w:szCs w:val="22"/>
          <w:lang w:val="en-NZ"/>
        </w:rPr>
        <w:t xml:space="preserve"> threats is to change the course of tourism sector development, </w:t>
      </w:r>
      <w:r w:rsidR="000F183C" w:rsidRPr="00441D13">
        <w:rPr>
          <w:rFonts w:ascii="Times New Roman" w:hAnsi="Times New Roman"/>
          <w:szCs w:val="22"/>
          <w:lang w:val="en-NZ"/>
        </w:rPr>
        <w:t xml:space="preserve">so as </w:t>
      </w:r>
      <w:r w:rsidRPr="00441D13">
        <w:rPr>
          <w:rFonts w:ascii="Times New Roman" w:hAnsi="Times New Roman"/>
          <w:szCs w:val="22"/>
          <w:lang w:val="en-NZ"/>
        </w:rPr>
        <w:t>to reduce the negative externality on development</w:t>
      </w:r>
      <w:r w:rsidR="000F183C" w:rsidRPr="00441D13">
        <w:rPr>
          <w:rFonts w:ascii="Times New Roman" w:hAnsi="Times New Roman"/>
          <w:szCs w:val="22"/>
          <w:lang w:val="en-NZ"/>
        </w:rPr>
        <w:t>.</w:t>
      </w:r>
      <w:r w:rsidRPr="00441D13">
        <w:rPr>
          <w:rFonts w:ascii="Times New Roman" w:hAnsi="Times New Roman"/>
          <w:szCs w:val="22"/>
          <w:lang w:val="en-NZ"/>
        </w:rPr>
        <w:t xml:space="preserve"> </w:t>
      </w:r>
      <w:r w:rsidR="000F183C" w:rsidRPr="00441D13">
        <w:rPr>
          <w:rFonts w:ascii="Times New Roman" w:hAnsi="Times New Roman"/>
          <w:szCs w:val="22"/>
          <w:lang w:val="en-NZ"/>
        </w:rPr>
        <w:t xml:space="preserve">The solution is brought about through the ‘mainstreaming’ of biodiversity considerations into the process of tourism development and management. </w:t>
      </w:r>
    </w:p>
    <w:p w14:paraId="49B26D60" w14:textId="77777777" w:rsidR="00267E81" w:rsidRPr="00441D13" w:rsidRDefault="00267E81" w:rsidP="001C4F7A">
      <w:pPr>
        <w:spacing w:after="0"/>
        <w:rPr>
          <w:rFonts w:ascii="Times New Roman" w:hAnsi="Times New Roman"/>
          <w:szCs w:val="22"/>
          <w:lang w:val="en-NZ"/>
        </w:rPr>
      </w:pPr>
    </w:p>
    <w:p w14:paraId="49B26D61" w14:textId="77777777" w:rsidR="009D2512" w:rsidRPr="001C4F7A" w:rsidRDefault="00267E81" w:rsidP="001C4F7A">
      <w:pPr>
        <w:spacing w:after="0"/>
        <w:rPr>
          <w:rFonts w:ascii="Times New Roman" w:hAnsi="Times New Roman"/>
          <w:b/>
          <w:bCs/>
          <w:szCs w:val="22"/>
          <w:lang w:val="en-US"/>
        </w:rPr>
      </w:pPr>
      <w:r w:rsidRPr="00441D13">
        <w:rPr>
          <w:rFonts w:ascii="Times New Roman" w:hAnsi="Times New Roman"/>
          <w:szCs w:val="22"/>
          <w:lang w:val="en-NZ"/>
        </w:rPr>
        <w:t>If threats to biodiversity from tourism sector development are to be effectively curtailed—action will be needed at three levels</w:t>
      </w:r>
      <w:r w:rsidR="000F183C" w:rsidRPr="00441D13">
        <w:rPr>
          <w:rFonts w:ascii="Times New Roman" w:hAnsi="Times New Roman"/>
          <w:szCs w:val="22"/>
          <w:lang w:val="en-NZ"/>
        </w:rPr>
        <w:t xml:space="preserve"> - </w:t>
      </w:r>
      <w:r w:rsidRPr="00441D13">
        <w:rPr>
          <w:rFonts w:ascii="Times New Roman" w:hAnsi="Times New Roman"/>
          <w:szCs w:val="22"/>
          <w:lang w:val="en-NZ"/>
        </w:rPr>
        <w:t>(1) at the national level—influencing regulations and investment strategies; (2) at the</w:t>
      </w:r>
      <w:r w:rsidRPr="001C4F7A">
        <w:rPr>
          <w:rFonts w:ascii="Times New Roman" w:hAnsi="Times New Roman"/>
          <w:szCs w:val="22"/>
          <w:lang w:val="en-NZ"/>
        </w:rPr>
        <w:t xml:space="preserve"> landscape level in the tourism zones—where physical development occurs and where there is a need to change the trajectory of that development to address direct and indirect threats; and (3) at the site level—in protected areas and sensitive corridors, where additional management intervention is needed to address direct pressures on ecosystems. The current baseline investments are described below at each of these levels, together with an accompanying description of the barriers impeding effective biodiversity management. The project is designed to remove these barriers.</w:t>
      </w:r>
    </w:p>
    <w:p w14:paraId="49B26D62" w14:textId="77777777" w:rsidR="00267E81" w:rsidRPr="001C4F7A" w:rsidRDefault="00267E81" w:rsidP="001C4F7A">
      <w:pPr>
        <w:spacing w:after="0"/>
        <w:rPr>
          <w:rFonts w:ascii="Times New Roman" w:hAnsi="Times New Roman"/>
          <w:b/>
          <w:bCs/>
          <w:szCs w:val="22"/>
          <w:lang w:val="en-US"/>
        </w:rPr>
      </w:pPr>
    </w:p>
    <w:p w14:paraId="49B26D63" w14:textId="77777777" w:rsidR="009D2512" w:rsidRPr="001C4F7A" w:rsidRDefault="009D1C31" w:rsidP="001C4F7A">
      <w:pPr>
        <w:spacing w:after="0"/>
        <w:rPr>
          <w:rFonts w:ascii="Times New Roman" w:hAnsi="Times New Roman"/>
          <w:szCs w:val="22"/>
          <w:lang w:val="en-US"/>
        </w:rPr>
      </w:pPr>
      <w:r w:rsidRPr="001C4F7A">
        <w:rPr>
          <w:rFonts w:ascii="Times New Roman" w:hAnsi="Times New Roman"/>
          <w:bCs/>
          <w:szCs w:val="22"/>
          <w:u w:val="single"/>
          <w:lang w:val="en-US"/>
        </w:rPr>
        <w:t xml:space="preserve">Situation at the </w:t>
      </w:r>
      <w:r w:rsidR="000E4ED1" w:rsidRPr="001C4F7A">
        <w:rPr>
          <w:rFonts w:ascii="Times New Roman" w:hAnsi="Times New Roman"/>
          <w:bCs/>
          <w:szCs w:val="22"/>
          <w:u w:val="single"/>
          <w:lang w:val="en-US"/>
        </w:rPr>
        <w:t xml:space="preserve">National </w:t>
      </w:r>
      <w:r w:rsidR="003B4C01" w:rsidRPr="001C4F7A">
        <w:rPr>
          <w:rFonts w:ascii="Times New Roman" w:hAnsi="Times New Roman"/>
          <w:bCs/>
          <w:szCs w:val="22"/>
          <w:u w:val="single"/>
          <w:lang w:val="en-US"/>
        </w:rPr>
        <w:t xml:space="preserve">(upstream) </w:t>
      </w:r>
      <w:r w:rsidR="000E4ED1" w:rsidRPr="001C4F7A">
        <w:rPr>
          <w:rFonts w:ascii="Times New Roman" w:hAnsi="Times New Roman"/>
          <w:bCs/>
          <w:szCs w:val="22"/>
          <w:u w:val="single"/>
          <w:lang w:val="en-US"/>
        </w:rPr>
        <w:t>Level</w:t>
      </w:r>
      <w:r w:rsidR="00267E81" w:rsidRPr="001C4F7A">
        <w:rPr>
          <w:rFonts w:ascii="Times New Roman" w:hAnsi="Times New Roman"/>
          <w:bCs/>
          <w:szCs w:val="22"/>
          <w:u w:val="single"/>
          <w:lang w:val="en-US"/>
        </w:rPr>
        <w:t>:</w:t>
      </w:r>
      <w:r w:rsidR="00267E81" w:rsidRPr="001C4F7A">
        <w:rPr>
          <w:rFonts w:ascii="Times New Roman" w:hAnsi="Times New Roman"/>
          <w:b/>
          <w:bCs/>
          <w:szCs w:val="22"/>
          <w:lang w:val="en-US"/>
        </w:rPr>
        <w:t xml:space="preserve"> </w:t>
      </w:r>
      <w:r w:rsidR="009D2512" w:rsidRPr="001C4F7A">
        <w:rPr>
          <w:rFonts w:ascii="Times New Roman" w:hAnsi="Times New Roman"/>
          <w:szCs w:val="22"/>
          <w:lang w:val="en-US"/>
        </w:rPr>
        <w:t xml:space="preserve">Jordan’s national tourism development budget for the years 2011-2013 is around </w:t>
      </w:r>
      <w:r w:rsidR="003E0A42" w:rsidRPr="001C4F7A">
        <w:rPr>
          <w:rFonts w:ascii="Times New Roman" w:hAnsi="Times New Roman"/>
          <w:szCs w:val="22"/>
          <w:lang w:val="en-US"/>
        </w:rPr>
        <w:t>US</w:t>
      </w:r>
      <w:r w:rsidR="009D2512" w:rsidRPr="001C4F7A">
        <w:rPr>
          <w:rFonts w:ascii="Times New Roman" w:hAnsi="Times New Roman"/>
          <w:szCs w:val="22"/>
          <w:lang w:val="en-US"/>
        </w:rPr>
        <w:t>$170 million, accounting for 26% of the total public sector investment in economic development. This outlay</w:t>
      </w:r>
      <w:r w:rsidR="003E0A42" w:rsidRPr="001C4F7A">
        <w:rPr>
          <w:rFonts w:ascii="Times New Roman" w:hAnsi="Times New Roman"/>
          <w:szCs w:val="22"/>
          <w:lang w:val="en-US"/>
        </w:rPr>
        <w:t>,</w:t>
      </w:r>
      <w:r w:rsidR="009D2512" w:rsidRPr="001C4F7A">
        <w:rPr>
          <w:rFonts w:ascii="Times New Roman" w:hAnsi="Times New Roman"/>
          <w:szCs w:val="22"/>
          <w:lang w:val="en-US"/>
        </w:rPr>
        <w:t xml:space="preserve"> </w:t>
      </w:r>
      <w:r w:rsidR="003E0A42" w:rsidRPr="001C4F7A">
        <w:rPr>
          <w:rFonts w:ascii="Times New Roman" w:hAnsi="Times New Roman"/>
          <w:szCs w:val="22"/>
          <w:lang w:val="en-US"/>
        </w:rPr>
        <w:t xml:space="preserve">which </w:t>
      </w:r>
      <w:r w:rsidR="009D2512" w:rsidRPr="001C4F7A">
        <w:rPr>
          <w:rFonts w:ascii="Times New Roman" w:hAnsi="Times New Roman"/>
          <w:szCs w:val="22"/>
          <w:lang w:val="en-US"/>
        </w:rPr>
        <w:t xml:space="preserve">is intended to assist the MoTA to </w:t>
      </w:r>
      <w:r w:rsidR="009D2512" w:rsidRPr="001C4F7A">
        <w:rPr>
          <w:rFonts w:ascii="Times New Roman" w:hAnsi="Times New Roman"/>
          <w:bCs/>
          <w:szCs w:val="22"/>
          <w:lang w:val="en-US"/>
        </w:rPr>
        <w:t>implement the National Tourism Strategy</w:t>
      </w:r>
      <w:r w:rsidR="003E0A42" w:rsidRPr="001C4F7A">
        <w:rPr>
          <w:rFonts w:ascii="Times New Roman" w:hAnsi="Times New Roman"/>
          <w:bCs/>
          <w:szCs w:val="22"/>
          <w:lang w:val="en-US"/>
        </w:rPr>
        <w:t xml:space="preserve">, </w:t>
      </w:r>
      <w:r w:rsidR="009D2512" w:rsidRPr="001C4F7A">
        <w:rPr>
          <w:rFonts w:ascii="Times New Roman" w:hAnsi="Times New Roman"/>
          <w:bCs/>
          <w:szCs w:val="22"/>
          <w:lang w:val="en-US"/>
        </w:rPr>
        <w:t>is complemented by investments fr</w:t>
      </w:r>
      <w:r w:rsidR="003E0A42" w:rsidRPr="001C4F7A">
        <w:rPr>
          <w:rFonts w:ascii="Times New Roman" w:hAnsi="Times New Roman"/>
          <w:bCs/>
          <w:szCs w:val="22"/>
          <w:lang w:val="en-US"/>
        </w:rPr>
        <w:t>om several development partners,</w:t>
      </w:r>
      <w:r w:rsidR="009D2512" w:rsidRPr="001C4F7A">
        <w:rPr>
          <w:rFonts w:ascii="Times New Roman" w:hAnsi="Times New Roman"/>
          <w:bCs/>
          <w:szCs w:val="22"/>
          <w:lang w:val="en-US"/>
        </w:rPr>
        <w:t xml:space="preserve"> the most significant</w:t>
      </w:r>
      <w:r w:rsidR="003E0A42" w:rsidRPr="001C4F7A">
        <w:rPr>
          <w:rFonts w:ascii="Times New Roman" w:hAnsi="Times New Roman"/>
          <w:bCs/>
          <w:szCs w:val="22"/>
          <w:lang w:val="en-US"/>
        </w:rPr>
        <w:t xml:space="preserve"> of which</w:t>
      </w:r>
      <w:r w:rsidR="009D2512" w:rsidRPr="001C4F7A">
        <w:rPr>
          <w:rFonts w:ascii="Times New Roman" w:hAnsi="Times New Roman"/>
          <w:bCs/>
          <w:szCs w:val="22"/>
          <w:lang w:val="en-US"/>
        </w:rPr>
        <w:t xml:space="preserve"> is t</w:t>
      </w:r>
      <w:r w:rsidR="009D2512" w:rsidRPr="001C4F7A">
        <w:rPr>
          <w:rFonts w:ascii="Times New Roman" w:hAnsi="Times New Roman"/>
          <w:szCs w:val="22"/>
          <w:lang w:val="en-US"/>
        </w:rPr>
        <w:t>he USAID/Jordan Tourism Development Project II</w:t>
      </w:r>
      <w:r w:rsidR="002C12CB">
        <w:rPr>
          <w:rStyle w:val="FootnoteReference"/>
          <w:szCs w:val="22"/>
          <w:lang w:val="en-US"/>
        </w:rPr>
        <w:footnoteReference w:id="4"/>
      </w:r>
      <w:r w:rsidR="009D2512" w:rsidRPr="001C4F7A">
        <w:rPr>
          <w:rFonts w:ascii="Times New Roman" w:hAnsi="Times New Roman"/>
          <w:szCs w:val="22"/>
          <w:lang w:val="en-US"/>
        </w:rPr>
        <w:t>. MoTA is vested with the overall responsibility for developing tourism in Jordan</w:t>
      </w:r>
      <w:r w:rsidRPr="001C4F7A">
        <w:rPr>
          <w:rFonts w:ascii="Times New Roman" w:hAnsi="Times New Roman"/>
          <w:szCs w:val="22"/>
          <w:lang w:val="en-US"/>
        </w:rPr>
        <w:t xml:space="preserve"> and </w:t>
      </w:r>
      <w:r w:rsidR="009D2512" w:rsidRPr="001C4F7A">
        <w:rPr>
          <w:rFonts w:ascii="Times New Roman" w:hAnsi="Times New Roman"/>
          <w:szCs w:val="22"/>
          <w:lang w:val="en-US"/>
        </w:rPr>
        <w:t>this includes cultivating investment in hotels and other infrastructure particularly from the private sector, catalyzing investment in tourism services (such as training); and licensing and regulating development. The Jordan Tourism Board works through a public private partnership between MoTA and tourism businesses to market Jordan as a tourism destination</w:t>
      </w:r>
      <w:r w:rsidR="003E0A42" w:rsidRPr="001C4F7A">
        <w:rPr>
          <w:rFonts w:ascii="Times New Roman" w:hAnsi="Times New Roman"/>
          <w:szCs w:val="22"/>
          <w:lang w:val="en-US"/>
        </w:rPr>
        <w:t xml:space="preserve"> (11 Jordan Tourism Board Offices have been set up to support destination marketing)</w:t>
      </w:r>
      <w:r w:rsidR="009D2512" w:rsidRPr="001C4F7A">
        <w:rPr>
          <w:rFonts w:ascii="Times New Roman" w:hAnsi="Times New Roman"/>
          <w:szCs w:val="22"/>
          <w:lang w:val="en-US"/>
        </w:rPr>
        <w:t xml:space="preserve">. The baseline provides, </w:t>
      </w:r>
      <w:r w:rsidR="009D2512" w:rsidRPr="001C4F7A">
        <w:rPr>
          <w:rFonts w:ascii="Times New Roman" w:hAnsi="Times New Roman"/>
          <w:i/>
          <w:szCs w:val="22"/>
          <w:lang w:val="en-US"/>
        </w:rPr>
        <w:t>inter alia</w:t>
      </w:r>
      <w:r w:rsidR="009D2512" w:rsidRPr="001C4F7A">
        <w:rPr>
          <w:rFonts w:ascii="Times New Roman" w:hAnsi="Times New Roman"/>
          <w:szCs w:val="22"/>
          <w:lang w:val="en-US"/>
        </w:rPr>
        <w:t>, for major infrastructure development, destination marketing</w:t>
      </w:r>
      <w:r w:rsidRPr="001C4F7A">
        <w:rPr>
          <w:rFonts w:ascii="Times New Roman" w:hAnsi="Times New Roman"/>
          <w:szCs w:val="22"/>
          <w:lang w:val="en-US"/>
        </w:rPr>
        <w:t xml:space="preserve"> </w:t>
      </w:r>
      <w:r w:rsidR="009D2512" w:rsidRPr="001C4F7A">
        <w:rPr>
          <w:rFonts w:ascii="Times New Roman" w:hAnsi="Times New Roman"/>
          <w:szCs w:val="22"/>
          <w:lang w:val="en-US"/>
        </w:rPr>
        <w:t xml:space="preserve">and diversifying the tourism product, for instance by encouraging ecotourism and nature based tourism. </w:t>
      </w:r>
      <w:r w:rsidR="00267E81" w:rsidRPr="001C4F7A">
        <w:rPr>
          <w:rFonts w:ascii="Times New Roman" w:hAnsi="Times New Roman"/>
          <w:szCs w:val="22"/>
          <w:lang w:val="en-US"/>
        </w:rPr>
        <w:t xml:space="preserve">The JTB’s </w:t>
      </w:r>
      <w:r w:rsidR="00493D53">
        <w:rPr>
          <w:rFonts w:ascii="Times New Roman" w:hAnsi="Times New Roman"/>
          <w:szCs w:val="22"/>
          <w:lang w:val="en-US"/>
        </w:rPr>
        <w:t xml:space="preserve">annual </w:t>
      </w:r>
      <w:r w:rsidR="00267E81" w:rsidRPr="001C4F7A">
        <w:rPr>
          <w:rFonts w:ascii="Times New Roman" w:hAnsi="Times New Roman"/>
          <w:szCs w:val="22"/>
          <w:lang w:val="en-US"/>
        </w:rPr>
        <w:t xml:space="preserve">budget is </w:t>
      </w:r>
      <w:r w:rsidR="00894D8F" w:rsidRPr="001C4F7A">
        <w:rPr>
          <w:rFonts w:ascii="Times New Roman" w:hAnsi="Times New Roman"/>
          <w:szCs w:val="22"/>
          <w:lang w:val="en-US"/>
        </w:rPr>
        <w:t>around</w:t>
      </w:r>
      <w:r w:rsidR="00267E81" w:rsidRPr="001C4F7A">
        <w:rPr>
          <w:rFonts w:ascii="Times New Roman" w:hAnsi="Times New Roman"/>
          <w:szCs w:val="22"/>
          <w:lang w:val="en-US"/>
        </w:rPr>
        <w:t xml:space="preserve"> JD</w:t>
      </w:r>
      <w:r w:rsidR="00894D8F" w:rsidRPr="001C4F7A">
        <w:rPr>
          <w:rFonts w:ascii="Times New Roman" w:hAnsi="Times New Roman"/>
          <w:szCs w:val="22"/>
          <w:lang w:val="en-US"/>
        </w:rPr>
        <w:t>4.5</w:t>
      </w:r>
      <w:r w:rsidR="00267E81" w:rsidRPr="001C4F7A">
        <w:rPr>
          <w:rFonts w:ascii="Times New Roman" w:hAnsi="Times New Roman"/>
          <w:szCs w:val="22"/>
          <w:lang w:val="en-US"/>
        </w:rPr>
        <w:t xml:space="preserve"> million (US$</w:t>
      </w:r>
      <w:r w:rsidR="00894D8F" w:rsidRPr="001C4F7A">
        <w:rPr>
          <w:rFonts w:ascii="Times New Roman" w:hAnsi="Times New Roman"/>
          <w:szCs w:val="22"/>
          <w:lang w:val="en-US"/>
        </w:rPr>
        <w:t>6.315 million)</w:t>
      </w:r>
      <w:r w:rsidR="00267E81" w:rsidRPr="001C4F7A">
        <w:rPr>
          <w:rFonts w:ascii="Times New Roman" w:hAnsi="Times New Roman"/>
          <w:szCs w:val="22"/>
          <w:lang w:val="en-US"/>
        </w:rPr>
        <w:t xml:space="preserve">, provided </w:t>
      </w:r>
      <w:r w:rsidR="00894D8F" w:rsidRPr="001C4F7A">
        <w:rPr>
          <w:rFonts w:ascii="Times New Roman" w:hAnsi="Times New Roman"/>
          <w:szCs w:val="22"/>
          <w:lang w:val="en-US"/>
        </w:rPr>
        <w:t>by the government and</w:t>
      </w:r>
      <w:r w:rsidR="00267E81" w:rsidRPr="001C4F7A">
        <w:rPr>
          <w:rFonts w:ascii="Times New Roman" w:hAnsi="Times New Roman"/>
          <w:szCs w:val="22"/>
          <w:lang w:val="en-US"/>
        </w:rPr>
        <w:t xml:space="preserve"> through private sector investments including private tourism services.</w:t>
      </w:r>
      <w:r w:rsidR="003E0A42" w:rsidRPr="001C4F7A">
        <w:rPr>
          <w:rFonts w:ascii="Times New Roman" w:hAnsi="Times New Roman"/>
          <w:szCs w:val="22"/>
          <w:lang w:val="en-US"/>
        </w:rPr>
        <w:t xml:space="preserve"> </w:t>
      </w:r>
      <w:r w:rsidR="009D2512" w:rsidRPr="001C4F7A">
        <w:rPr>
          <w:rFonts w:ascii="Times New Roman" w:hAnsi="Times New Roman"/>
          <w:szCs w:val="22"/>
          <w:lang w:val="en-US"/>
        </w:rPr>
        <w:t xml:space="preserve">A classification system </w:t>
      </w:r>
      <w:r w:rsidR="009D2512" w:rsidRPr="00B17CE1">
        <w:rPr>
          <w:rFonts w:ascii="Times New Roman" w:hAnsi="Times New Roman"/>
          <w:szCs w:val="22"/>
          <w:lang w:val="en-US"/>
        </w:rPr>
        <w:t>has been developed for hotels</w:t>
      </w:r>
      <w:r w:rsidR="00AD32B7">
        <w:rPr>
          <w:rFonts w:ascii="Times New Roman" w:hAnsi="Times New Roman"/>
          <w:szCs w:val="22"/>
          <w:lang w:val="en-US"/>
        </w:rPr>
        <w:t xml:space="preserve"> </w:t>
      </w:r>
      <w:r w:rsidR="00AD32B7" w:rsidRPr="005833C3">
        <w:rPr>
          <w:rFonts w:ascii="Times New Roman" w:hAnsi="Times New Roman"/>
          <w:szCs w:val="22"/>
          <w:lang w:val="en-US"/>
        </w:rPr>
        <w:t>and restaurants</w:t>
      </w:r>
      <w:r w:rsidR="00815CCC" w:rsidRPr="005833C3">
        <w:rPr>
          <w:rFonts w:ascii="Times New Roman" w:hAnsi="Times New Roman"/>
          <w:szCs w:val="22"/>
          <w:lang w:val="en-US"/>
        </w:rPr>
        <w:t>,</w:t>
      </w:r>
      <w:r w:rsidRPr="00B17CE1">
        <w:rPr>
          <w:rFonts w:ascii="Times New Roman" w:hAnsi="Times New Roman"/>
          <w:szCs w:val="22"/>
          <w:lang w:val="en-US"/>
        </w:rPr>
        <w:t xml:space="preserve"> </w:t>
      </w:r>
      <w:r w:rsidR="009D2512" w:rsidRPr="00B17CE1">
        <w:rPr>
          <w:rFonts w:ascii="Times New Roman" w:hAnsi="Times New Roman"/>
          <w:szCs w:val="22"/>
          <w:lang w:val="en-US"/>
        </w:rPr>
        <w:t>providing a unified system for rating establishments (using a star rating system)</w:t>
      </w:r>
      <w:r w:rsidR="001B23AE" w:rsidRPr="00B17CE1">
        <w:rPr>
          <w:rFonts w:ascii="Times New Roman" w:hAnsi="Times New Roman"/>
          <w:szCs w:val="22"/>
          <w:lang w:val="en-US"/>
        </w:rPr>
        <w:t xml:space="preserve">. </w:t>
      </w:r>
      <w:r w:rsidR="002C12CB" w:rsidRPr="00B17CE1">
        <w:rPr>
          <w:rFonts w:ascii="Times New Roman" w:hAnsi="Times New Roman"/>
          <w:szCs w:val="22"/>
          <w:lang w:val="en-US"/>
        </w:rPr>
        <w:t>The hotel classification system needs to be strengthened further and extended to eco-tour operators, eco-lodges and environmental camp sites</w:t>
      </w:r>
      <w:r w:rsidR="009D2512" w:rsidRPr="00B17CE1">
        <w:rPr>
          <w:rFonts w:ascii="Times New Roman" w:hAnsi="Times New Roman"/>
          <w:szCs w:val="22"/>
          <w:lang w:val="en-US"/>
        </w:rPr>
        <w:t>.</w:t>
      </w:r>
      <w:r w:rsidR="009D2512" w:rsidRPr="001C4F7A">
        <w:rPr>
          <w:rFonts w:ascii="Times New Roman" w:hAnsi="Times New Roman"/>
          <w:szCs w:val="22"/>
          <w:lang w:val="en-US"/>
        </w:rPr>
        <w:t xml:space="preserve"> </w:t>
      </w:r>
    </w:p>
    <w:p w14:paraId="49B26D64" w14:textId="77777777" w:rsidR="00267E81" w:rsidRPr="001C4F7A" w:rsidRDefault="00267E81" w:rsidP="001C4F7A">
      <w:pPr>
        <w:spacing w:after="0"/>
        <w:rPr>
          <w:rFonts w:ascii="Times New Roman" w:hAnsi="Times New Roman"/>
          <w:szCs w:val="22"/>
          <w:lang w:val="en-US"/>
        </w:rPr>
      </w:pPr>
    </w:p>
    <w:p w14:paraId="49B26D65" w14:textId="77777777" w:rsidR="007B4A89" w:rsidRPr="001C4F7A" w:rsidRDefault="00267E81" w:rsidP="001C4F7A">
      <w:pPr>
        <w:spacing w:after="0"/>
        <w:rPr>
          <w:rFonts w:ascii="Times New Roman" w:hAnsi="Times New Roman"/>
          <w:szCs w:val="22"/>
          <w:lang w:val="en-US"/>
        </w:rPr>
      </w:pPr>
      <w:r w:rsidRPr="001C4F7A">
        <w:rPr>
          <w:rFonts w:ascii="Times New Roman" w:hAnsi="Times New Roman"/>
          <w:szCs w:val="22"/>
          <w:u w:val="single"/>
          <w:lang w:val="en-US"/>
        </w:rPr>
        <w:t>Barri</w:t>
      </w:r>
      <w:r w:rsidR="001C4F7A">
        <w:rPr>
          <w:rFonts w:ascii="Times New Roman" w:hAnsi="Times New Roman"/>
          <w:szCs w:val="22"/>
          <w:u w:val="single"/>
          <w:lang w:val="en-US"/>
        </w:rPr>
        <w:t>ers at the N</w:t>
      </w:r>
      <w:r w:rsidRPr="001C4F7A">
        <w:rPr>
          <w:rFonts w:ascii="Times New Roman" w:hAnsi="Times New Roman"/>
          <w:szCs w:val="22"/>
          <w:u w:val="single"/>
          <w:lang w:val="en-US"/>
        </w:rPr>
        <w:t xml:space="preserve">ational </w:t>
      </w:r>
      <w:r w:rsidR="001C4F7A">
        <w:rPr>
          <w:rFonts w:ascii="Times New Roman" w:hAnsi="Times New Roman"/>
          <w:szCs w:val="22"/>
          <w:u w:val="single"/>
          <w:lang w:val="en-US"/>
        </w:rPr>
        <w:t>(</w:t>
      </w:r>
      <w:r w:rsidRPr="001C4F7A">
        <w:rPr>
          <w:rFonts w:ascii="Times New Roman" w:hAnsi="Times New Roman"/>
          <w:szCs w:val="22"/>
          <w:u w:val="single"/>
          <w:lang w:val="en-US"/>
        </w:rPr>
        <w:t>upstream</w:t>
      </w:r>
      <w:r w:rsidR="001C4F7A">
        <w:rPr>
          <w:rFonts w:ascii="Times New Roman" w:hAnsi="Times New Roman"/>
          <w:szCs w:val="22"/>
          <w:u w:val="single"/>
          <w:lang w:val="en-US"/>
        </w:rPr>
        <w:t>)</w:t>
      </w:r>
      <w:r w:rsidR="001B0A57">
        <w:rPr>
          <w:rFonts w:ascii="Times New Roman" w:hAnsi="Times New Roman"/>
          <w:szCs w:val="22"/>
          <w:u w:val="single"/>
          <w:lang w:val="en-US"/>
        </w:rPr>
        <w:t xml:space="preserve"> L</w:t>
      </w:r>
      <w:r w:rsidRPr="001C4F7A">
        <w:rPr>
          <w:rFonts w:ascii="Times New Roman" w:hAnsi="Times New Roman"/>
          <w:szCs w:val="22"/>
          <w:u w:val="single"/>
          <w:lang w:val="en-US"/>
        </w:rPr>
        <w:t>evel:</w:t>
      </w:r>
      <w:r w:rsidRPr="001B0A57">
        <w:rPr>
          <w:rFonts w:ascii="Times New Roman" w:hAnsi="Times New Roman"/>
          <w:szCs w:val="22"/>
          <w:lang w:val="en-US"/>
        </w:rPr>
        <w:t xml:space="preserve"> </w:t>
      </w:r>
      <w:r w:rsidR="009D2512" w:rsidRPr="001C4F7A">
        <w:rPr>
          <w:rFonts w:ascii="Times New Roman" w:hAnsi="Times New Roman"/>
          <w:szCs w:val="22"/>
          <w:lang w:val="en-US"/>
        </w:rPr>
        <w:t>A comprehensive understanding of the impacts of the tourism sector on biodiversity is lacking. Al</w:t>
      </w:r>
      <w:r w:rsidR="00C45336" w:rsidRPr="001C4F7A">
        <w:rPr>
          <w:rFonts w:ascii="Times New Roman" w:hAnsi="Times New Roman"/>
          <w:szCs w:val="22"/>
          <w:lang w:val="en-US"/>
        </w:rPr>
        <w:t>though the tourism sector</w:t>
      </w:r>
      <w:r w:rsidR="009D2512" w:rsidRPr="001C4F7A">
        <w:rPr>
          <w:rFonts w:ascii="Times New Roman" w:hAnsi="Times New Roman"/>
          <w:szCs w:val="22"/>
          <w:lang w:val="en-US"/>
        </w:rPr>
        <w:t xml:space="preserve"> speaks of reducing the environmental footprint of tourism, </w:t>
      </w:r>
      <w:r w:rsidR="004C1C3D">
        <w:rPr>
          <w:rFonts w:ascii="Times New Roman" w:hAnsi="Times New Roman"/>
          <w:szCs w:val="22"/>
          <w:lang w:val="en-US"/>
        </w:rPr>
        <w:t>it</w:t>
      </w:r>
      <w:r w:rsidR="009D2512" w:rsidRPr="001C4F7A">
        <w:rPr>
          <w:rFonts w:ascii="Times New Roman" w:hAnsi="Times New Roman"/>
          <w:szCs w:val="22"/>
          <w:lang w:val="en-US"/>
        </w:rPr>
        <w:t xml:space="preserve"> has </w:t>
      </w:r>
      <w:r w:rsidR="004C1C3D">
        <w:rPr>
          <w:rFonts w:ascii="Times New Roman" w:hAnsi="Times New Roman"/>
          <w:szCs w:val="22"/>
          <w:lang w:val="en-US"/>
        </w:rPr>
        <w:t>focused</w:t>
      </w:r>
      <w:r w:rsidR="004C1C3D" w:rsidRPr="001C4F7A">
        <w:rPr>
          <w:rFonts w:ascii="Times New Roman" w:hAnsi="Times New Roman"/>
          <w:szCs w:val="22"/>
          <w:lang w:val="en-US"/>
        </w:rPr>
        <w:t xml:space="preserve"> for instance on energy and water use </w:t>
      </w:r>
      <w:r w:rsidR="004C1C3D">
        <w:rPr>
          <w:rFonts w:ascii="Times New Roman" w:hAnsi="Times New Roman"/>
          <w:szCs w:val="22"/>
          <w:lang w:val="en-US"/>
        </w:rPr>
        <w:t xml:space="preserve">and rarely </w:t>
      </w:r>
      <w:r w:rsidR="009D2512" w:rsidRPr="001C4F7A">
        <w:rPr>
          <w:rFonts w:ascii="Times New Roman" w:hAnsi="Times New Roman"/>
          <w:szCs w:val="22"/>
          <w:lang w:val="en-US"/>
        </w:rPr>
        <w:t>on bi</w:t>
      </w:r>
      <w:r w:rsidR="004C1C3D">
        <w:rPr>
          <w:rFonts w:ascii="Times New Roman" w:hAnsi="Times New Roman"/>
          <w:szCs w:val="22"/>
          <w:lang w:val="en-US"/>
        </w:rPr>
        <w:t>odiversity management</w:t>
      </w:r>
      <w:r w:rsidR="001C4F7A">
        <w:rPr>
          <w:rFonts w:ascii="Times New Roman" w:hAnsi="Times New Roman"/>
          <w:szCs w:val="22"/>
          <w:lang w:val="en-US"/>
        </w:rPr>
        <w:t xml:space="preserve">. </w:t>
      </w:r>
      <w:r w:rsidR="002C12CB" w:rsidRPr="00B17CE1">
        <w:rPr>
          <w:rFonts w:ascii="Times New Roman" w:hAnsi="Times New Roman"/>
          <w:szCs w:val="22"/>
          <w:lang w:val="en-US"/>
        </w:rPr>
        <w:t>N</w:t>
      </w:r>
      <w:r w:rsidR="009D2512" w:rsidRPr="00B17CE1">
        <w:rPr>
          <w:rFonts w:ascii="Times New Roman" w:hAnsi="Times New Roman"/>
          <w:szCs w:val="22"/>
          <w:lang w:val="en-US"/>
        </w:rPr>
        <w:t>ational land-use plan</w:t>
      </w:r>
      <w:r w:rsidR="002C12CB" w:rsidRPr="00B17CE1">
        <w:rPr>
          <w:rFonts w:ascii="Times New Roman" w:hAnsi="Times New Roman"/>
          <w:szCs w:val="22"/>
          <w:lang w:val="en-US"/>
        </w:rPr>
        <w:t>ning</w:t>
      </w:r>
      <w:r w:rsidR="00493D53" w:rsidRPr="00B17CE1">
        <w:rPr>
          <w:rFonts w:ascii="Times New Roman" w:hAnsi="Times New Roman"/>
          <w:szCs w:val="22"/>
          <w:lang w:val="en-US"/>
        </w:rPr>
        <w:t xml:space="preserve"> </w:t>
      </w:r>
      <w:r w:rsidR="009D2512" w:rsidRPr="00B17CE1">
        <w:rPr>
          <w:rFonts w:ascii="Times New Roman" w:hAnsi="Times New Roman"/>
          <w:szCs w:val="22"/>
          <w:lang w:val="en-US"/>
        </w:rPr>
        <w:t>has not</w:t>
      </w:r>
      <w:r w:rsidR="009D2512" w:rsidRPr="001C4F7A">
        <w:rPr>
          <w:rFonts w:ascii="Times New Roman" w:hAnsi="Times New Roman"/>
          <w:szCs w:val="22"/>
          <w:lang w:val="en-US"/>
        </w:rPr>
        <w:t xml:space="preserve"> factored</w:t>
      </w:r>
      <w:r w:rsidR="002C12CB">
        <w:rPr>
          <w:rFonts w:ascii="Times New Roman" w:hAnsi="Times New Roman"/>
          <w:szCs w:val="22"/>
          <w:lang w:val="en-US"/>
        </w:rPr>
        <w:t xml:space="preserve"> in</w:t>
      </w:r>
      <w:r w:rsidR="009D2512" w:rsidRPr="001C4F7A">
        <w:rPr>
          <w:rFonts w:ascii="Times New Roman" w:hAnsi="Times New Roman"/>
          <w:szCs w:val="22"/>
          <w:lang w:val="en-US"/>
        </w:rPr>
        <w:t xml:space="preserve"> the impact of tourism development on biodiversity.</w:t>
      </w:r>
      <w:r w:rsidR="003B4C01" w:rsidRPr="001C4F7A">
        <w:rPr>
          <w:rFonts w:ascii="Times New Roman" w:hAnsi="Times New Roman"/>
          <w:szCs w:val="22"/>
          <w:lang w:val="en-US"/>
        </w:rPr>
        <w:t xml:space="preserve"> </w:t>
      </w:r>
      <w:r w:rsidR="009D2512" w:rsidRPr="001C4F7A">
        <w:rPr>
          <w:rFonts w:ascii="Times New Roman" w:hAnsi="Times New Roman"/>
          <w:szCs w:val="22"/>
          <w:lang w:val="en-US"/>
        </w:rPr>
        <w:t>EIAs are required for specific site interventions but these do not evaluate the off-site impacts or the cumulative and synerg</w:t>
      </w:r>
      <w:r w:rsidR="003B4C01" w:rsidRPr="001C4F7A">
        <w:rPr>
          <w:rFonts w:ascii="Times New Roman" w:hAnsi="Times New Roman"/>
          <w:szCs w:val="22"/>
          <w:lang w:val="en-US"/>
        </w:rPr>
        <w:t>ist</w:t>
      </w:r>
      <w:r w:rsidR="009D2512" w:rsidRPr="001C4F7A">
        <w:rPr>
          <w:rFonts w:ascii="Times New Roman" w:hAnsi="Times New Roman"/>
          <w:szCs w:val="22"/>
          <w:lang w:val="en-US"/>
        </w:rPr>
        <w:t xml:space="preserve">ic effect </w:t>
      </w:r>
      <w:r w:rsidR="003B4C01" w:rsidRPr="001C4F7A">
        <w:rPr>
          <w:rFonts w:ascii="Times New Roman" w:hAnsi="Times New Roman"/>
          <w:szCs w:val="22"/>
          <w:lang w:val="en-US"/>
        </w:rPr>
        <w:t xml:space="preserve">on biodiversity </w:t>
      </w:r>
      <w:r w:rsidR="009D2512" w:rsidRPr="001C4F7A">
        <w:rPr>
          <w:rFonts w:ascii="Times New Roman" w:hAnsi="Times New Roman"/>
          <w:szCs w:val="22"/>
          <w:lang w:val="en-US"/>
        </w:rPr>
        <w:t>of different development activities over larger areas. This is of particular concern given the fragility of ecosystems in Jordan</w:t>
      </w:r>
      <w:r w:rsidR="000E4ED1" w:rsidRPr="001C4F7A">
        <w:rPr>
          <w:rFonts w:ascii="Times New Roman" w:hAnsi="Times New Roman"/>
          <w:szCs w:val="22"/>
          <w:lang w:val="en-US"/>
        </w:rPr>
        <w:t xml:space="preserve"> </w:t>
      </w:r>
      <w:r w:rsidR="009D2512" w:rsidRPr="001C4F7A">
        <w:rPr>
          <w:rFonts w:ascii="Times New Roman" w:hAnsi="Times New Roman"/>
          <w:szCs w:val="22"/>
          <w:lang w:val="en-US"/>
        </w:rPr>
        <w:t>which already suffer from a high level of fragmentation. Moreover, the national classification system for hotels and rest</w:t>
      </w:r>
      <w:r w:rsidR="000E4ED1" w:rsidRPr="001C4F7A">
        <w:rPr>
          <w:rFonts w:ascii="Times New Roman" w:hAnsi="Times New Roman"/>
          <w:szCs w:val="22"/>
          <w:lang w:val="en-US"/>
        </w:rPr>
        <w:t>aurants developed by MoTA which is expected to</w:t>
      </w:r>
      <w:r w:rsidR="009D2512" w:rsidRPr="001C4F7A">
        <w:rPr>
          <w:rFonts w:ascii="Times New Roman" w:hAnsi="Times New Roman"/>
          <w:szCs w:val="22"/>
          <w:lang w:val="en-US"/>
        </w:rPr>
        <w:t xml:space="preserve"> be adopted by 100% of hotels </w:t>
      </w:r>
      <w:r w:rsidR="009D2512" w:rsidRPr="00441D13">
        <w:rPr>
          <w:rFonts w:ascii="Times New Roman" w:hAnsi="Times New Roman"/>
          <w:szCs w:val="22"/>
          <w:lang w:val="en-US"/>
        </w:rPr>
        <w:t>and 80% of restaurants by 2015</w:t>
      </w:r>
      <w:r w:rsidR="000E4ED1" w:rsidRPr="00441D13">
        <w:rPr>
          <w:rFonts w:ascii="Times New Roman" w:hAnsi="Times New Roman"/>
          <w:szCs w:val="22"/>
          <w:lang w:val="en-US"/>
        </w:rPr>
        <w:t>,</w:t>
      </w:r>
      <w:r w:rsidR="009D2512" w:rsidRPr="00441D13">
        <w:rPr>
          <w:rFonts w:ascii="Times New Roman" w:hAnsi="Times New Roman"/>
          <w:szCs w:val="22"/>
          <w:lang w:val="en-US"/>
        </w:rPr>
        <w:t xml:space="preserve"> does not specifically address biodiversity. Specific norms and standards to regulate tourism development at the enterprise and landscape level so as to reduce and mitigate threats are </w:t>
      </w:r>
      <w:r w:rsidR="003E0A42" w:rsidRPr="00441D13">
        <w:rPr>
          <w:rFonts w:ascii="Times New Roman" w:hAnsi="Times New Roman"/>
          <w:szCs w:val="22"/>
          <w:lang w:val="en-US"/>
        </w:rPr>
        <w:t xml:space="preserve">also </w:t>
      </w:r>
      <w:r w:rsidR="009D2512" w:rsidRPr="00441D13">
        <w:rPr>
          <w:rFonts w:ascii="Times New Roman" w:hAnsi="Times New Roman"/>
          <w:szCs w:val="22"/>
          <w:lang w:val="en-US"/>
        </w:rPr>
        <w:t>lacking. In practice, this means that biodiversity management needs are not factored into licensing decisions for dev</w:t>
      </w:r>
      <w:r w:rsidR="001B0A57" w:rsidRPr="00441D13">
        <w:rPr>
          <w:rFonts w:ascii="Times New Roman" w:hAnsi="Times New Roman"/>
          <w:szCs w:val="22"/>
          <w:lang w:val="en-US"/>
        </w:rPr>
        <w:t>elopment.</w:t>
      </w:r>
      <w:r w:rsidR="003B4C01" w:rsidRPr="00441D13">
        <w:rPr>
          <w:rFonts w:ascii="Times New Roman" w:hAnsi="Times New Roman"/>
          <w:szCs w:val="22"/>
          <w:lang w:val="en-US"/>
        </w:rPr>
        <w:t xml:space="preserve"> </w:t>
      </w:r>
      <w:r w:rsidR="004C1C3D" w:rsidRPr="00441D13">
        <w:rPr>
          <w:rFonts w:ascii="Times New Roman" w:hAnsi="Times New Roman"/>
          <w:szCs w:val="22"/>
          <w:lang w:val="en-US"/>
        </w:rPr>
        <w:t>As noted above, t</w:t>
      </w:r>
      <w:r w:rsidR="009D2512" w:rsidRPr="00441D13">
        <w:rPr>
          <w:rFonts w:ascii="Times New Roman" w:hAnsi="Times New Roman"/>
          <w:szCs w:val="22"/>
          <w:lang w:val="en-US"/>
        </w:rPr>
        <w:t>he Government has delegated the responsibility for issuing permits for tourism development to the new regional tourism authorities</w:t>
      </w:r>
      <w:r w:rsidR="004727CD" w:rsidRPr="00441D13">
        <w:rPr>
          <w:rFonts w:ascii="Times New Roman" w:hAnsi="Times New Roman"/>
          <w:szCs w:val="22"/>
          <w:lang w:val="en-US"/>
        </w:rPr>
        <w:t xml:space="preserve">, of which, the </w:t>
      </w:r>
      <w:r w:rsidR="00C10EBB" w:rsidRPr="00441D13">
        <w:rPr>
          <w:rFonts w:ascii="Times New Roman" w:hAnsi="Times New Roman"/>
          <w:szCs w:val="22"/>
          <w:lang w:val="en-US"/>
        </w:rPr>
        <w:t>PDTRA</w:t>
      </w:r>
      <w:r w:rsidR="004727CD" w:rsidRPr="00441D13">
        <w:rPr>
          <w:rFonts w:ascii="Times New Roman" w:hAnsi="Times New Roman"/>
          <w:szCs w:val="22"/>
          <w:lang w:val="en-US"/>
        </w:rPr>
        <w:t xml:space="preserve"> and the ASEZA</w:t>
      </w:r>
      <w:r w:rsidR="003B4C01" w:rsidRPr="00441D13">
        <w:rPr>
          <w:rFonts w:ascii="Times New Roman" w:hAnsi="Times New Roman"/>
          <w:szCs w:val="22"/>
          <w:lang w:val="en-US"/>
        </w:rPr>
        <w:t xml:space="preserve"> </w:t>
      </w:r>
      <w:r w:rsidR="004727CD" w:rsidRPr="00441D13">
        <w:rPr>
          <w:rFonts w:ascii="Times New Roman" w:hAnsi="Times New Roman"/>
          <w:szCs w:val="22"/>
          <w:lang w:val="en-US"/>
        </w:rPr>
        <w:t>a</w:t>
      </w:r>
      <w:r w:rsidR="00535C42" w:rsidRPr="00441D13">
        <w:rPr>
          <w:rFonts w:ascii="Times New Roman" w:hAnsi="Times New Roman"/>
          <w:szCs w:val="22"/>
          <w:lang w:val="en-US"/>
        </w:rPr>
        <w:t xml:space="preserve">re of interest to the project. </w:t>
      </w:r>
      <w:r w:rsidR="00CA48BF" w:rsidRPr="00441D13">
        <w:rPr>
          <w:rFonts w:ascii="Times New Roman" w:hAnsi="Times New Roman"/>
          <w:szCs w:val="22"/>
          <w:lang w:val="en-US"/>
        </w:rPr>
        <w:t>Outside these special territories, the Ministry of</w:t>
      </w:r>
      <w:r w:rsidR="00493D53" w:rsidRPr="00441D13">
        <w:rPr>
          <w:rFonts w:ascii="Times New Roman" w:hAnsi="Times New Roman"/>
          <w:szCs w:val="22"/>
          <w:lang w:val="en-US"/>
        </w:rPr>
        <w:t xml:space="preserve"> </w:t>
      </w:r>
      <w:r w:rsidR="00CA48BF" w:rsidRPr="00441D13">
        <w:rPr>
          <w:rFonts w:ascii="Times New Roman" w:hAnsi="Times New Roman"/>
          <w:szCs w:val="22"/>
          <w:lang w:val="en-US"/>
        </w:rPr>
        <w:t>Municipal Affairs</w:t>
      </w:r>
      <w:r w:rsidR="00493D53" w:rsidRPr="00441D13">
        <w:rPr>
          <w:rFonts w:ascii="Times New Roman" w:hAnsi="Times New Roman"/>
          <w:szCs w:val="22"/>
          <w:lang w:val="en-US"/>
        </w:rPr>
        <w:t xml:space="preserve"> </w:t>
      </w:r>
      <w:r w:rsidR="00CA48BF" w:rsidRPr="00441D13">
        <w:rPr>
          <w:rFonts w:ascii="Times New Roman" w:hAnsi="Times New Roman"/>
          <w:szCs w:val="22"/>
          <w:lang w:val="en-US"/>
        </w:rPr>
        <w:t>is responsible for land-use planning, and the Governorates and municipalities regulate development through the impleme</w:t>
      </w:r>
      <w:r w:rsidR="001B23AE" w:rsidRPr="00441D13">
        <w:rPr>
          <w:rFonts w:ascii="Times New Roman" w:hAnsi="Times New Roman"/>
          <w:szCs w:val="22"/>
          <w:lang w:val="en-US"/>
        </w:rPr>
        <w:t xml:space="preserve">ntation of the land-use plans. </w:t>
      </w:r>
      <w:r w:rsidR="00CA48BF" w:rsidRPr="00441D13">
        <w:rPr>
          <w:rFonts w:ascii="Times New Roman" w:hAnsi="Times New Roman"/>
          <w:szCs w:val="22"/>
          <w:lang w:val="en-US"/>
        </w:rPr>
        <w:t xml:space="preserve">Of interest to the </w:t>
      </w:r>
      <w:r w:rsidR="00CA48BF" w:rsidRPr="00441D13">
        <w:rPr>
          <w:rFonts w:ascii="Times New Roman" w:hAnsi="Times New Roman"/>
          <w:szCs w:val="22"/>
          <w:lang w:val="en-US"/>
        </w:rPr>
        <w:lastRenderedPageBreak/>
        <w:t>project are the Governorates of Jerash</w:t>
      </w:r>
      <w:r w:rsidR="00493D53" w:rsidRPr="00441D13">
        <w:rPr>
          <w:rFonts w:ascii="Times New Roman" w:hAnsi="Times New Roman"/>
          <w:szCs w:val="22"/>
          <w:lang w:val="en-US"/>
        </w:rPr>
        <w:t xml:space="preserve"> </w:t>
      </w:r>
      <w:r w:rsidR="00CA48BF" w:rsidRPr="00441D13">
        <w:rPr>
          <w:rFonts w:ascii="Times New Roman" w:hAnsi="Times New Roman"/>
          <w:szCs w:val="22"/>
          <w:lang w:val="en-US"/>
        </w:rPr>
        <w:t xml:space="preserve">and Ma’an, the former includes Dibeen PA and the latter includes land surrounding Shoubak. </w:t>
      </w:r>
      <w:r w:rsidR="004727CD" w:rsidRPr="00441D13">
        <w:rPr>
          <w:rFonts w:ascii="Times New Roman" w:hAnsi="Times New Roman"/>
          <w:szCs w:val="22"/>
          <w:lang w:val="en-US"/>
        </w:rPr>
        <w:t>T</w:t>
      </w:r>
      <w:r w:rsidR="009D2512" w:rsidRPr="00441D13">
        <w:rPr>
          <w:rFonts w:ascii="Times New Roman" w:hAnsi="Times New Roman"/>
          <w:szCs w:val="22"/>
          <w:lang w:val="en-US"/>
        </w:rPr>
        <w:t xml:space="preserve">hese authorities </w:t>
      </w:r>
      <w:r w:rsidR="004727CD" w:rsidRPr="00441D13">
        <w:rPr>
          <w:rFonts w:ascii="Times New Roman" w:hAnsi="Times New Roman"/>
          <w:szCs w:val="22"/>
          <w:lang w:val="en-US"/>
        </w:rPr>
        <w:t>are</w:t>
      </w:r>
      <w:r w:rsidR="009D2512" w:rsidRPr="00441D13">
        <w:rPr>
          <w:rFonts w:ascii="Times New Roman" w:hAnsi="Times New Roman"/>
          <w:szCs w:val="22"/>
          <w:lang w:val="en-US"/>
        </w:rPr>
        <w:t xml:space="preserve"> also resp</w:t>
      </w:r>
      <w:r w:rsidR="004727CD" w:rsidRPr="00441D13">
        <w:rPr>
          <w:rFonts w:ascii="Times New Roman" w:hAnsi="Times New Roman"/>
          <w:szCs w:val="22"/>
          <w:lang w:val="en-US"/>
        </w:rPr>
        <w:t xml:space="preserve">onsible for commissioning EIAs and </w:t>
      </w:r>
      <w:r w:rsidR="004C1C3D" w:rsidRPr="00441D13">
        <w:rPr>
          <w:rFonts w:ascii="Times New Roman" w:hAnsi="Times New Roman"/>
          <w:szCs w:val="22"/>
          <w:lang w:val="en-US"/>
        </w:rPr>
        <w:t>they are</w:t>
      </w:r>
      <w:r w:rsidR="009D2512" w:rsidRPr="00441D13">
        <w:rPr>
          <w:rFonts w:ascii="Times New Roman" w:hAnsi="Times New Roman"/>
          <w:szCs w:val="22"/>
          <w:lang w:val="en-US"/>
        </w:rPr>
        <w:t xml:space="preserve"> accountable to MoTA and the Ministry of Enviro</w:t>
      </w:r>
      <w:r w:rsidR="004C1C3D" w:rsidRPr="00441D13">
        <w:rPr>
          <w:rFonts w:ascii="Times New Roman" w:hAnsi="Times New Roman"/>
          <w:szCs w:val="22"/>
          <w:lang w:val="en-US"/>
        </w:rPr>
        <w:t>nment for the discharge of this</w:t>
      </w:r>
      <w:r w:rsidR="009D2512" w:rsidRPr="00441D13">
        <w:rPr>
          <w:rFonts w:ascii="Times New Roman" w:hAnsi="Times New Roman"/>
          <w:szCs w:val="22"/>
          <w:lang w:val="en-US"/>
        </w:rPr>
        <w:t xml:space="preserve"> dut</w:t>
      </w:r>
      <w:r w:rsidR="001B23AE" w:rsidRPr="00441D13">
        <w:rPr>
          <w:rFonts w:ascii="Times New Roman" w:hAnsi="Times New Roman"/>
          <w:szCs w:val="22"/>
          <w:lang w:val="en-US"/>
        </w:rPr>
        <w:t xml:space="preserve">y. </w:t>
      </w:r>
      <w:r w:rsidR="004C1C3D" w:rsidRPr="00441D13">
        <w:rPr>
          <w:rFonts w:ascii="Times New Roman" w:hAnsi="Times New Roman"/>
          <w:szCs w:val="22"/>
          <w:lang w:val="en-US"/>
        </w:rPr>
        <w:t>However,</w:t>
      </w:r>
      <w:r w:rsidR="009D2512" w:rsidRPr="00441D13">
        <w:rPr>
          <w:rFonts w:ascii="Times New Roman" w:hAnsi="Times New Roman"/>
          <w:szCs w:val="22"/>
          <w:lang w:val="en-US"/>
        </w:rPr>
        <w:t xml:space="preserve"> without </w:t>
      </w:r>
      <w:r w:rsidR="003B4C01" w:rsidRPr="00441D13">
        <w:rPr>
          <w:rFonts w:ascii="Times New Roman" w:hAnsi="Times New Roman"/>
          <w:szCs w:val="22"/>
          <w:lang w:val="en-US"/>
        </w:rPr>
        <w:t>national biodiversity standards</w:t>
      </w:r>
      <w:r w:rsidR="001E0674" w:rsidRPr="00441D13">
        <w:rPr>
          <w:rFonts w:ascii="Times New Roman" w:hAnsi="Times New Roman"/>
          <w:szCs w:val="22"/>
          <w:lang w:val="en-US"/>
        </w:rPr>
        <w:t>, a system of rewards and penalties,</w:t>
      </w:r>
      <w:r w:rsidR="009D2512" w:rsidRPr="00441D13">
        <w:rPr>
          <w:rFonts w:ascii="Times New Roman" w:hAnsi="Times New Roman"/>
          <w:szCs w:val="22"/>
          <w:lang w:val="en-US"/>
        </w:rPr>
        <w:t xml:space="preserve"> an</w:t>
      </w:r>
      <w:r w:rsidR="009D2512" w:rsidRPr="001C4F7A">
        <w:rPr>
          <w:rFonts w:ascii="Times New Roman" w:hAnsi="Times New Roman"/>
          <w:szCs w:val="22"/>
          <w:lang w:val="en-US"/>
        </w:rPr>
        <w:t xml:space="preserve">d a better capacity in national institutions to monitor and ensure compliance, there is a risk that biodiversity management will be sidelined. </w:t>
      </w:r>
      <w:r w:rsidR="009D2512" w:rsidRPr="00441D13">
        <w:rPr>
          <w:rFonts w:ascii="Times New Roman" w:hAnsi="Times New Roman"/>
          <w:szCs w:val="22"/>
          <w:lang w:val="en-US"/>
        </w:rPr>
        <w:t>Finally, voluntary mechanisms to cultivate good corporate environmental stewardship on the part of businesses are lacking</w:t>
      </w:r>
      <w:r w:rsidR="001E0674" w:rsidRPr="00441D13">
        <w:rPr>
          <w:rFonts w:ascii="Times New Roman" w:hAnsi="Times New Roman"/>
          <w:szCs w:val="22"/>
          <w:lang w:val="en-US"/>
        </w:rPr>
        <w:t xml:space="preserve"> and there is a need for economic incentives and disincentives to reward those that observe environmental protection and penalize those that do not. In addition, a more formal system of penalties for breaches of permit/certification conditions is also required so as to distinguish between those companies with a solid record of stewardship, from those with a poor one.</w:t>
      </w:r>
    </w:p>
    <w:p w14:paraId="49B26D66" w14:textId="77777777" w:rsidR="009D2512" w:rsidRPr="001C4F7A" w:rsidRDefault="009D2512" w:rsidP="001C4F7A">
      <w:pPr>
        <w:spacing w:after="0"/>
        <w:rPr>
          <w:rFonts w:ascii="Times New Roman" w:hAnsi="Times New Roman"/>
          <w:szCs w:val="22"/>
          <w:lang w:val="en-US"/>
        </w:rPr>
      </w:pPr>
    </w:p>
    <w:p w14:paraId="49B26D67" w14:textId="77777777" w:rsidR="009D2512" w:rsidRDefault="009D1C31" w:rsidP="001C4F7A">
      <w:pPr>
        <w:spacing w:after="0"/>
        <w:rPr>
          <w:rFonts w:ascii="Times New Roman" w:hAnsi="Times New Roman"/>
          <w:szCs w:val="22"/>
          <w:lang w:val="en-US"/>
        </w:rPr>
      </w:pPr>
      <w:r w:rsidRPr="00E962B5">
        <w:rPr>
          <w:rFonts w:ascii="Times New Roman" w:hAnsi="Times New Roman"/>
          <w:szCs w:val="22"/>
          <w:u w:val="single"/>
          <w:lang w:val="en-US"/>
        </w:rPr>
        <w:t xml:space="preserve">Situation at the </w:t>
      </w:r>
      <w:r w:rsidR="003B4C01" w:rsidRPr="00E962B5">
        <w:rPr>
          <w:rFonts w:ascii="Times New Roman" w:hAnsi="Times New Roman"/>
          <w:szCs w:val="22"/>
          <w:u w:val="single"/>
          <w:lang w:val="en-US"/>
        </w:rPr>
        <w:t>Landscape Level</w:t>
      </w:r>
      <w:r w:rsidR="006211E1">
        <w:rPr>
          <w:rFonts w:ascii="Times New Roman" w:hAnsi="Times New Roman"/>
          <w:szCs w:val="22"/>
          <w:u w:val="single"/>
          <w:lang w:val="en-US"/>
        </w:rPr>
        <w:t>:</w:t>
      </w:r>
      <w:r w:rsidR="004B3185">
        <w:rPr>
          <w:rFonts w:ascii="Times New Roman" w:hAnsi="Times New Roman"/>
          <w:szCs w:val="22"/>
          <w:lang w:val="en-US"/>
        </w:rPr>
        <w:t xml:space="preserve"> </w:t>
      </w:r>
      <w:r w:rsidR="009D2512" w:rsidRPr="001C4F7A">
        <w:rPr>
          <w:rFonts w:ascii="Times New Roman" w:hAnsi="Times New Roman"/>
          <w:szCs w:val="22"/>
          <w:lang w:val="en-US"/>
        </w:rPr>
        <w:t>Jordan is currently implementing an ambitious regional tourism development policy</w:t>
      </w:r>
      <w:r w:rsidR="003B4C01" w:rsidRPr="001C4F7A">
        <w:rPr>
          <w:rFonts w:ascii="Times New Roman" w:hAnsi="Times New Roman"/>
          <w:szCs w:val="22"/>
          <w:lang w:val="en-US"/>
        </w:rPr>
        <w:t xml:space="preserve"> – </w:t>
      </w:r>
      <w:r w:rsidR="009D2512" w:rsidRPr="001C4F7A">
        <w:rPr>
          <w:rFonts w:ascii="Times New Roman" w:hAnsi="Times New Roman"/>
          <w:szCs w:val="22"/>
          <w:lang w:val="en-US"/>
        </w:rPr>
        <w:t>establishing</w:t>
      </w:r>
      <w:r w:rsidR="003B4C01" w:rsidRPr="001C4F7A">
        <w:rPr>
          <w:rFonts w:ascii="Times New Roman" w:hAnsi="Times New Roman"/>
          <w:szCs w:val="22"/>
          <w:lang w:val="en-US"/>
        </w:rPr>
        <w:t xml:space="preserve"> </w:t>
      </w:r>
      <w:r w:rsidR="009D2512" w:rsidRPr="001C4F7A">
        <w:rPr>
          <w:rFonts w:ascii="Times New Roman" w:hAnsi="Times New Roman"/>
          <w:szCs w:val="22"/>
          <w:lang w:val="en-US"/>
        </w:rPr>
        <w:t>development regions/zones, as financially and administratively autonomous entities.</w:t>
      </w:r>
      <w:r w:rsidR="003B4C01" w:rsidRPr="001C4F7A">
        <w:rPr>
          <w:rFonts w:ascii="Times New Roman" w:hAnsi="Times New Roman"/>
          <w:szCs w:val="22"/>
          <w:lang w:val="en-US"/>
        </w:rPr>
        <w:t xml:space="preserve"> </w:t>
      </w:r>
      <w:r w:rsidR="005126C0">
        <w:rPr>
          <w:rFonts w:ascii="Times New Roman" w:hAnsi="Times New Roman"/>
          <w:szCs w:val="22"/>
          <w:lang w:val="en-US"/>
        </w:rPr>
        <w:t xml:space="preserve">Of special interest to the project is the Petra Development and Tourism Region and </w:t>
      </w:r>
      <w:r w:rsidR="00430C1A">
        <w:rPr>
          <w:rFonts w:ascii="Times New Roman" w:hAnsi="Times New Roman"/>
          <w:szCs w:val="22"/>
          <w:lang w:val="en-US"/>
        </w:rPr>
        <w:t xml:space="preserve">the Aqaba Special Economic Zone </w:t>
      </w:r>
      <w:r w:rsidR="00A16865">
        <w:rPr>
          <w:rFonts w:ascii="Times New Roman" w:hAnsi="Times New Roman"/>
          <w:szCs w:val="22"/>
          <w:lang w:val="en-US"/>
        </w:rPr>
        <w:t xml:space="preserve">. </w:t>
      </w:r>
      <w:r w:rsidR="009D2512" w:rsidRPr="001C4F7A">
        <w:rPr>
          <w:rFonts w:ascii="Times New Roman" w:hAnsi="Times New Roman"/>
          <w:szCs w:val="22"/>
          <w:lang w:val="en-US"/>
        </w:rPr>
        <w:t>The</w:t>
      </w:r>
      <w:r w:rsidR="005126C0">
        <w:rPr>
          <w:rFonts w:ascii="Times New Roman" w:hAnsi="Times New Roman"/>
          <w:szCs w:val="22"/>
          <w:lang w:val="en-US"/>
        </w:rPr>
        <w:t>se</w:t>
      </w:r>
      <w:r w:rsidR="009D2512" w:rsidRPr="001C4F7A">
        <w:rPr>
          <w:rFonts w:ascii="Times New Roman" w:hAnsi="Times New Roman"/>
          <w:szCs w:val="22"/>
          <w:lang w:val="en-US"/>
        </w:rPr>
        <w:t xml:space="preserve"> development authorities play a critical role in planning and approving physical tourism development</w:t>
      </w:r>
      <w:r w:rsidR="003B4C01" w:rsidRPr="001C4F7A">
        <w:rPr>
          <w:rFonts w:ascii="Times New Roman" w:hAnsi="Times New Roman"/>
          <w:szCs w:val="22"/>
          <w:lang w:val="en-US"/>
        </w:rPr>
        <w:t xml:space="preserve"> by </w:t>
      </w:r>
      <w:r w:rsidR="009D2512" w:rsidRPr="001C4F7A">
        <w:rPr>
          <w:rFonts w:ascii="Times New Roman" w:hAnsi="Times New Roman"/>
          <w:szCs w:val="22"/>
          <w:lang w:val="en-US"/>
        </w:rPr>
        <w:t>having a major say in the siting of infrastructure. This provides a major opportunity for ensuring that biodiversity needs are taken into account in the land use allocation process</w:t>
      </w:r>
      <w:r w:rsidR="003B4C01" w:rsidRPr="001C4F7A">
        <w:rPr>
          <w:rFonts w:ascii="Times New Roman" w:hAnsi="Times New Roman"/>
          <w:szCs w:val="22"/>
          <w:lang w:val="en-US"/>
        </w:rPr>
        <w:t xml:space="preserve"> </w:t>
      </w:r>
      <w:r w:rsidR="009D2512" w:rsidRPr="001C4F7A">
        <w:rPr>
          <w:rFonts w:ascii="Times New Roman" w:hAnsi="Times New Roman"/>
          <w:szCs w:val="22"/>
          <w:lang w:val="en-US"/>
        </w:rPr>
        <w:t xml:space="preserve">and that development applies the mitigation hierarchy from the outset to avoid, reduce, mitigate and offset impacts. </w:t>
      </w:r>
      <w:r w:rsidR="005126C0" w:rsidRPr="00B17CE1">
        <w:rPr>
          <w:rFonts w:ascii="Times New Roman" w:hAnsi="Times New Roman"/>
          <w:szCs w:val="22"/>
          <w:lang w:val="en-US"/>
        </w:rPr>
        <w:t>Likewise, t</w:t>
      </w:r>
      <w:r w:rsidR="009D2512" w:rsidRPr="00B17CE1">
        <w:rPr>
          <w:rFonts w:ascii="Times New Roman" w:hAnsi="Times New Roman"/>
          <w:szCs w:val="22"/>
          <w:lang w:val="en-US"/>
        </w:rPr>
        <w:t xml:space="preserve">he </w:t>
      </w:r>
      <w:r w:rsidR="001B001B" w:rsidRPr="00B17CE1">
        <w:rPr>
          <w:rFonts w:ascii="Times New Roman" w:hAnsi="Times New Roman"/>
          <w:szCs w:val="22"/>
          <w:lang w:val="en-US"/>
        </w:rPr>
        <w:t>Ministry of Municipal Affairs (MoMA)</w:t>
      </w:r>
      <w:r w:rsidR="005126C0" w:rsidRPr="00B17CE1">
        <w:rPr>
          <w:rFonts w:ascii="Times New Roman" w:hAnsi="Times New Roman"/>
          <w:szCs w:val="22"/>
          <w:lang w:val="en-US"/>
        </w:rPr>
        <w:t xml:space="preserve"> is in a similar position of influence since it</w:t>
      </w:r>
      <w:r w:rsidR="009D2512" w:rsidRPr="00B17CE1">
        <w:rPr>
          <w:rFonts w:ascii="Times New Roman" w:hAnsi="Times New Roman"/>
          <w:szCs w:val="22"/>
          <w:lang w:val="en-US"/>
        </w:rPr>
        <w:t xml:space="preserve"> has overall responsibility for land use planning, land use allocation and management</w:t>
      </w:r>
      <w:r w:rsidR="005126C0" w:rsidRPr="00B17CE1">
        <w:rPr>
          <w:rFonts w:ascii="Times New Roman" w:hAnsi="Times New Roman"/>
          <w:szCs w:val="22"/>
          <w:lang w:val="en-US"/>
        </w:rPr>
        <w:t xml:space="preserve"> outside the tourism and development zones</w:t>
      </w:r>
      <w:r w:rsidR="00E37504" w:rsidRPr="00B17CE1">
        <w:rPr>
          <w:rFonts w:ascii="Times New Roman" w:hAnsi="Times New Roman"/>
          <w:szCs w:val="22"/>
          <w:lang w:val="en-US"/>
        </w:rPr>
        <w:t xml:space="preserve">. </w:t>
      </w:r>
      <w:r w:rsidR="005126C0" w:rsidRPr="00B17CE1">
        <w:rPr>
          <w:rFonts w:ascii="Times New Roman" w:hAnsi="Times New Roman"/>
          <w:szCs w:val="22"/>
          <w:lang w:val="en-US"/>
        </w:rPr>
        <w:t>Areas of interest to the project that come under this classification (where MoMA has responsibility for land-use planning), are the Jerash Governorate and, a</w:t>
      </w:r>
      <w:r w:rsidR="00E37504" w:rsidRPr="00B17CE1">
        <w:rPr>
          <w:rFonts w:ascii="Times New Roman" w:hAnsi="Times New Roman"/>
          <w:szCs w:val="22"/>
          <w:lang w:val="en-US"/>
        </w:rPr>
        <w:t xml:space="preserve">s mentioned, </w:t>
      </w:r>
      <w:r w:rsidR="005126C0" w:rsidRPr="00B17CE1">
        <w:rPr>
          <w:rFonts w:ascii="Times New Roman" w:hAnsi="Times New Roman"/>
          <w:szCs w:val="22"/>
          <w:lang w:val="en-US"/>
        </w:rPr>
        <w:t>parts of Ma’</w:t>
      </w:r>
      <w:r w:rsidR="009F75C1" w:rsidRPr="00B17CE1">
        <w:rPr>
          <w:rFonts w:ascii="Times New Roman" w:hAnsi="Times New Roman"/>
          <w:szCs w:val="22"/>
          <w:lang w:val="en-US"/>
        </w:rPr>
        <w:t>an Governorate</w:t>
      </w:r>
      <w:r w:rsidR="005126C0" w:rsidRPr="00B17CE1">
        <w:rPr>
          <w:rFonts w:ascii="Times New Roman" w:hAnsi="Times New Roman"/>
          <w:szCs w:val="22"/>
          <w:lang w:val="en-US"/>
        </w:rPr>
        <w:t xml:space="preserve"> in the  area surrounding Shoubak</w:t>
      </w:r>
      <w:r w:rsidR="009F75C1" w:rsidRPr="00B17CE1">
        <w:rPr>
          <w:rStyle w:val="FootnoteReference"/>
          <w:szCs w:val="22"/>
          <w:lang w:val="en-US"/>
        </w:rPr>
        <w:footnoteReference w:id="5"/>
      </w:r>
      <w:r w:rsidR="005126C0" w:rsidRPr="00B17CE1">
        <w:rPr>
          <w:rFonts w:ascii="Times New Roman" w:hAnsi="Times New Roman"/>
          <w:szCs w:val="22"/>
          <w:lang w:val="en-US"/>
        </w:rPr>
        <w:t xml:space="preserve">. </w:t>
      </w:r>
      <w:r w:rsidR="009F75C1" w:rsidRPr="00B17CE1">
        <w:rPr>
          <w:rFonts w:ascii="Times New Roman" w:hAnsi="Times New Roman"/>
          <w:szCs w:val="22"/>
          <w:lang w:val="en-US"/>
        </w:rPr>
        <w:t>The t</w:t>
      </w:r>
      <w:r w:rsidR="00E37504" w:rsidRPr="00B17CE1">
        <w:rPr>
          <w:rFonts w:ascii="Times New Roman" w:hAnsi="Times New Roman"/>
          <w:szCs w:val="22"/>
          <w:lang w:val="en-US"/>
        </w:rPr>
        <w:t xml:space="preserve">ourism </w:t>
      </w:r>
      <w:r w:rsidR="009F75C1" w:rsidRPr="00B17CE1">
        <w:rPr>
          <w:rFonts w:ascii="Times New Roman" w:hAnsi="Times New Roman"/>
          <w:szCs w:val="22"/>
          <w:lang w:val="en-US"/>
        </w:rPr>
        <w:t>and d</w:t>
      </w:r>
      <w:r w:rsidR="00E37504" w:rsidRPr="00B17CE1">
        <w:rPr>
          <w:rFonts w:ascii="Times New Roman" w:hAnsi="Times New Roman"/>
          <w:szCs w:val="22"/>
          <w:lang w:val="en-US"/>
        </w:rPr>
        <w:t xml:space="preserve">evelopment Authorities </w:t>
      </w:r>
      <w:r w:rsidR="009F75C1" w:rsidRPr="00B17CE1">
        <w:rPr>
          <w:rFonts w:ascii="Times New Roman" w:hAnsi="Times New Roman"/>
          <w:szCs w:val="22"/>
          <w:lang w:val="en-US"/>
        </w:rPr>
        <w:t xml:space="preserve">as well as MoMA </w:t>
      </w:r>
      <w:r w:rsidR="00E37504" w:rsidRPr="00B17CE1">
        <w:rPr>
          <w:rFonts w:ascii="Times New Roman" w:hAnsi="Times New Roman"/>
          <w:szCs w:val="22"/>
          <w:lang w:val="en-US"/>
        </w:rPr>
        <w:t xml:space="preserve">have </w:t>
      </w:r>
      <w:r w:rsidR="009D2512" w:rsidRPr="00B17CE1">
        <w:rPr>
          <w:rFonts w:ascii="Times New Roman" w:hAnsi="Times New Roman"/>
          <w:szCs w:val="22"/>
          <w:lang w:val="en-US"/>
        </w:rPr>
        <w:t>responsib</w:t>
      </w:r>
      <w:r w:rsidR="009F75C1" w:rsidRPr="00B17CE1">
        <w:rPr>
          <w:rFonts w:ascii="Times New Roman" w:hAnsi="Times New Roman"/>
          <w:szCs w:val="22"/>
          <w:lang w:val="en-US"/>
        </w:rPr>
        <w:t>i</w:t>
      </w:r>
      <w:r w:rsidR="009D2512" w:rsidRPr="00B17CE1">
        <w:rPr>
          <w:rFonts w:ascii="Times New Roman" w:hAnsi="Times New Roman"/>
          <w:szCs w:val="22"/>
          <w:lang w:val="en-US"/>
        </w:rPr>
        <w:t>l</w:t>
      </w:r>
      <w:r w:rsidR="009F75C1" w:rsidRPr="00B17CE1">
        <w:rPr>
          <w:rFonts w:ascii="Times New Roman" w:hAnsi="Times New Roman"/>
          <w:szCs w:val="22"/>
          <w:lang w:val="en-US"/>
        </w:rPr>
        <w:t>ity</w:t>
      </w:r>
      <w:r w:rsidR="009D2512" w:rsidRPr="00B17CE1">
        <w:rPr>
          <w:rFonts w:ascii="Times New Roman" w:hAnsi="Times New Roman"/>
          <w:szCs w:val="22"/>
          <w:lang w:val="en-US"/>
        </w:rPr>
        <w:t xml:space="preserve"> for promoting local tourism development,</w:t>
      </w:r>
      <w:r w:rsidR="009F75C1" w:rsidRPr="00B17CE1">
        <w:rPr>
          <w:rFonts w:ascii="Times New Roman" w:hAnsi="Times New Roman"/>
          <w:szCs w:val="22"/>
          <w:lang w:val="en-US"/>
        </w:rPr>
        <w:t xml:space="preserve"> directly or indirectly (in the case of MoMA)</w:t>
      </w:r>
      <w:r w:rsidR="009D2512" w:rsidRPr="00B17CE1">
        <w:rPr>
          <w:rFonts w:ascii="Times New Roman" w:hAnsi="Times New Roman"/>
          <w:szCs w:val="22"/>
          <w:lang w:val="en-US"/>
        </w:rPr>
        <w:t xml:space="preserve"> drawing on public funds and private sector investments.</w:t>
      </w:r>
      <w:r w:rsidR="00C45336" w:rsidRPr="00B17CE1">
        <w:rPr>
          <w:rFonts w:ascii="Times New Roman" w:hAnsi="Times New Roman"/>
          <w:szCs w:val="22"/>
          <w:lang w:val="en-US"/>
        </w:rPr>
        <w:t xml:space="preserve"> </w:t>
      </w:r>
      <w:r w:rsidR="009F75C1" w:rsidRPr="00B17CE1">
        <w:rPr>
          <w:rFonts w:ascii="Times New Roman" w:hAnsi="Times New Roman"/>
          <w:szCs w:val="22"/>
          <w:lang w:val="en-US"/>
        </w:rPr>
        <w:t>The Authorities and Governorates/Districts/Municipalities</w:t>
      </w:r>
      <w:r w:rsidR="00B17CE1" w:rsidRPr="00B17CE1">
        <w:rPr>
          <w:rFonts w:ascii="Times New Roman" w:hAnsi="Times New Roman"/>
          <w:szCs w:val="22"/>
          <w:lang w:val="en-US"/>
        </w:rPr>
        <w:t xml:space="preserve"> </w:t>
      </w:r>
      <w:r w:rsidR="00B17CE1" w:rsidRPr="005833C3">
        <w:rPr>
          <w:rFonts w:ascii="Times New Roman" w:hAnsi="Times New Roman"/>
          <w:szCs w:val="22"/>
          <w:lang w:val="en-US"/>
        </w:rPr>
        <w:t>(Local Administrations)</w:t>
      </w:r>
      <w:r w:rsidR="009F75C1" w:rsidRPr="00B17CE1">
        <w:rPr>
          <w:rFonts w:ascii="Times New Roman" w:hAnsi="Times New Roman"/>
          <w:szCs w:val="22"/>
          <w:lang w:val="en-US"/>
        </w:rPr>
        <w:t xml:space="preserve"> are also </w:t>
      </w:r>
      <w:r w:rsidR="009D2512" w:rsidRPr="00B17CE1">
        <w:rPr>
          <w:rFonts w:ascii="Times New Roman" w:hAnsi="Times New Roman"/>
          <w:szCs w:val="22"/>
          <w:lang w:val="en-US"/>
        </w:rPr>
        <w:t>responsible for licensing devel</w:t>
      </w:r>
      <w:r w:rsidR="007B4A89" w:rsidRPr="00B17CE1">
        <w:rPr>
          <w:rFonts w:ascii="Times New Roman" w:hAnsi="Times New Roman"/>
          <w:szCs w:val="22"/>
          <w:lang w:val="en-US"/>
        </w:rPr>
        <w:t>opment and commissioning EIAs and t</w:t>
      </w:r>
      <w:r w:rsidR="009D2512" w:rsidRPr="00B17CE1">
        <w:rPr>
          <w:rFonts w:ascii="Times New Roman" w:hAnsi="Times New Roman"/>
          <w:szCs w:val="22"/>
          <w:lang w:val="en-US"/>
        </w:rPr>
        <w:t>h</w:t>
      </w:r>
      <w:r w:rsidR="00E962B5" w:rsidRPr="00B17CE1">
        <w:rPr>
          <w:rFonts w:ascii="Times New Roman" w:hAnsi="Times New Roman"/>
          <w:szCs w:val="22"/>
          <w:lang w:val="en-US"/>
        </w:rPr>
        <w:t>is makes them powerful players.</w:t>
      </w:r>
      <w:r w:rsidR="003B4C01" w:rsidRPr="00B17CE1">
        <w:rPr>
          <w:rFonts w:ascii="Times New Roman" w:hAnsi="Times New Roman"/>
          <w:szCs w:val="22"/>
          <w:lang w:val="en-US"/>
        </w:rPr>
        <w:t xml:space="preserve"> </w:t>
      </w:r>
      <w:r w:rsidR="009F75C1" w:rsidRPr="00B17CE1">
        <w:rPr>
          <w:rFonts w:ascii="Times New Roman" w:hAnsi="Times New Roman"/>
          <w:szCs w:val="22"/>
          <w:lang w:val="en-US"/>
        </w:rPr>
        <w:t>The Authorities have</w:t>
      </w:r>
      <w:r w:rsidR="009D2512" w:rsidRPr="00B17CE1">
        <w:rPr>
          <w:rFonts w:ascii="Times New Roman" w:hAnsi="Times New Roman"/>
          <w:szCs w:val="22"/>
          <w:lang w:val="en-US"/>
        </w:rPr>
        <w:t xml:space="preserve"> developed Master Plans for tourism development</w:t>
      </w:r>
      <w:r w:rsidR="00E962B5" w:rsidRPr="00B17CE1">
        <w:rPr>
          <w:rFonts w:ascii="Times New Roman" w:hAnsi="Times New Roman"/>
          <w:szCs w:val="22"/>
          <w:lang w:val="en-US"/>
        </w:rPr>
        <w:t xml:space="preserve"> and local employment creation</w:t>
      </w:r>
      <w:r w:rsidR="006211E1">
        <w:rPr>
          <w:rFonts w:ascii="Times New Roman" w:hAnsi="Times New Roman"/>
          <w:szCs w:val="22"/>
          <w:lang w:val="en-US"/>
        </w:rPr>
        <w:t>,</w:t>
      </w:r>
      <w:r w:rsidR="009F75C1" w:rsidRPr="00B17CE1">
        <w:rPr>
          <w:rFonts w:ascii="Times New Roman" w:hAnsi="Times New Roman"/>
          <w:szCs w:val="22"/>
          <w:lang w:val="en-US"/>
        </w:rPr>
        <w:t xml:space="preserve"> </w:t>
      </w:r>
      <w:r w:rsidR="000F36AD" w:rsidRPr="00B17CE1">
        <w:rPr>
          <w:rFonts w:ascii="Times New Roman" w:hAnsi="Times New Roman"/>
          <w:szCs w:val="22"/>
          <w:lang w:val="en-US"/>
        </w:rPr>
        <w:t xml:space="preserve">while the </w:t>
      </w:r>
      <w:r w:rsidR="00B17CE1" w:rsidRPr="005833C3">
        <w:rPr>
          <w:rFonts w:ascii="Times New Roman" w:hAnsi="Times New Roman"/>
          <w:szCs w:val="22"/>
          <w:lang w:val="en-US"/>
        </w:rPr>
        <w:t>Local Administrations</w:t>
      </w:r>
      <w:r w:rsidR="000F36AD" w:rsidRPr="00B17CE1">
        <w:rPr>
          <w:rFonts w:ascii="Times New Roman" w:hAnsi="Times New Roman"/>
          <w:szCs w:val="22"/>
          <w:lang w:val="en-US"/>
        </w:rPr>
        <w:t xml:space="preserve"> are in process of p</w:t>
      </w:r>
      <w:r w:rsidR="00A16865" w:rsidRPr="00B17CE1">
        <w:rPr>
          <w:rFonts w:ascii="Times New Roman" w:hAnsi="Times New Roman"/>
          <w:szCs w:val="22"/>
          <w:lang w:val="en-US"/>
        </w:rPr>
        <w:t>lan development (</w:t>
      </w:r>
      <w:r w:rsidR="005833C3" w:rsidRPr="00EC4662">
        <w:rPr>
          <w:rFonts w:ascii="Times New Roman" w:hAnsi="Times New Roman"/>
          <w:szCs w:val="22"/>
          <w:lang w:val="en-US"/>
        </w:rPr>
        <w:t>in collaboration with</w:t>
      </w:r>
      <w:r w:rsidR="00A16865" w:rsidRPr="00B17CE1">
        <w:rPr>
          <w:rFonts w:ascii="Times New Roman" w:hAnsi="Times New Roman"/>
          <w:szCs w:val="22"/>
          <w:lang w:val="en-US"/>
        </w:rPr>
        <w:t xml:space="preserve"> the MoMA). </w:t>
      </w:r>
      <w:r w:rsidR="000F36AD" w:rsidRPr="00B17CE1">
        <w:rPr>
          <w:rFonts w:ascii="Times New Roman" w:hAnsi="Times New Roman"/>
          <w:szCs w:val="22"/>
          <w:lang w:val="en-US"/>
        </w:rPr>
        <w:t>However</w:t>
      </w:r>
      <w:r w:rsidR="00B17CE1">
        <w:rPr>
          <w:rFonts w:ascii="Times New Roman" w:hAnsi="Times New Roman"/>
          <w:szCs w:val="22"/>
          <w:lang w:val="en-US"/>
        </w:rPr>
        <w:t xml:space="preserve">, both the Authorities and the </w:t>
      </w:r>
      <w:r w:rsidR="00B17CE1" w:rsidRPr="005833C3">
        <w:rPr>
          <w:rFonts w:ascii="Times New Roman" w:hAnsi="Times New Roman"/>
          <w:szCs w:val="22"/>
          <w:lang w:val="en-US"/>
        </w:rPr>
        <w:t>L</w:t>
      </w:r>
      <w:r w:rsidR="000F36AD" w:rsidRPr="005833C3">
        <w:rPr>
          <w:rFonts w:ascii="Times New Roman" w:hAnsi="Times New Roman"/>
          <w:szCs w:val="22"/>
          <w:lang w:val="en-US"/>
        </w:rPr>
        <w:t xml:space="preserve">ocal </w:t>
      </w:r>
      <w:r w:rsidR="00B17CE1" w:rsidRPr="005833C3">
        <w:rPr>
          <w:rFonts w:ascii="Times New Roman" w:hAnsi="Times New Roman"/>
          <w:szCs w:val="22"/>
          <w:lang w:val="en-US"/>
        </w:rPr>
        <w:t>Administrations</w:t>
      </w:r>
      <w:r w:rsidR="000F36AD" w:rsidRPr="00B17CE1">
        <w:rPr>
          <w:rFonts w:ascii="Times New Roman" w:hAnsi="Times New Roman"/>
          <w:szCs w:val="22"/>
          <w:lang w:val="en-US"/>
        </w:rPr>
        <w:t xml:space="preserve"> lack adequate information on the biodivers</w:t>
      </w:r>
      <w:r w:rsidR="00A16865" w:rsidRPr="00B17CE1">
        <w:rPr>
          <w:rFonts w:ascii="Times New Roman" w:hAnsi="Times New Roman"/>
          <w:szCs w:val="22"/>
          <w:lang w:val="en-US"/>
        </w:rPr>
        <w:t xml:space="preserve">ity values in their territory. </w:t>
      </w:r>
      <w:r w:rsidR="000F36AD" w:rsidRPr="00B17CE1">
        <w:rPr>
          <w:rFonts w:ascii="Times New Roman" w:hAnsi="Times New Roman"/>
          <w:szCs w:val="22"/>
          <w:lang w:val="en-US"/>
        </w:rPr>
        <w:t xml:space="preserve">They are also not strong </w:t>
      </w:r>
      <w:r w:rsidR="00A16865" w:rsidRPr="00B17CE1">
        <w:rPr>
          <w:rFonts w:ascii="Times New Roman" w:hAnsi="Times New Roman"/>
          <w:szCs w:val="22"/>
          <w:lang w:val="en-US"/>
        </w:rPr>
        <w:t xml:space="preserve">on enforcement and monitoring. </w:t>
      </w:r>
      <w:r w:rsidR="000F36AD" w:rsidRPr="00B17CE1">
        <w:rPr>
          <w:rFonts w:ascii="Times New Roman" w:hAnsi="Times New Roman"/>
          <w:szCs w:val="22"/>
          <w:lang w:val="en-US"/>
        </w:rPr>
        <w:t xml:space="preserve">Their reliance on </w:t>
      </w:r>
      <w:r w:rsidR="004B3185" w:rsidRPr="00B17CE1">
        <w:rPr>
          <w:rFonts w:ascii="Times New Roman" w:hAnsi="Times New Roman"/>
          <w:szCs w:val="22"/>
        </w:rPr>
        <w:t xml:space="preserve">the Environmental Police, </w:t>
      </w:r>
      <w:r w:rsidR="000F36AD" w:rsidRPr="00B17CE1">
        <w:rPr>
          <w:rFonts w:ascii="Times New Roman" w:hAnsi="Times New Roman"/>
          <w:szCs w:val="22"/>
        </w:rPr>
        <w:t xml:space="preserve">the </w:t>
      </w:r>
      <w:r w:rsidR="004B3185" w:rsidRPr="00B17CE1">
        <w:rPr>
          <w:rFonts w:ascii="Times New Roman" w:hAnsi="Times New Roman"/>
          <w:szCs w:val="22"/>
        </w:rPr>
        <w:t xml:space="preserve">Police </w:t>
      </w:r>
      <w:r w:rsidR="000F36AD" w:rsidRPr="00B17CE1">
        <w:rPr>
          <w:rFonts w:ascii="Times New Roman" w:hAnsi="Times New Roman"/>
          <w:szCs w:val="22"/>
        </w:rPr>
        <w:t>D</w:t>
      </w:r>
      <w:r w:rsidR="004B3185" w:rsidRPr="00B17CE1">
        <w:rPr>
          <w:rFonts w:ascii="Times New Roman" w:hAnsi="Times New Roman"/>
          <w:szCs w:val="22"/>
        </w:rPr>
        <w:t xml:space="preserve">epartment, </w:t>
      </w:r>
      <w:r w:rsidR="000F36AD" w:rsidRPr="00B17CE1">
        <w:rPr>
          <w:rFonts w:ascii="Times New Roman" w:hAnsi="Times New Roman"/>
          <w:szCs w:val="22"/>
        </w:rPr>
        <w:t>the M</w:t>
      </w:r>
      <w:r w:rsidR="004B3185" w:rsidRPr="00B17CE1">
        <w:rPr>
          <w:rFonts w:ascii="Times New Roman" w:hAnsi="Times New Roman"/>
          <w:szCs w:val="22"/>
        </w:rPr>
        <w:t xml:space="preserve">inistry of </w:t>
      </w:r>
      <w:r w:rsidR="000F36AD" w:rsidRPr="00B17CE1">
        <w:rPr>
          <w:rFonts w:ascii="Times New Roman" w:hAnsi="Times New Roman"/>
          <w:szCs w:val="22"/>
        </w:rPr>
        <w:t>A</w:t>
      </w:r>
      <w:r w:rsidR="004B3185" w:rsidRPr="00B17CE1">
        <w:rPr>
          <w:rFonts w:ascii="Times New Roman" w:hAnsi="Times New Roman"/>
          <w:szCs w:val="22"/>
        </w:rPr>
        <w:t xml:space="preserve">griculture, </w:t>
      </w:r>
      <w:r w:rsidR="000F36AD" w:rsidRPr="00B17CE1">
        <w:rPr>
          <w:rFonts w:ascii="Times New Roman" w:hAnsi="Times New Roman"/>
          <w:szCs w:val="22"/>
        </w:rPr>
        <w:t xml:space="preserve">the </w:t>
      </w:r>
      <w:r w:rsidR="004B3185" w:rsidRPr="00B17CE1">
        <w:rPr>
          <w:rFonts w:ascii="Times New Roman" w:hAnsi="Times New Roman"/>
          <w:szCs w:val="22"/>
        </w:rPr>
        <w:t xml:space="preserve">Ministry of </w:t>
      </w:r>
      <w:r w:rsidR="000F36AD" w:rsidRPr="00B17CE1">
        <w:rPr>
          <w:rFonts w:ascii="Times New Roman" w:hAnsi="Times New Roman"/>
          <w:szCs w:val="22"/>
        </w:rPr>
        <w:t xml:space="preserve">the </w:t>
      </w:r>
      <w:r w:rsidR="004B3185" w:rsidRPr="00B17CE1">
        <w:rPr>
          <w:rFonts w:ascii="Times New Roman" w:hAnsi="Times New Roman"/>
          <w:szCs w:val="22"/>
        </w:rPr>
        <w:t xml:space="preserve">Environment </w:t>
      </w:r>
      <w:r w:rsidR="000F36AD" w:rsidRPr="00B17CE1">
        <w:rPr>
          <w:rFonts w:ascii="Times New Roman" w:hAnsi="Times New Roman"/>
          <w:szCs w:val="22"/>
        </w:rPr>
        <w:t xml:space="preserve">and </w:t>
      </w:r>
      <w:r w:rsidR="004B3185" w:rsidRPr="00B17CE1">
        <w:rPr>
          <w:rFonts w:ascii="Times New Roman" w:hAnsi="Times New Roman"/>
          <w:szCs w:val="22"/>
        </w:rPr>
        <w:t xml:space="preserve">RSCN </w:t>
      </w:r>
      <w:r w:rsidR="000F36AD" w:rsidRPr="00B17CE1">
        <w:rPr>
          <w:rFonts w:ascii="Times New Roman" w:hAnsi="Times New Roman"/>
          <w:szCs w:val="22"/>
        </w:rPr>
        <w:t>leaves them without sufficient capacity</w:t>
      </w:r>
      <w:r w:rsidR="00430C1A" w:rsidRPr="00B17CE1">
        <w:rPr>
          <w:rFonts w:ascii="Times New Roman" w:hAnsi="Times New Roman"/>
          <w:szCs w:val="22"/>
        </w:rPr>
        <w:t xml:space="preserve"> because </w:t>
      </w:r>
      <w:r w:rsidR="009D2512" w:rsidRPr="00B17CE1">
        <w:rPr>
          <w:rFonts w:ascii="Times New Roman" w:hAnsi="Times New Roman"/>
          <w:szCs w:val="22"/>
          <w:lang w:val="en-US"/>
        </w:rPr>
        <w:t>the</w:t>
      </w:r>
      <w:r w:rsidR="000F36AD" w:rsidRPr="00B17CE1">
        <w:rPr>
          <w:rFonts w:ascii="Times New Roman" w:hAnsi="Times New Roman"/>
          <w:szCs w:val="22"/>
          <w:lang w:val="en-US"/>
        </w:rPr>
        <w:t>se agencies</w:t>
      </w:r>
      <w:r w:rsidR="009D2512" w:rsidRPr="00B17CE1">
        <w:rPr>
          <w:rFonts w:ascii="Times New Roman" w:hAnsi="Times New Roman"/>
          <w:szCs w:val="22"/>
          <w:lang w:val="en-US"/>
        </w:rPr>
        <w:t xml:space="preserve"> lack </w:t>
      </w:r>
      <w:r w:rsidR="000F36AD" w:rsidRPr="00B17CE1">
        <w:rPr>
          <w:rFonts w:ascii="Times New Roman" w:hAnsi="Times New Roman"/>
          <w:szCs w:val="22"/>
          <w:lang w:val="en-US"/>
        </w:rPr>
        <w:t xml:space="preserve">the </w:t>
      </w:r>
      <w:r w:rsidR="009D2512" w:rsidRPr="00B17CE1">
        <w:rPr>
          <w:rFonts w:ascii="Times New Roman" w:hAnsi="Times New Roman"/>
          <w:szCs w:val="22"/>
          <w:lang w:val="en-US"/>
        </w:rPr>
        <w:t xml:space="preserve">institutional capacity to effectively </w:t>
      </w:r>
      <w:r w:rsidR="000F36AD" w:rsidRPr="00B17CE1">
        <w:rPr>
          <w:rFonts w:ascii="Times New Roman" w:hAnsi="Times New Roman"/>
          <w:szCs w:val="22"/>
          <w:lang w:val="en-US"/>
        </w:rPr>
        <w:t xml:space="preserve">protect the environment and their roles and mandates are currently being reviewed. </w:t>
      </w:r>
      <w:r w:rsidR="009D2512" w:rsidRPr="00B17CE1">
        <w:rPr>
          <w:rFonts w:ascii="Times New Roman" w:hAnsi="Times New Roman"/>
          <w:szCs w:val="22"/>
          <w:lang w:val="en-US"/>
        </w:rPr>
        <w:t>Even if national biodiversity standards are developed for the tourism sector and there is a strong national level compliance auditing and management system in place</w:t>
      </w:r>
      <w:r w:rsidR="003B4C01" w:rsidRPr="00B17CE1">
        <w:rPr>
          <w:rFonts w:ascii="Times New Roman" w:hAnsi="Times New Roman"/>
          <w:szCs w:val="22"/>
          <w:lang w:val="en-US"/>
        </w:rPr>
        <w:t xml:space="preserve">, </w:t>
      </w:r>
      <w:r w:rsidR="009D2512" w:rsidRPr="00B17CE1">
        <w:rPr>
          <w:rFonts w:ascii="Times New Roman" w:hAnsi="Times New Roman"/>
          <w:szCs w:val="22"/>
          <w:lang w:val="en-US"/>
        </w:rPr>
        <w:t>biodiversity will continue to be lost unless these authorities have a specific mandate and capability to address biodiversity m</w:t>
      </w:r>
      <w:r w:rsidR="00E962B5" w:rsidRPr="00B17CE1">
        <w:rPr>
          <w:rFonts w:ascii="Times New Roman" w:hAnsi="Times New Roman"/>
          <w:szCs w:val="22"/>
          <w:lang w:val="en-US"/>
        </w:rPr>
        <w:t>anagement in their operations</w:t>
      </w:r>
      <w:r w:rsidR="00A16865" w:rsidRPr="00B17CE1">
        <w:rPr>
          <w:rFonts w:ascii="Times New Roman" w:hAnsi="Times New Roman"/>
          <w:szCs w:val="22"/>
          <w:lang w:val="en-US"/>
        </w:rPr>
        <w:t xml:space="preserve">. </w:t>
      </w:r>
      <w:r w:rsidR="00430C1A" w:rsidRPr="00B17CE1">
        <w:rPr>
          <w:rFonts w:ascii="Times New Roman" w:hAnsi="Times New Roman"/>
          <w:szCs w:val="22"/>
          <w:lang w:val="en-US"/>
        </w:rPr>
        <w:t xml:space="preserve">In parallel to the impacts arising from tourism are impacts generated by recreational and livelihood activities of local residents, some of which are </w:t>
      </w:r>
      <w:r w:rsidR="00A16865" w:rsidRPr="00B17CE1">
        <w:rPr>
          <w:rFonts w:ascii="Times New Roman" w:hAnsi="Times New Roman"/>
          <w:szCs w:val="22"/>
          <w:lang w:val="en-US"/>
        </w:rPr>
        <w:t>allied to tourism development.</w:t>
      </w:r>
    </w:p>
    <w:p w14:paraId="49B26D68" w14:textId="77777777" w:rsidR="009D2512" w:rsidRPr="001C4F7A" w:rsidRDefault="009D2512" w:rsidP="001C4F7A">
      <w:pPr>
        <w:spacing w:after="0"/>
        <w:rPr>
          <w:rFonts w:ascii="Times New Roman" w:hAnsi="Times New Roman"/>
          <w:szCs w:val="22"/>
          <w:lang w:val="en-US"/>
        </w:rPr>
      </w:pPr>
    </w:p>
    <w:p w14:paraId="49B26D69" w14:textId="77777777" w:rsidR="000D2000" w:rsidRDefault="00E43773" w:rsidP="001C4F7A">
      <w:pPr>
        <w:spacing w:after="0"/>
      </w:pPr>
      <w:r w:rsidRPr="00E37504">
        <w:rPr>
          <w:rFonts w:ascii="Times New Roman" w:hAnsi="Times New Roman"/>
          <w:szCs w:val="22"/>
          <w:u w:val="single"/>
          <w:lang w:val="en-US"/>
        </w:rPr>
        <w:t xml:space="preserve">Barriers at </w:t>
      </w:r>
      <w:r w:rsidR="00E37504" w:rsidRPr="00E37504">
        <w:rPr>
          <w:rFonts w:ascii="Times New Roman" w:hAnsi="Times New Roman"/>
          <w:szCs w:val="22"/>
          <w:u w:val="single"/>
          <w:lang w:val="en-US"/>
        </w:rPr>
        <w:t>the Landscape L</w:t>
      </w:r>
      <w:r w:rsidRPr="00E37504">
        <w:rPr>
          <w:rFonts w:ascii="Times New Roman" w:hAnsi="Times New Roman"/>
          <w:szCs w:val="22"/>
          <w:u w:val="single"/>
          <w:lang w:val="en-US"/>
        </w:rPr>
        <w:t>evel:</w:t>
      </w:r>
      <w:r w:rsidR="00E37504">
        <w:rPr>
          <w:rFonts w:ascii="Times New Roman" w:hAnsi="Times New Roman"/>
          <w:szCs w:val="22"/>
          <w:lang w:val="en-US"/>
        </w:rPr>
        <w:t xml:space="preserve"> </w:t>
      </w:r>
      <w:r w:rsidR="009D2512" w:rsidRPr="001C4F7A">
        <w:rPr>
          <w:rFonts w:ascii="Times New Roman" w:hAnsi="Times New Roman"/>
          <w:szCs w:val="22"/>
          <w:lang w:val="en-US"/>
        </w:rPr>
        <w:t xml:space="preserve">An important barrier </w:t>
      </w:r>
      <w:r w:rsidR="00394264">
        <w:rPr>
          <w:rFonts w:ascii="Times New Roman" w:hAnsi="Times New Roman"/>
          <w:szCs w:val="22"/>
          <w:lang w:val="en-US"/>
        </w:rPr>
        <w:t>to the</w:t>
      </w:r>
      <w:r w:rsidR="009D2512" w:rsidRPr="001C4F7A">
        <w:rPr>
          <w:rFonts w:ascii="Times New Roman" w:hAnsi="Times New Roman"/>
          <w:szCs w:val="22"/>
          <w:lang w:val="en-US"/>
        </w:rPr>
        <w:t xml:space="preserve"> mainstreaming </w:t>
      </w:r>
      <w:r w:rsidR="003B4C01" w:rsidRPr="001C4F7A">
        <w:rPr>
          <w:rFonts w:ascii="Times New Roman" w:hAnsi="Times New Roman"/>
          <w:szCs w:val="22"/>
          <w:lang w:val="en-US"/>
        </w:rPr>
        <w:t xml:space="preserve">of </w:t>
      </w:r>
      <w:r w:rsidR="009D2512" w:rsidRPr="001C4F7A">
        <w:rPr>
          <w:rFonts w:ascii="Times New Roman" w:hAnsi="Times New Roman"/>
          <w:szCs w:val="22"/>
          <w:lang w:val="en-US"/>
        </w:rPr>
        <w:t>biodiversity in the tourism sector in Jordan is the weak vertical and horizontal coordination among the stakeholders involved in th</w:t>
      </w:r>
      <w:r w:rsidR="00394264">
        <w:rPr>
          <w:rFonts w:ascii="Times New Roman" w:hAnsi="Times New Roman"/>
          <w:szCs w:val="22"/>
          <w:lang w:val="en-US"/>
        </w:rPr>
        <w:t>e</w:t>
      </w:r>
      <w:r w:rsidR="009D2512" w:rsidRPr="001C4F7A">
        <w:rPr>
          <w:rFonts w:ascii="Times New Roman" w:hAnsi="Times New Roman"/>
          <w:szCs w:val="22"/>
          <w:lang w:val="en-US"/>
        </w:rPr>
        <w:t xml:space="preserve"> sector. Several institutions </w:t>
      </w:r>
      <w:r w:rsidR="00394264">
        <w:rPr>
          <w:rFonts w:ascii="Times New Roman" w:hAnsi="Times New Roman"/>
          <w:szCs w:val="22"/>
          <w:lang w:val="en-US"/>
        </w:rPr>
        <w:t>have responsibilities</w:t>
      </w:r>
      <w:r w:rsidR="009D2512" w:rsidRPr="001C4F7A">
        <w:rPr>
          <w:rFonts w:ascii="Times New Roman" w:hAnsi="Times New Roman"/>
          <w:szCs w:val="22"/>
          <w:lang w:val="en-US"/>
        </w:rPr>
        <w:t xml:space="preserve"> at the regional level in planning, monitoring and enforcing regulations relating to tourism sector developmen</w:t>
      </w:r>
      <w:r w:rsidR="003B4C01" w:rsidRPr="001C4F7A">
        <w:rPr>
          <w:rFonts w:ascii="Times New Roman" w:hAnsi="Times New Roman"/>
          <w:szCs w:val="22"/>
          <w:lang w:val="en-US"/>
        </w:rPr>
        <w:t>t and biodiversity conservation –</w:t>
      </w:r>
      <w:r w:rsidR="009D2512" w:rsidRPr="001C4F7A">
        <w:rPr>
          <w:rFonts w:ascii="Times New Roman" w:hAnsi="Times New Roman"/>
          <w:szCs w:val="22"/>
          <w:lang w:val="en-US"/>
        </w:rPr>
        <w:t xml:space="preserve"> </w:t>
      </w:r>
      <w:r w:rsidR="004750EA" w:rsidRPr="00441D13">
        <w:rPr>
          <w:rFonts w:ascii="Times New Roman" w:hAnsi="Times New Roman"/>
          <w:szCs w:val="22"/>
          <w:lang w:val="en-US"/>
        </w:rPr>
        <w:t xml:space="preserve">MoMA, </w:t>
      </w:r>
      <w:r w:rsidR="00681B15" w:rsidRPr="00441D13">
        <w:rPr>
          <w:rFonts w:ascii="Times New Roman" w:hAnsi="Times New Roman"/>
          <w:szCs w:val="22"/>
          <w:lang w:val="en-US"/>
        </w:rPr>
        <w:t xml:space="preserve">Governorates/Districts/Municipalities, </w:t>
      </w:r>
      <w:r w:rsidR="009D2512" w:rsidRPr="00441D13">
        <w:rPr>
          <w:rFonts w:ascii="Times New Roman" w:hAnsi="Times New Roman"/>
          <w:szCs w:val="22"/>
          <w:lang w:val="en-US"/>
        </w:rPr>
        <w:t>RSCN, M</w:t>
      </w:r>
      <w:r w:rsidR="009D2512" w:rsidRPr="001C4F7A">
        <w:rPr>
          <w:rFonts w:ascii="Times New Roman" w:hAnsi="Times New Roman"/>
          <w:szCs w:val="22"/>
          <w:lang w:val="en-US"/>
        </w:rPr>
        <w:t xml:space="preserve">inistry of Environment, </w:t>
      </w:r>
      <w:r w:rsidR="004727CD" w:rsidRPr="001C4F7A">
        <w:rPr>
          <w:rFonts w:ascii="Times New Roman" w:hAnsi="Times New Roman"/>
          <w:szCs w:val="22"/>
          <w:lang w:val="en-US"/>
        </w:rPr>
        <w:t>PDTRA, ASEZA</w:t>
      </w:r>
      <w:r w:rsidR="009D2512" w:rsidRPr="001C4F7A">
        <w:rPr>
          <w:rFonts w:ascii="Times New Roman" w:hAnsi="Times New Roman"/>
          <w:szCs w:val="22"/>
          <w:lang w:val="en-US"/>
        </w:rPr>
        <w:t xml:space="preserve"> and </w:t>
      </w:r>
      <w:r w:rsidR="003B4C01" w:rsidRPr="001C4F7A">
        <w:rPr>
          <w:rFonts w:ascii="Times New Roman" w:hAnsi="Times New Roman"/>
          <w:szCs w:val="22"/>
          <w:lang w:val="en-US"/>
        </w:rPr>
        <w:t xml:space="preserve">the </w:t>
      </w:r>
      <w:r w:rsidR="00394264">
        <w:rPr>
          <w:rFonts w:ascii="Times New Roman" w:hAnsi="Times New Roman"/>
          <w:szCs w:val="22"/>
          <w:lang w:val="en-US"/>
        </w:rPr>
        <w:t>P</w:t>
      </w:r>
      <w:r w:rsidR="009D2512" w:rsidRPr="001C4F7A">
        <w:rPr>
          <w:rFonts w:ascii="Times New Roman" w:hAnsi="Times New Roman"/>
          <w:szCs w:val="22"/>
          <w:lang w:val="en-US"/>
        </w:rPr>
        <w:t xml:space="preserve">olice. </w:t>
      </w:r>
      <w:r w:rsidR="00394264">
        <w:rPr>
          <w:rFonts w:ascii="Times New Roman" w:hAnsi="Times New Roman"/>
          <w:szCs w:val="22"/>
          <w:lang w:val="en-US"/>
        </w:rPr>
        <w:t>However, t</w:t>
      </w:r>
      <w:r w:rsidR="009D2512" w:rsidRPr="001C4F7A">
        <w:rPr>
          <w:rFonts w:ascii="Times New Roman" w:hAnsi="Times New Roman"/>
          <w:szCs w:val="22"/>
          <w:lang w:val="en-US"/>
        </w:rPr>
        <w:t>he mandates for surveillance and prosecution of unlawful tourism activities</w:t>
      </w:r>
      <w:r w:rsidR="00681B15">
        <w:rPr>
          <w:rFonts w:ascii="Times New Roman" w:hAnsi="Times New Roman"/>
          <w:szCs w:val="22"/>
          <w:lang w:val="en-US"/>
        </w:rPr>
        <w:t xml:space="preserve"> and breaches of planning provisions</w:t>
      </w:r>
      <w:r w:rsidR="009D2512" w:rsidRPr="001C4F7A">
        <w:rPr>
          <w:rFonts w:ascii="Times New Roman" w:hAnsi="Times New Roman"/>
          <w:szCs w:val="22"/>
          <w:lang w:val="en-US"/>
        </w:rPr>
        <w:t xml:space="preserve"> at the level of these institutions </w:t>
      </w:r>
      <w:r w:rsidR="00FC2B44">
        <w:rPr>
          <w:rFonts w:ascii="Times New Roman" w:hAnsi="Times New Roman"/>
          <w:szCs w:val="22"/>
          <w:lang w:val="en-US"/>
        </w:rPr>
        <w:t xml:space="preserve">are unclear and overlapping and </w:t>
      </w:r>
      <w:r w:rsidR="009D2512" w:rsidRPr="001C4F7A">
        <w:rPr>
          <w:rFonts w:ascii="Times New Roman" w:hAnsi="Times New Roman"/>
          <w:szCs w:val="22"/>
          <w:lang w:val="en-US"/>
        </w:rPr>
        <w:t>need to be clarified and closely coordinated in order to ensure the integration of biodiversity conservation in the tourism development agenda. Moreover, there are weak capacities for permitting,</w:t>
      </w:r>
      <w:r w:rsidR="003B4C01" w:rsidRPr="001C4F7A">
        <w:rPr>
          <w:rFonts w:ascii="Times New Roman" w:hAnsi="Times New Roman"/>
          <w:szCs w:val="22"/>
          <w:lang w:val="en-US"/>
        </w:rPr>
        <w:t xml:space="preserve"> monitoring</w:t>
      </w:r>
      <w:r w:rsidR="009D2512" w:rsidRPr="001C4F7A">
        <w:rPr>
          <w:rFonts w:ascii="Times New Roman" w:hAnsi="Times New Roman"/>
          <w:szCs w:val="22"/>
          <w:lang w:val="en-US"/>
        </w:rPr>
        <w:t xml:space="preserve"> and enforcing biodiversity</w:t>
      </w:r>
      <w:r w:rsidR="003B4C01" w:rsidRPr="001C4F7A">
        <w:rPr>
          <w:rFonts w:ascii="Times New Roman" w:hAnsi="Times New Roman"/>
          <w:szCs w:val="22"/>
          <w:lang w:val="en-US"/>
        </w:rPr>
        <w:t>-</w:t>
      </w:r>
      <w:r w:rsidR="009D2512" w:rsidRPr="001C4F7A">
        <w:rPr>
          <w:rFonts w:ascii="Times New Roman" w:hAnsi="Times New Roman"/>
          <w:szCs w:val="22"/>
          <w:lang w:val="en-US"/>
        </w:rPr>
        <w:t>friendly development at the level of the tourism authorities/zones with respect to managing direct and indirect threats.</w:t>
      </w:r>
    </w:p>
    <w:p w14:paraId="49B26D6A" w14:textId="77777777" w:rsidR="000D2000" w:rsidRPr="00441D13" w:rsidRDefault="004D1F7B" w:rsidP="001C4F7A">
      <w:pPr>
        <w:spacing w:after="0"/>
        <w:rPr>
          <w:rFonts w:ascii="Times New Roman" w:hAnsi="Times New Roman"/>
          <w:szCs w:val="22"/>
        </w:rPr>
      </w:pPr>
      <w:r w:rsidRPr="00441D13">
        <w:rPr>
          <w:rFonts w:ascii="Times New Roman" w:hAnsi="Times New Roman"/>
          <w:szCs w:val="22"/>
        </w:rPr>
        <w:lastRenderedPageBreak/>
        <w:t>However, an even more fundamental barrier</w:t>
      </w:r>
      <w:r w:rsidR="000D2000" w:rsidRPr="00441D13">
        <w:rPr>
          <w:rFonts w:ascii="Times New Roman" w:hAnsi="Times New Roman"/>
          <w:szCs w:val="22"/>
        </w:rPr>
        <w:t xml:space="preserve"> is </w:t>
      </w:r>
      <w:r w:rsidRPr="00441D13">
        <w:rPr>
          <w:rFonts w:ascii="Times New Roman" w:hAnsi="Times New Roman"/>
          <w:szCs w:val="22"/>
        </w:rPr>
        <w:t>the</w:t>
      </w:r>
      <w:r w:rsidR="000D2000" w:rsidRPr="00441D13">
        <w:rPr>
          <w:rFonts w:ascii="Times New Roman" w:hAnsi="Times New Roman"/>
          <w:szCs w:val="22"/>
        </w:rPr>
        <w:t xml:space="preserve"> general</w:t>
      </w:r>
      <w:r w:rsidR="00AC23BF" w:rsidRPr="00441D13">
        <w:rPr>
          <w:rFonts w:ascii="Times New Roman" w:hAnsi="Times New Roman"/>
          <w:szCs w:val="22"/>
        </w:rPr>
        <w:t xml:space="preserve"> lack of data and info</w:t>
      </w:r>
      <w:r w:rsidR="000D2000" w:rsidRPr="00441D13">
        <w:rPr>
          <w:rFonts w:ascii="Times New Roman" w:hAnsi="Times New Roman"/>
          <w:szCs w:val="22"/>
        </w:rPr>
        <w:t>rmation on biodiversity</w:t>
      </w:r>
      <w:r w:rsidR="00033F55" w:rsidRPr="00441D13">
        <w:rPr>
          <w:rFonts w:ascii="Times New Roman" w:hAnsi="Times New Roman"/>
          <w:szCs w:val="22"/>
        </w:rPr>
        <w:t xml:space="preserve"> among decision-makers and other professionals responsible for natural resource use, and even mor</w:t>
      </w:r>
      <w:r w:rsidR="00E46D7A" w:rsidRPr="00441D13">
        <w:rPr>
          <w:rFonts w:ascii="Times New Roman" w:hAnsi="Times New Roman"/>
          <w:szCs w:val="22"/>
        </w:rPr>
        <w:t xml:space="preserve">e so among the general public. </w:t>
      </w:r>
      <w:r w:rsidR="00033F55" w:rsidRPr="00441D13">
        <w:rPr>
          <w:rFonts w:ascii="Times New Roman" w:hAnsi="Times New Roman"/>
          <w:szCs w:val="22"/>
        </w:rPr>
        <w:t>This</w:t>
      </w:r>
      <w:r w:rsidR="000D2000" w:rsidRPr="00441D13">
        <w:rPr>
          <w:rFonts w:ascii="Times New Roman" w:hAnsi="Times New Roman"/>
          <w:szCs w:val="22"/>
        </w:rPr>
        <w:t xml:space="preserve"> is hindering appreciat</w:t>
      </w:r>
      <w:r w:rsidR="00033F55" w:rsidRPr="00441D13">
        <w:rPr>
          <w:rFonts w:ascii="Times New Roman" w:hAnsi="Times New Roman"/>
          <w:szCs w:val="22"/>
        </w:rPr>
        <w:t>ion of the</w:t>
      </w:r>
      <w:r w:rsidR="000D2000" w:rsidRPr="00441D13">
        <w:rPr>
          <w:rFonts w:ascii="Times New Roman" w:hAnsi="Times New Roman"/>
          <w:szCs w:val="22"/>
        </w:rPr>
        <w:t xml:space="preserve"> value</w:t>
      </w:r>
      <w:r w:rsidR="00033F55" w:rsidRPr="00441D13">
        <w:rPr>
          <w:rFonts w:ascii="Times New Roman" w:hAnsi="Times New Roman"/>
          <w:szCs w:val="22"/>
        </w:rPr>
        <w:t xml:space="preserve"> of biodiversity</w:t>
      </w:r>
      <w:r w:rsidR="000D2000" w:rsidRPr="00441D13">
        <w:rPr>
          <w:rFonts w:ascii="Times New Roman" w:hAnsi="Times New Roman"/>
          <w:szCs w:val="22"/>
        </w:rPr>
        <w:t xml:space="preserve"> (including to the tourism sector) and its vul</w:t>
      </w:r>
      <w:r w:rsidR="00E46D7A" w:rsidRPr="00441D13">
        <w:rPr>
          <w:rFonts w:ascii="Times New Roman" w:hAnsi="Times New Roman"/>
          <w:szCs w:val="22"/>
        </w:rPr>
        <w:t xml:space="preserve">nerability to various impacts. </w:t>
      </w:r>
      <w:r w:rsidR="000D2000" w:rsidRPr="00441D13">
        <w:rPr>
          <w:rFonts w:ascii="Times New Roman" w:hAnsi="Times New Roman"/>
          <w:szCs w:val="22"/>
        </w:rPr>
        <w:t xml:space="preserve">This lack of data and information is </w:t>
      </w:r>
      <w:r w:rsidR="008B2550" w:rsidRPr="00441D13">
        <w:rPr>
          <w:rFonts w:ascii="Times New Roman" w:hAnsi="Times New Roman"/>
          <w:szCs w:val="22"/>
        </w:rPr>
        <w:t xml:space="preserve">a fundamental barrier to </w:t>
      </w:r>
      <w:r w:rsidR="000D2000" w:rsidRPr="00441D13">
        <w:rPr>
          <w:rFonts w:ascii="Times New Roman" w:hAnsi="Times New Roman"/>
          <w:szCs w:val="22"/>
        </w:rPr>
        <w:t>efforts to reflect biodiversity in th</w:t>
      </w:r>
      <w:r w:rsidR="008B2550" w:rsidRPr="00441D13">
        <w:rPr>
          <w:rFonts w:ascii="Times New Roman" w:hAnsi="Times New Roman"/>
          <w:szCs w:val="22"/>
        </w:rPr>
        <w:t>e planning and other initiatives on resource use</w:t>
      </w:r>
      <w:r w:rsidR="00033F55" w:rsidRPr="00441D13">
        <w:rPr>
          <w:rFonts w:ascii="Times New Roman" w:hAnsi="Times New Roman"/>
          <w:szCs w:val="22"/>
        </w:rPr>
        <w:t xml:space="preserve"> – it can only be resolved through effective ecological surveys which, while not overly meticulous, must provide a robust basis for decision making.</w:t>
      </w:r>
      <w:r w:rsidR="000D2000" w:rsidRPr="00441D13">
        <w:rPr>
          <w:rFonts w:ascii="Times New Roman" w:hAnsi="Times New Roman"/>
          <w:szCs w:val="22"/>
        </w:rPr>
        <w:t xml:space="preserve"> </w:t>
      </w:r>
    </w:p>
    <w:p w14:paraId="49B26D6B" w14:textId="77777777" w:rsidR="000D2000" w:rsidRPr="00441D13" w:rsidRDefault="008B2550" w:rsidP="008B2550">
      <w:pPr>
        <w:spacing w:before="240" w:after="0"/>
        <w:rPr>
          <w:rFonts w:ascii="Times New Roman" w:hAnsi="Times New Roman"/>
          <w:szCs w:val="22"/>
        </w:rPr>
      </w:pPr>
      <w:r w:rsidRPr="00441D13">
        <w:rPr>
          <w:rFonts w:ascii="Times New Roman" w:hAnsi="Times New Roman"/>
          <w:szCs w:val="22"/>
        </w:rPr>
        <w:t>Whereas Strategic Plans have been prepared, land-use planning is a compara</w:t>
      </w:r>
      <w:r w:rsidR="00E46D7A" w:rsidRPr="00441D13">
        <w:rPr>
          <w:rFonts w:ascii="Times New Roman" w:hAnsi="Times New Roman"/>
          <w:szCs w:val="22"/>
        </w:rPr>
        <w:t xml:space="preserve">tively new activity in Jordan. </w:t>
      </w:r>
      <w:r w:rsidRPr="00441D13">
        <w:rPr>
          <w:rFonts w:ascii="Times New Roman" w:hAnsi="Times New Roman"/>
          <w:szCs w:val="22"/>
        </w:rPr>
        <w:t xml:space="preserve">The MoMA has only been entrusted with land-use planning comparatively recently (in 2012) and because of the lack of data and information on biodiversity, it is difficult for planners to take biodiversity into account </w:t>
      </w:r>
      <w:r w:rsidR="00915882">
        <w:rPr>
          <w:rFonts w:ascii="Times New Roman" w:hAnsi="Times New Roman"/>
          <w:szCs w:val="22"/>
        </w:rPr>
        <w:t xml:space="preserve">in their planning initiatives. </w:t>
      </w:r>
      <w:r w:rsidR="00033F55" w:rsidRPr="00441D13">
        <w:rPr>
          <w:rFonts w:ascii="Times New Roman" w:hAnsi="Times New Roman"/>
          <w:szCs w:val="22"/>
          <w:lang w:val="en-US"/>
        </w:rPr>
        <w:t>Biodiversity management objectives need to be accommodated in the overarching land use plans which will guide the placement of hotel infrastructure, the siting of roads and water reticulation and waste management systems amongst other things. This needs to take an adaptive approach employing the acceptable limits of change approach, which will in turn require a sound environmental monitoring and data management system.</w:t>
      </w:r>
    </w:p>
    <w:p w14:paraId="49B26D6C" w14:textId="77777777" w:rsidR="000D2000" w:rsidRPr="00441D13" w:rsidRDefault="000D2000" w:rsidP="001C4F7A">
      <w:pPr>
        <w:spacing w:after="0"/>
        <w:rPr>
          <w:rFonts w:ascii="Times New Roman" w:hAnsi="Times New Roman"/>
          <w:szCs w:val="22"/>
        </w:rPr>
      </w:pPr>
    </w:p>
    <w:p w14:paraId="49B26D6D" w14:textId="77777777" w:rsidR="000D2000" w:rsidRPr="00441D13" w:rsidRDefault="008B2550" w:rsidP="001C4F7A">
      <w:pPr>
        <w:spacing w:after="0"/>
        <w:rPr>
          <w:rFonts w:ascii="Times New Roman" w:hAnsi="Times New Roman"/>
          <w:szCs w:val="22"/>
        </w:rPr>
      </w:pPr>
      <w:r w:rsidRPr="00441D13">
        <w:rPr>
          <w:rFonts w:ascii="Times New Roman" w:hAnsi="Times New Roman"/>
          <w:szCs w:val="22"/>
        </w:rPr>
        <w:t xml:space="preserve">Allied to the lack of data and information on biodiversity, </w:t>
      </w:r>
      <w:r w:rsidR="00394264" w:rsidRPr="00441D13">
        <w:rPr>
          <w:rFonts w:ascii="Times New Roman" w:hAnsi="Times New Roman"/>
          <w:szCs w:val="22"/>
        </w:rPr>
        <w:t xml:space="preserve">and with the exception of some work in protected areas, </w:t>
      </w:r>
      <w:r w:rsidRPr="00441D13">
        <w:rPr>
          <w:rFonts w:ascii="Times New Roman" w:hAnsi="Times New Roman"/>
          <w:szCs w:val="22"/>
        </w:rPr>
        <w:t xml:space="preserve">there is little or no </w:t>
      </w:r>
      <w:r w:rsidR="000D2000" w:rsidRPr="00441D13">
        <w:rPr>
          <w:rFonts w:ascii="Times New Roman" w:hAnsi="Times New Roman"/>
          <w:szCs w:val="22"/>
        </w:rPr>
        <w:t>monitorin</w:t>
      </w:r>
      <w:r w:rsidRPr="00441D13">
        <w:rPr>
          <w:rFonts w:ascii="Times New Roman" w:hAnsi="Times New Roman"/>
          <w:szCs w:val="22"/>
        </w:rPr>
        <w:t>g of ecosystems</w:t>
      </w:r>
      <w:r w:rsidR="00394264" w:rsidRPr="00441D13">
        <w:rPr>
          <w:rFonts w:ascii="Times New Roman" w:hAnsi="Times New Roman"/>
          <w:szCs w:val="22"/>
        </w:rPr>
        <w:t>, no assessment of the state of ecosystems and critical species, no recording of trends</w:t>
      </w:r>
      <w:r w:rsidR="00E46D7A" w:rsidRPr="00441D13">
        <w:rPr>
          <w:rFonts w:ascii="Times New Roman" w:hAnsi="Times New Roman"/>
          <w:szCs w:val="22"/>
        </w:rPr>
        <w:t xml:space="preserve">. </w:t>
      </w:r>
      <w:r w:rsidR="004D1F7B" w:rsidRPr="00441D13">
        <w:rPr>
          <w:rFonts w:ascii="Times New Roman" w:hAnsi="Times New Roman"/>
          <w:szCs w:val="22"/>
        </w:rPr>
        <w:t>Without an effective monitoring system, those responsible for the protection and management of biodiversity in Jordan cannot be aware of the dire consequences of tourism and other impacts on biodiversity, until it is too late</w:t>
      </w:r>
      <w:r w:rsidR="00394264" w:rsidRPr="00441D13">
        <w:rPr>
          <w:rFonts w:ascii="Times New Roman" w:hAnsi="Times New Roman"/>
          <w:szCs w:val="22"/>
        </w:rPr>
        <w:t>.</w:t>
      </w:r>
    </w:p>
    <w:p w14:paraId="49B26D6E" w14:textId="77777777" w:rsidR="000D2000" w:rsidRPr="00441D13" w:rsidRDefault="000D2000" w:rsidP="001C4F7A">
      <w:pPr>
        <w:spacing w:after="0"/>
        <w:rPr>
          <w:rFonts w:ascii="Times New Roman" w:hAnsi="Times New Roman"/>
          <w:szCs w:val="22"/>
        </w:rPr>
      </w:pPr>
    </w:p>
    <w:p w14:paraId="49B26D6F" w14:textId="77777777" w:rsidR="000D2000" w:rsidRPr="00441D13" w:rsidRDefault="00033F55" w:rsidP="001C4F7A">
      <w:pPr>
        <w:spacing w:after="0"/>
        <w:rPr>
          <w:rFonts w:ascii="Times New Roman" w:hAnsi="Times New Roman"/>
          <w:szCs w:val="22"/>
        </w:rPr>
      </w:pPr>
      <w:r w:rsidRPr="00441D13">
        <w:rPr>
          <w:rFonts w:ascii="Times New Roman" w:hAnsi="Times New Roman"/>
          <w:szCs w:val="22"/>
          <w:lang w:val="en-US"/>
        </w:rPr>
        <w:t>The country set up the "Environmental Police" unit in 2006, an innovative system to coordinate the activities of the Police Department, Ministry of Agriculture, Ministry of Environment and RSCN with a view to addressing threats to the environment. However, the unit has in practice not been able to effectively oversee enforcement in the tourism sector, partly because regulations, standards and penalties governing enforcement are wanting in the first place, but also because there is limited technical capacity to deal with the sector (because many threats occur from a conjunction of different pressure</w:t>
      </w:r>
      <w:r w:rsidR="00E46D7A" w:rsidRPr="00441D13">
        <w:rPr>
          <w:rFonts w:ascii="Times New Roman" w:hAnsi="Times New Roman"/>
          <w:szCs w:val="22"/>
          <w:lang w:val="en-US"/>
        </w:rPr>
        <w:t xml:space="preserve">s from different enterprises). </w:t>
      </w:r>
      <w:r w:rsidRPr="00441D13">
        <w:rPr>
          <w:rFonts w:ascii="Times New Roman" w:hAnsi="Times New Roman"/>
          <w:szCs w:val="22"/>
          <w:lang w:val="en-US"/>
        </w:rPr>
        <w:t>The whole system of enforcement in environmental protection in Jordan is currently under review and results are expected by the time the project in under implementation and it will be able to play an active role in the follow-up to this exercise with a focus on capacity building.</w:t>
      </w:r>
    </w:p>
    <w:p w14:paraId="49B26D70" w14:textId="77777777" w:rsidR="00033F55" w:rsidRPr="00441D13" w:rsidRDefault="00033F55" w:rsidP="001C4F7A">
      <w:pPr>
        <w:spacing w:after="0"/>
        <w:rPr>
          <w:rFonts w:ascii="Times New Roman" w:hAnsi="Times New Roman"/>
          <w:szCs w:val="22"/>
        </w:rPr>
      </w:pPr>
    </w:p>
    <w:p w14:paraId="49B26D71" w14:textId="77777777" w:rsidR="000D2000" w:rsidRPr="00441D13" w:rsidRDefault="00394264" w:rsidP="00394264">
      <w:pPr>
        <w:spacing w:after="0"/>
        <w:rPr>
          <w:rFonts w:ascii="Times New Roman" w:hAnsi="Times New Roman"/>
          <w:szCs w:val="22"/>
          <w:lang w:val="en-US"/>
        </w:rPr>
      </w:pPr>
      <w:r w:rsidRPr="00441D13">
        <w:rPr>
          <w:rFonts w:ascii="Times New Roman" w:hAnsi="Times New Roman"/>
          <w:szCs w:val="22"/>
        </w:rPr>
        <w:t xml:space="preserve">While some interpretation exists in Protected Areas, there is a general and severe lack </w:t>
      </w:r>
      <w:r w:rsidR="00AC23BF" w:rsidRPr="00441D13">
        <w:rPr>
          <w:rFonts w:ascii="Times New Roman" w:hAnsi="Times New Roman"/>
          <w:szCs w:val="22"/>
        </w:rPr>
        <w:t>of effective interpretation and info</w:t>
      </w:r>
      <w:r w:rsidRPr="00441D13">
        <w:rPr>
          <w:rFonts w:ascii="Times New Roman" w:hAnsi="Times New Roman"/>
          <w:szCs w:val="22"/>
        </w:rPr>
        <w:t>rmation outside formally protected areas and little, if any, communication with the public on</w:t>
      </w:r>
      <w:r w:rsidR="000D2000" w:rsidRPr="00441D13">
        <w:rPr>
          <w:rFonts w:ascii="Times New Roman" w:hAnsi="Times New Roman"/>
          <w:szCs w:val="22"/>
        </w:rPr>
        <w:t xml:space="preserve"> the values and vulnerabilities of ecological resources and the consequences (ecological and legal) of not adhering to </w:t>
      </w:r>
      <w:r w:rsidRPr="00441D13">
        <w:rPr>
          <w:rFonts w:ascii="Times New Roman" w:hAnsi="Times New Roman"/>
          <w:szCs w:val="22"/>
        </w:rPr>
        <w:t xml:space="preserve">land-use plans, not observing set </w:t>
      </w:r>
      <w:r w:rsidR="000D2000" w:rsidRPr="00441D13">
        <w:rPr>
          <w:rFonts w:ascii="Times New Roman" w:hAnsi="Times New Roman"/>
          <w:szCs w:val="22"/>
        </w:rPr>
        <w:t xml:space="preserve">limits and </w:t>
      </w:r>
      <w:r w:rsidRPr="00441D13">
        <w:rPr>
          <w:rFonts w:ascii="Times New Roman" w:hAnsi="Times New Roman"/>
          <w:szCs w:val="22"/>
        </w:rPr>
        <w:t>breaking regulations.</w:t>
      </w:r>
    </w:p>
    <w:p w14:paraId="49B26D72" w14:textId="77777777" w:rsidR="000D2000" w:rsidRPr="00441D13" w:rsidRDefault="000D2000" w:rsidP="001C4F7A">
      <w:pPr>
        <w:spacing w:after="0"/>
        <w:rPr>
          <w:rFonts w:ascii="Times New Roman" w:hAnsi="Times New Roman"/>
          <w:szCs w:val="22"/>
        </w:rPr>
      </w:pPr>
    </w:p>
    <w:p w14:paraId="49B26D73" w14:textId="77777777" w:rsidR="00AC23BF" w:rsidRPr="001C4F7A" w:rsidRDefault="00AC23BF" w:rsidP="001C4F7A">
      <w:pPr>
        <w:spacing w:after="0"/>
        <w:rPr>
          <w:rFonts w:ascii="Times New Roman" w:hAnsi="Times New Roman"/>
          <w:szCs w:val="22"/>
          <w:lang w:val="en-US"/>
        </w:rPr>
      </w:pPr>
    </w:p>
    <w:p w14:paraId="49B26D74" w14:textId="77777777" w:rsidR="009D2512" w:rsidRPr="001C4F7A" w:rsidRDefault="003E0A42" w:rsidP="001C4F7A">
      <w:pPr>
        <w:spacing w:after="0"/>
        <w:rPr>
          <w:rFonts w:ascii="Times New Roman" w:hAnsi="Times New Roman"/>
          <w:szCs w:val="22"/>
          <w:lang w:val="en-US"/>
        </w:rPr>
      </w:pPr>
      <w:r w:rsidRPr="006B0EEF">
        <w:rPr>
          <w:rFonts w:ascii="Times New Roman" w:hAnsi="Times New Roman"/>
          <w:szCs w:val="22"/>
          <w:u w:val="single"/>
          <w:lang w:val="en-US"/>
        </w:rPr>
        <w:t xml:space="preserve">Situation at the </w:t>
      </w:r>
      <w:r w:rsidR="009D2512" w:rsidRPr="006B0EEF">
        <w:rPr>
          <w:rFonts w:ascii="Times New Roman" w:hAnsi="Times New Roman"/>
          <w:szCs w:val="22"/>
          <w:u w:val="single"/>
          <w:lang w:val="en-US"/>
        </w:rPr>
        <w:t>Protected Areas Site Level</w:t>
      </w:r>
      <w:r w:rsidR="00AA335E" w:rsidRPr="006B0EEF">
        <w:rPr>
          <w:rFonts w:ascii="Times New Roman" w:hAnsi="Times New Roman"/>
          <w:szCs w:val="22"/>
          <w:u w:val="single"/>
          <w:lang w:val="en-US"/>
        </w:rPr>
        <w:t>:</w:t>
      </w:r>
      <w:r w:rsidR="006B0EEF" w:rsidRPr="006B0EEF">
        <w:rPr>
          <w:rFonts w:ascii="Times New Roman" w:hAnsi="Times New Roman"/>
          <w:szCs w:val="22"/>
          <w:lang w:val="en-US"/>
        </w:rPr>
        <w:t xml:space="preserve"> </w:t>
      </w:r>
      <w:r w:rsidR="009D2512" w:rsidRPr="001C4F7A">
        <w:rPr>
          <w:rFonts w:ascii="Times New Roman" w:hAnsi="Times New Roman"/>
          <w:szCs w:val="22"/>
          <w:lang w:val="en-US"/>
        </w:rPr>
        <w:t>Jordan has also allocated $6 million of its national budget for the years 2011-2013 for the management of existing protected areas through RSCN and several development partners are also supporting RSCN in the management and development of ecotourism in the existing and planned protected areas.</w:t>
      </w:r>
      <w:r w:rsidR="003C1022">
        <w:rPr>
          <w:rFonts w:ascii="Times New Roman" w:hAnsi="Times New Roman"/>
          <w:szCs w:val="22"/>
          <w:lang w:val="en-US"/>
        </w:rPr>
        <w:t xml:space="preserve"> </w:t>
      </w:r>
      <w:r w:rsidR="003C1022" w:rsidRPr="005833C3">
        <w:rPr>
          <w:rFonts w:ascii="Times New Roman" w:hAnsi="Times New Roman"/>
          <w:szCs w:val="22"/>
          <w:lang w:val="en-US"/>
        </w:rPr>
        <w:t>In addition</w:t>
      </w:r>
      <w:r w:rsidR="00915882" w:rsidRPr="005833C3">
        <w:rPr>
          <w:rFonts w:ascii="Times New Roman" w:hAnsi="Times New Roman"/>
          <w:szCs w:val="22"/>
          <w:lang w:val="en-US"/>
        </w:rPr>
        <w:t xml:space="preserve">, </w:t>
      </w:r>
      <w:r w:rsidR="00F64FD9" w:rsidRPr="005833C3">
        <w:rPr>
          <w:rFonts w:ascii="Times New Roman" w:hAnsi="Times New Roman"/>
          <w:szCs w:val="22"/>
          <w:lang w:val="en-US"/>
        </w:rPr>
        <w:t>ASEZA</w:t>
      </w:r>
      <w:r w:rsidR="00A557A0" w:rsidRPr="005833C3">
        <w:rPr>
          <w:rFonts w:ascii="Times New Roman" w:hAnsi="Times New Roman"/>
          <w:szCs w:val="22"/>
          <w:lang w:val="en-US"/>
        </w:rPr>
        <w:t xml:space="preserve"> manages two protected areas</w:t>
      </w:r>
      <w:r w:rsidR="00F64FD9" w:rsidRPr="005833C3">
        <w:rPr>
          <w:rFonts w:ascii="Times New Roman" w:hAnsi="Times New Roman"/>
          <w:szCs w:val="22"/>
          <w:lang w:val="en-US"/>
        </w:rPr>
        <w:t>, namely Wadi Rum World Heritage Site and the Aqaba Marine Reserve.</w:t>
      </w:r>
      <w:r w:rsidR="009D2512" w:rsidRPr="005833C3">
        <w:rPr>
          <w:rFonts w:ascii="Times New Roman" w:hAnsi="Times New Roman"/>
          <w:szCs w:val="22"/>
          <w:lang w:val="en-US"/>
        </w:rPr>
        <w:t xml:space="preserve"> Among</w:t>
      </w:r>
      <w:r w:rsidR="009D2512" w:rsidRPr="001C4F7A">
        <w:rPr>
          <w:rFonts w:ascii="Times New Roman" w:hAnsi="Times New Roman"/>
          <w:szCs w:val="22"/>
          <w:lang w:val="en-US"/>
        </w:rPr>
        <w:t xml:space="preserve"> the most important initiatives, </w:t>
      </w:r>
      <w:r w:rsidR="00D307A0">
        <w:rPr>
          <w:rFonts w:ascii="Times New Roman" w:hAnsi="Times New Roman"/>
          <w:szCs w:val="22"/>
          <w:lang w:val="en-US"/>
        </w:rPr>
        <w:t xml:space="preserve">is </w:t>
      </w:r>
      <w:r w:rsidR="009D2512" w:rsidRPr="001C4F7A">
        <w:rPr>
          <w:rFonts w:ascii="Times New Roman" w:hAnsi="Times New Roman"/>
          <w:szCs w:val="22"/>
          <w:lang w:val="en-US"/>
        </w:rPr>
        <w:t xml:space="preserve">the USAID $8.2 million funded Eco-tourism Project which aims </w:t>
      </w:r>
      <w:r w:rsidR="009C748F" w:rsidRPr="001C4F7A">
        <w:rPr>
          <w:rFonts w:ascii="Times New Roman" w:hAnsi="Times New Roman"/>
          <w:szCs w:val="22"/>
          <w:lang w:val="en-US"/>
        </w:rPr>
        <w:t xml:space="preserve">to </w:t>
      </w:r>
      <w:r w:rsidR="009D2512" w:rsidRPr="001C4F7A">
        <w:rPr>
          <w:rFonts w:ascii="Times New Roman" w:hAnsi="Times New Roman"/>
          <w:szCs w:val="22"/>
          <w:lang w:val="en-US"/>
        </w:rPr>
        <w:t>creat</w:t>
      </w:r>
      <w:r w:rsidR="009C748F" w:rsidRPr="001C4F7A">
        <w:rPr>
          <w:rFonts w:ascii="Times New Roman" w:hAnsi="Times New Roman"/>
          <w:szCs w:val="22"/>
          <w:lang w:val="en-US"/>
        </w:rPr>
        <w:t>e</w:t>
      </w:r>
      <w:r w:rsidR="009D2512" w:rsidRPr="001C4F7A">
        <w:rPr>
          <w:rFonts w:ascii="Times New Roman" w:hAnsi="Times New Roman"/>
          <w:szCs w:val="22"/>
          <w:lang w:val="en-US"/>
        </w:rPr>
        <w:t xml:space="preserve"> a world-class nature tourism complex in southern Jordan as a means to promote economic opportunities for poor rural communities and protect the Kingdom’s finest natural landscapes. However, this support is still not able to respond to the threats</w:t>
      </w:r>
      <w:r w:rsidR="009C748F" w:rsidRPr="001C4F7A">
        <w:rPr>
          <w:rFonts w:ascii="Times New Roman" w:hAnsi="Times New Roman"/>
          <w:szCs w:val="22"/>
          <w:lang w:val="en-US"/>
        </w:rPr>
        <w:t xml:space="preserve"> that PAs face</w:t>
      </w:r>
      <w:r w:rsidR="009D2512" w:rsidRPr="001C4F7A">
        <w:rPr>
          <w:rFonts w:ascii="Times New Roman" w:hAnsi="Times New Roman"/>
          <w:szCs w:val="22"/>
          <w:lang w:val="en-US"/>
        </w:rPr>
        <w:t xml:space="preserve"> from the significant increase in tourism development in the </w:t>
      </w:r>
      <w:r w:rsidR="00CA48BF">
        <w:rPr>
          <w:rFonts w:ascii="Times New Roman" w:hAnsi="Times New Roman"/>
          <w:szCs w:val="22"/>
          <w:lang w:val="en-US"/>
        </w:rPr>
        <w:t xml:space="preserve">wider Rift Valley. </w:t>
      </w:r>
      <w:r w:rsidR="00CA48BF" w:rsidRPr="00441D13">
        <w:rPr>
          <w:rFonts w:ascii="Times New Roman" w:hAnsi="Times New Roman"/>
          <w:szCs w:val="22"/>
          <w:lang w:val="en-US"/>
        </w:rPr>
        <w:t>Dibeen PA (in Jerash Governorate) and Wadi Rum</w:t>
      </w:r>
      <w:r w:rsidR="00C97007">
        <w:rPr>
          <w:rFonts w:ascii="Times New Roman" w:hAnsi="Times New Roman"/>
          <w:szCs w:val="22"/>
          <w:lang w:val="en-US"/>
        </w:rPr>
        <w:t xml:space="preserve"> PA</w:t>
      </w:r>
      <w:r w:rsidR="00CA48BF" w:rsidRPr="00441D13">
        <w:rPr>
          <w:rFonts w:ascii="Times New Roman" w:hAnsi="Times New Roman"/>
          <w:szCs w:val="22"/>
          <w:lang w:val="en-US"/>
        </w:rPr>
        <w:t xml:space="preserve"> </w:t>
      </w:r>
      <w:r w:rsidR="003E50F1" w:rsidRPr="00441D13">
        <w:rPr>
          <w:rFonts w:ascii="Times New Roman" w:hAnsi="Times New Roman"/>
          <w:szCs w:val="22"/>
          <w:lang w:val="en-US"/>
        </w:rPr>
        <w:t xml:space="preserve">in ASEZ, </w:t>
      </w:r>
      <w:r w:rsidR="00CA48BF" w:rsidRPr="00441D13">
        <w:rPr>
          <w:rFonts w:ascii="Times New Roman" w:hAnsi="Times New Roman"/>
          <w:szCs w:val="22"/>
          <w:lang w:val="en-US"/>
        </w:rPr>
        <w:t>are a</w:t>
      </w:r>
      <w:r w:rsidR="009D2512" w:rsidRPr="00441D13">
        <w:rPr>
          <w:rFonts w:ascii="Times New Roman" w:hAnsi="Times New Roman"/>
          <w:szCs w:val="22"/>
          <w:lang w:val="en-US"/>
        </w:rPr>
        <w:t>lr</w:t>
      </w:r>
      <w:r w:rsidR="00CA48BF" w:rsidRPr="00441D13">
        <w:rPr>
          <w:rFonts w:ascii="Times New Roman" w:hAnsi="Times New Roman"/>
          <w:szCs w:val="22"/>
          <w:lang w:val="en-US"/>
        </w:rPr>
        <w:t>eady well established</w:t>
      </w:r>
      <w:r w:rsidR="00F64FD9" w:rsidRPr="00441D13">
        <w:rPr>
          <w:rFonts w:ascii="Times New Roman" w:hAnsi="Times New Roman"/>
          <w:szCs w:val="22"/>
          <w:lang w:val="en-US"/>
        </w:rPr>
        <w:t>, while</w:t>
      </w:r>
      <w:r w:rsidR="00CB197F" w:rsidRPr="00441D13">
        <w:rPr>
          <w:rFonts w:ascii="Times New Roman" w:hAnsi="Times New Roman"/>
          <w:szCs w:val="22"/>
          <w:lang w:val="en-US"/>
        </w:rPr>
        <w:t xml:space="preserve"> Shoubak</w:t>
      </w:r>
      <w:r w:rsidR="003E50F1" w:rsidRPr="00441D13">
        <w:rPr>
          <w:rFonts w:ascii="Times New Roman" w:hAnsi="Times New Roman"/>
          <w:szCs w:val="22"/>
          <w:lang w:val="en-US"/>
        </w:rPr>
        <w:t xml:space="preserve"> (in Ma’an Governorate and adjacent to PDTR</w:t>
      </w:r>
      <w:r w:rsidR="00CB197F" w:rsidRPr="00441D13">
        <w:rPr>
          <w:rFonts w:ascii="Times New Roman" w:hAnsi="Times New Roman"/>
          <w:szCs w:val="22"/>
          <w:lang w:val="en-US"/>
        </w:rPr>
        <w:t xml:space="preserve"> is in the process of being established</w:t>
      </w:r>
      <w:r w:rsidR="009D2512" w:rsidRPr="00441D13">
        <w:rPr>
          <w:rFonts w:ascii="Times New Roman" w:hAnsi="Times New Roman"/>
          <w:szCs w:val="22"/>
          <w:lang w:val="en-US"/>
        </w:rPr>
        <w:t>. An</w:t>
      </w:r>
      <w:r w:rsidR="009D2512" w:rsidRPr="001C4F7A">
        <w:rPr>
          <w:rFonts w:ascii="Times New Roman" w:hAnsi="Times New Roman"/>
          <w:szCs w:val="22"/>
          <w:lang w:val="en-US"/>
        </w:rPr>
        <w:t xml:space="preserve"> ambitious progamme is underway in Jordan to establish additional PAs including the community managed Special Conservation Areas (SCAs). The capacity of PA sites to manage tou</w:t>
      </w:r>
      <w:r w:rsidR="009C748F" w:rsidRPr="001C4F7A">
        <w:rPr>
          <w:rFonts w:ascii="Times New Roman" w:hAnsi="Times New Roman"/>
          <w:szCs w:val="22"/>
          <w:lang w:val="en-US"/>
        </w:rPr>
        <w:t>rism is asymmetric – while the</w:t>
      </w:r>
      <w:r w:rsidR="009D2512" w:rsidRPr="001C4F7A">
        <w:rPr>
          <w:rFonts w:ascii="Times New Roman" w:hAnsi="Times New Roman"/>
          <w:szCs w:val="22"/>
          <w:lang w:val="en-US"/>
        </w:rPr>
        <w:t xml:space="preserve"> management capacity is rela</w:t>
      </w:r>
      <w:r w:rsidR="009C748F" w:rsidRPr="001C4F7A">
        <w:rPr>
          <w:rFonts w:ascii="Times New Roman" w:hAnsi="Times New Roman"/>
          <w:szCs w:val="22"/>
          <w:lang w:val="en-US"/>
        </w:rPr>
        <w:t xml:space="preserve">tively good in the Dana NR, </w:t>
      </w:r>
      <w:r w:rsidR="009D2512" w:rsidRPr="001C4F7A">
        <w:rPr>
          <w:rFonts w:ascii="Times New Roman" w:hAnsi="Times New Roman"/>
          <w:szCs w:val="22"/>
          <w:lang w:val="en-US"/>
        </w:rPr>
        <w:t xml:space="preserve">other sites have generally weak management capacity. Moreover, they lack the financial wherewithal to increase staffing and to construct visitor infrastructure. </w:t>
      </w:r>
    </w:p>
    <w:p w14:paraId="49B26D75" w14:textId="77777777" w:rsidR="009D2512" w:rsidRPr="001C4F7A" w:rsidRDefault="009D2512" w:rsidP="001C4F7A">
      <w:pPr>
        <w:spacing w:after="0"/>
        <w:rPr>
          <w:rFonts w:ascii="Times New Roman" w:hAnsi="Times New Roman"/>
          <w:szCs w:val="22"/>
          <w:lang w:val="en-US"/>
        </w:rPr>
      </w:pPr>
    </w:p>
    <w:p w14:paraId="49B26D76" w14:textId="77777777" w:rsidR="00D307A0" w:rsidRPr="00441D13" w:rsidRDefault="00AA335E" w:rsidP="00AC23BF">
      <w:pPr>
        <w:spacing w:after="0"/>
        <w:rPr>
          <w:rFonts w:ascii="Times New Roman" w:hAnsi="Times New Roman"/>
          <w:szCs w:val="22"/>
        </w:rPr>
      </w:pPr>
      <w:r w:rsidRPr="00DD3CC9">
        <w:rPr>
          <w:rFonts w:ascii="Times New Roman" w:hAnsi="Times New Roman"/>
          <w:szCs w:val="22"/>
          <w:u w:val="single"/>
          <w:lang w:val="en-US"/>
        </w:rPr>
        <w:lastRenderedPageBreak/>
        <w:t>Barriers to effective PA management</w:t>
      </w:r>
      <w:r w:rsidRPr="0044126C">
        <w:rPr>
          <w:rFonts w:ascii="Times New Roman" w:hAnsi="Times New Roman"/>
          <w:szCs w:val="22"/>
          <w:lang w:val="en-US"/>
        </w:rPr>
        <w:t>:</w:t>
      </w:r>
      <w:r w:rsidR="00441D13">
        <w:rPr>
          <w:rFonts w:ascii="Times New Roman" w:hAnsi="Times New Roman"/>
          <w:szCs w:val="22"/>
          <w:lang w:val="en-US"/>
        </w:rPr>
        <w:t xml:space="preserve"> </w:t>
      </w:r>
      <w:r w:rsidR="0044126C" w:rsidRPr="00441D13">
        <w:rPr>
          <w:rFonts w:ascii="Times New Roman" w:hAnsi="Times New Roman"/>
          <w:szCs w:val="22"/>
          <w:lang w:val="en-US"/>
        </w:rPr>
        <w:t>Laudable efforts are currently made by most PA management to involve local communities. However, this does not reach all communities and even less so the private sector, and it serves as a barrier to the effective management of PAs. Partnerships are required to convey the message that PAs are a shared resource as well as a shared responsibility and this will lead to collaboration in attempting to resolve differences between factions.</w:t>
      </w:r>
    </w:p>
    <w:p w14:paraId="49B26D77" w14:textId="77777777" w:rsidR="00D307A0" w:rsidRPr="00441D13" w:rsidRDefault="00D307A0" w:rsidP="00AC23BF">
      <w:pPr>
        <w:spacing w:after="0"/>
        <w:rPr>
          <w:rFonts w:ascii="Times New Roman" w:hAnsi="Times New Roman"/>
          <w:szCs w:val="22"/>
        </w:rPr>
      </w:pPr>
    </w:p>
    <w:p w14:paraId="49B26D78" w14:textId="77777777" w:rsidR="00D307A0" w:rsidRDefault="00D307A0" w:rsidP="00AC23BF">
      <w:pPr>
        <w:spacing w:after="0"/>
        <w:rPr>
          <w:rFonts w:ascii="Times New Roman" w:hAnsi="Times New Roman"/>
          <w:szCs w:val="22"/>
          <w:lang w:val="en-US"/>
        </w:rPr>
      </w:pPr>
      <w:r w:rsidRPr="00B0582C">
        <w:rPr>
          <w:rFonts w:ascii="Times New Roman" w:hAnsi="Times New Roman"/>
          <w:szCs w:val="22"/>
          <w:lang w:val="en-US"/>
        </w:rPr>
        <w:t>To a certain extent, the PAs are managed in isolation from the surrounding lands in a situation that observes stri</w:t>
      </w:r>
      <w:r w:rsidR="00F64FD9" w:rsidRPr="00B0582C">
        <w:rPr>
          <w:rFonts w:ascii="Times New Roman" w:hAnsi="Times New Roman"/>
          <w:szCs w:val="22"/>
          <w:lang w:val="en-US"/>
        </w:rPr>
        <w:t xml:space="preserve">ct boundaries of jurisdiction. </w:t>
      </w:r>
      <w:r w:rsidRPr="00B0582C">
        <w:rPr>
          <w:rFonts w:ascii="Times New Roman" w:hAnsi="Times New Roman"/>
          <w:szCs w:val="22"/>
          <w:lang w:val="en-US"/>
        </w:rPr>
        <w:t>This is a barrier and it wor</w:t>
      </w:r>
      <w:r w:rsidR="00F64FD9" w:rsidRPr="00B0582C">
        <w:rPr>
          <w:rFonts w:ascii="Times New Roman" w:hAnsi="Times New Roman"/>
          <w:szCs w:val="22"/>
          <w:lang w:val="en-US"/>
        </w:rPr>
        <w:t xml:space="preserve">ks against the PAs themselves. </w:t>
      </w:r>
      <w:r w:rsidRPr="00B0582C">
        <w:rPr>
          <w:rFonts w:ascii="Times New Roman" w:hAnsi="Times New Roman"/>
          <w:szCs w:val="22"/>
          <w:lang w:val="en-US"/>
        </w:rPr>
        <w:t xml:space="preserve">While </w:t>
      </w:r>
      <w:r w:rsidR="00A557A0" w:rsidRPr="00B0582C">
        <w:rPr>
          <w:rFonts w:ascii="Times New Roman" w:hAnsi="Times New Roman"/>
          <w:szCs w:val="22"/>
          <w:lang w:val="en-US"/>
        </w:rPr>
        <w:t>it</w:t>
      </w:r>
      <w:r w:rsidRPr="00B0582C">
        <w:rPr>
          <w:rFonts w:ascii="Times New Roman" w:hAnsi="Times New Roman"/>
          <w:szCs w:val="22"/>
          <w:lang w:val="en-US"/>
        </w:rPr>
        <w:t xml:space="preserve"> is not advocat</w:t>
      </w:r>
      <w:r w:rsidR="00A557A0" w:rsidRPr="00B0582C">
        <w:rPr>
          <w:rFonts w:ascii="Times New Roman" w:hAnsi="Times New Roman"/>
          <w:szCs w:val="22"/>
          <w:lang w:val="en-US"/>
        </w:rPr>
        <w:t xml:space="preserve">ed to </w:t>
      </w:r>
      <w:r w:rsidRPr="00B0582C">
        <w:rPr>
          <w:rFonts w:ascii="Times New Roman" w:hAnsi="Times New Roman"/>
          <w:szCs w:val="22"/>
          <w:lang w:val="en-US"/>
        </w:rPr>
        <w:t>dismantl</w:t>
      </w:r>
      <w:r w:rsidR="00A557A0" w:rsidRPr="00B0582C">
        <w:rPr>
          <w:rFonts w:ascii="Times New Roman" w:hAnsi="Times New Roman"/>
          <w:szCs w:val="22"/>
          <w:lang w:val="en-US"/>
        </w:rPr>
        <w:t>e</w:t>
      </w:r>
      <w:r w:rsidRPr="00B0582C">
        <w:rPr>
          <w:rFonts w:ascii="Times New Roman" w:hAnsi="Times New Roman"/>
          <w:szCs w:val="22"/>
          <w:lang w:val="en-US"/>
        </w:rPr>
        <w:t xml:space="preserve"> jurisdictional boundaries, recognition of mutual land use plans and management commitments o</w:t>
      </w:r>
      <w:r w:rsidR="00F64FD9" w:rsidRPr="00B0582C">
        <w:rPr>
          <w:rFonts w:ascii="Times New Roman" w:hAnsi="Times New Roman"/>
          <w:szCs w:val="22"/>
          <w:lang w:val="en-US"/>
        </w:rPr>
        <w:t>n either side of the boundary</w:t>
      </w:r>
      <w:r w:rsidR="00A557A0" w:rsidRPr="00B0582C">
        <w:rPr>
          <w:rFonts w:ascii="Times New Roman" w:hAnsi="Times New Roman"/>
          <w:szCs w:val="22"/>
          <w:lang w:val="en-US"/>
        </w:rPr>
        <w:t xml:space="preserve"> should be encouraged</w:t>
      </w:r>
      <w:r w:rsidR="00F64FD9" w:rsidRPr="00B0582C">
        <w:rPr>
          <w:rFonts w:ascii="Times New Roman" w:hAnsi="Times New Roman"/>
          <w:szCs w:val="22"/>
          <w:lang w:val="en-US"/>
        </w:rPr>
        <w:t xml:space="preserve">. </w:t>
      </w:r>
      <w:r w:rsidRPr="00B0582C">
        <w:rPr>
          <w:rFonts w:ascii="Times New Roman" w:hAnsi="Times New Roman"/>
          <w:szCs w:val="22"/>
          <w:lang w:val="en-US"/>
        </w:rPr>
        <w:t>This will lead to a sounder basis for management in the PAs which can reflect better the provisions that might be made outside their boun</w:t>
      </w:r>
      <w:r w:rsidR="00F64FD9" w:rsidRPr="00B0582C">
        <w:rPr>
          <w:rFonts w:ascii="Times New Roman" w:hAnsi="Times New Roman"/>
          <w:szCs w:val="22"/>
          <w:lang w:val="en-US"/>
        </w:rPr>
        <w:t>daries to protect biodiversity.</w:t>
      </w:r>
    </w:p>
    <w:p w14:paraId="49B26D79" w14:textId="77777777" w:rsidR="00D307A0" w:rsidRDefault="00D307A0" w:rsidP="00AC23BF">
      <w:pPr>
        <w:spacing w:after="0"/>
        <w:rPr>
          <w:rFonts w:ascii="Times New Roman" w:hAnsi="Times New Roman"/>
          <w:szCs w:val="22"/>
          <w:lang w:val="en-US"/>
        </w:rPr>
      </w:pPr>
    </w:p>
    <w:p w14:paraId="49B26D7A" w14:textId="77777777" w:rsidR="0044126C" w:rsidRPr="001C4F7A" w:rsidRDefault="00EF4CDC" w:rsidP="0044126C">
      <w:pPr>
        <w:spacing w:after="0"/>
        <w:rPr>
          <w:rFonts w:ascii="Times New Roman" w:hAnsi="Times New Roman"/>
          <w:szCs w:val="22"/>
          <w:lang w:val="en-US"/>
        </w:rPr>
      </w:pPr>
      <w:r w:rsidRPr="00441D13">
        <w:rPr>
          <w:rFonts w:ascii="Times New Roman" w:hAnsi="Times New Roman"/>
          <w:szCs w:val="22"/>
          <w:lang w:val="en-US"/>
        </w:rPr>
        <w:t>There is a need to disperse</w:t>
      </w:r>
      <w:r w:rsidR="009D2512" w:rsidRPr="00441D13">
        <w:rPr>
          <w:rFonts w:ascii="Times New Roman" w:hAnsi="Times New Roman"/>
          <w:szCs w:val="22"/>
          <w:lang w:val="en-US"/>
        </w:rPr>
        <w:t xml:space="preserve"> tourism </w:t>
      </w:r>
      <w:r w:rsidR="00C10EBB" w:rsidRPr="00441D13">
        <w:rPr>
          <w:rFonts w:ascii="Times New Roman" w:hAnsi="Times New Roman"/>
          <w:szCs w:val="22"/>
          <w:lang w:val="en-US"/>
        </w:rPr>
        <w:t>from</w:t>
      </w:r>
      <w:r w:rsidR="009D2512" w:rsidRPr="00441D13">
        <w:rPr>
          <w:rFonts w:ascii="Times New Roman" w:hAnsi="Times New Roman"/>
          <w:szCs w:val="22"/>
          <w:lang w:val="en-US"/>
        </w:rPr>
        <w:t xml:space="preserve"> heavily visited areas</w:t>
      </w:r>
      <w:r w:rsidR="00AA335E" w:rsidRPr="00441D13">
        <w:rPr>
          <w:rFonts w:ascii="Times New Roman" w:hAnsi="Times New Roman"/>
          <w:szCs w:val="22"/>
          <w:lang w:val="en-US"/>
        </w:rPr>
        <w:t xml:space="preserve"> within Protected Areas</w:t>
      </w:r>
      <w:r w:rsidR="009D2512" w:rsidRPr="00441D13">
        <w:rPr>
          <w:rFonts w:ascii="Times New Roman" w:hAnsi="Times New Roman"/>
          <w:szCs w:val="22"/>
          <w:lang w:val="en-US"/>
        </w:rPr>
        <w:t xml:space="preserve"> where tourism is placing pressure on the environment</w:t>
      </w:r>
      <w:r w:rsidR="00DD3CC9" w:rsidRPr="00441D13">
        <w:rPr>
          <w:rFonts w:ascii="Times New Roman" w:hAnsi="Times New Roman"/>
          <w:szCs w:val="22"/>
          <w:lang w:val="en-US"/>
        </w:rPr>
        <w:t xml:space="preserve">. </w:t>
      </w:r>
      <w:r w:rsidR="009C748F" w:rsidRPr="00441D13">
        <w:rPr>
          <w:rFonts w:ascii="Times New Roman" w:hAnsi="Times New Roman"/>
          <w:szCs w:val="22"/>
          <w:lang w:val="en-US"/>
        </w:rPr>
        <w:t>This</w:t>
      </w:r>
      <w:r w:rsidR="009D2512" w:rsidRPr="00441D13">
        <w:rPr>
          <w:rFonts w:ascii="Times New Roman" w:hAnsi="Times New Roman"/>
          <w:szCs w:val="22"/>
          <w:lang w:val="en-US"/>
        </w:rPr>
        <w:t xml:space="preserve"> will require the development of infrastructure in new areas (waste management systems, interpretation facilities, trails</w:t>
      </w:r>
      <w:r w:rsidR="00815CCC" w:rsidRPr="00441D13">
        <w:rPr>
          <w:rFonts w:ascii="Times New Roman" w:hAnsi="Times New Roman"/>
          <w:szCs w:val="22"/>
          <w:lang w:val="en-US"/>
        </w:rPr>
        <w:t>,</w:t>
      </w:r>
      <w:r w:rsidR="009D2512" w:rsidRPr="00441D13">
        <w:rPr>
          <w:rFonts w:ascii="Times New Roman" w:hAnsi="Times New Roman"/>
          <w:szCs w:val="22"/>
          <w:lang w:val="en-US"/>
        </w:rPr>
        <w:t xml:space="preserve"> </w:t>
      </w:r>
      <w:r w:rsidR="00D307A0" w:rsidRPr="00441D13">
        <w:rPr>
          <w:rFonts w:ascii="Times New Roman" w:hAnsi="Times New Roman"/>
          <w:szCs w:val="22"/>
          <w:lang w:val="en-US"/>
        </w:rPr>
        <w:t xml:space="preserve">picnic facilities, </w:t>
      </w:r>
      <w:r w:rsidR="009D2512" w:rsidRPr="00441D13">
        <w:rPr>
          <w:rFonts w:ascii="Times New Roman" w:hAnsi="Times New Roman"/>
          <w:szCs w:val="22"/>
          <w:lang w:val="en-US"/>
        </w:rPr>
        <w:t>etc) as well as the institution of visitor controls.</w:t>
      </w:r>
      <w:r w:rsidR="009C748F" w:rsidRPr="00441D13">
        <w:rPr>
          <w:rFonts w:ascii="Times New Roman" w:hAnsi="Times New Roman"/>
          <w:szCs w:val="22"/>
          <w:lang w:val="en-US"/>
        </w:rPr>
        <w:t xml:space="preserve"> </w:t>
      </w:r>
      <w:r w:rsidR="009D2512" w:rsidRPr="00441D13">
        <w:rPr>
          <w:rFonts w:ascii="Times New Roman" w:hAnsi="Times New Roman"/>
          <w:szCs w:val="22"/>
          <w:lang w:val="en-US"/>
        </w:rPr>
        <w:t>Additional resources need to be generated to staff PAs</w:t>
      </w:r>
      <w:r w:rsidR="009C748F" w:rsidRPr="00441D13">
        <w:rPr>
          <w:rFonts w:ascii="Times New Roman" w:hAnsi="Times New Roman"/>
          <w:szCs w:val="22"/>
          <w:lang w:val="en-US"/>
        </w:rPr>
        <w:t xml:space="preserve"> </w:t>
      </w:r>
      <w:r w:rsidR="009D2512" w:rsidRPr="00441D13">
        <w:rPr>
          <w:rFonts w:ascii="Times New Roman" w:hAnsi="Times New Roman"/>
          <w:szCs w:val="22"/>
          <w:lang w:val="en-US"/>
        </w:rPr>
        <w:t>to deal with tourism pressures, as well as cover other operational expenses. The absence of ecotouris</w:t>
      </w:r>
      <w:r w:rsidR="009C748F" w:rsidRPr="00441D13">
        <w:rPr>
          <w:rFonts w:ascii="Times New Roman" w:hAnsi="Times New Roman"/>
          <w:szCs w:val="22"/>
          <w:lang w:val="en-US"/>
        </w:rPr>
        <w:t xml:space="preserve">m-based business plans for PAs and the </w:t>
      </w:r>
      <w:r w:rsidR="009D2512" w:rsidRPr="00441D13">
        <w:rPr>
          <w:rFonts w:ascii="Times New Roman" w:hAnsi="Times New Roman"/>
          <w:szCs w:val="22"/>
          <w:lang w:val="en-US"/>
        </w:rPr>
        <w:t>lack of efficient user fees collection</w:t>
      </w:r>
      <w:r w:rsidR="00D307A0" w:rsidRPr="00441D13">
        <w:rPr>
          <w:rFonts w:ascii="Times New Roman" w:hAnsi="Times New Roman"/>
          <w:szCs w:val="22"/>
          <w:lang w:val="en-US"/>
        </w:rPr>
        <w:t xml:space="preserve"> systems create a barrier to the ultimate ability of PAs to be self-supporting and gain financial sustainability</w:t>
      </w:r>
      <w:r w:rsidR="00F64FD9" w:rsidRPr="00441D13">
        <w:rPr>
          <w:rFonts w:ascii="Times New Roman" w:hAnsi="Times New Roman"/>
          <w:szCs w:val="22"/>
          <w:lang w:val="en-US"/>
        </w:rPr>
        <w:t>.</w:t>
      </w:r>
    </w:p>
    <w:p w14:paraId="49B26D7B" w14:textId="77777777" w:rsidR="001C5AEA" w:rsidRPr="001C4F7A" w:rsidRDefault="001C5AEA" w:rsidP="001C4F7A">
      <w:pPr>
        <w:spacing w:after="0"/>
        <w:rPr>
          <w:rFonts w:ascii="Times New Roman" w:hAnsi="Times New Roman"/>
          <w:szCs w:val="22"/>
        </w:rPr>
      </w:pPr>
    </w:p>
    <w:p w14:paraId="49B26D7C" w14:textId="77777777" w:rsidR="001C5AEA" w:rsidRPr="001C4F7A" w:rsidRDefault="001C5AEA" w:rsidP="001C4F7A">
      <w:pPr>
        <w:spacing w:after="0"/>
        <w:rPr>
          <w:rFonts w:ascii="Times New Roman" w:hAnsi="Times New Roman"/>
          <w:szCs w:val="22"/>
        </w:rPr>
      </w:pPr>
    </w:p>
    <w:p w14:paraId="49B26D7D" w14:textId="77777777" w:rsidR="001C5AEA" w:rsidRPr="001C5AEA" w:rsidRDefault="001C5AEA" w:rsidP="007B40FD">
      <w:pPr>
        <w:pStyle w:val="Heading2"/>
      </w:pPr>
      <w:bookmarkStart w:id="9" w:name="_Toc352255183"/>
      <w:r w:rsidRPr="00F96121">
        <w:t>1.5</w:t>
      </w:r>
      <w:r w:rsidRPr="00F96121">
        <w:tab/>
        <w:t xml:space="preserve">Project </w:t>
      </w:r>
      <w:r w:rsidR="007B40FD">
        <w:t>L</w:t>
      </w:r>
      <w:r w:rsidRPr="00F96121">
        <w:t>ocalities</w:t>
      </w:r>
      <w:bookmarkEnd w:id="9"/>
    </w:p>
    <w:p w14:paraId="49B26D7E" w14:textId="77777777" w:rsidR="00B02098" w:rsidRPr="00DD3CC9" w:rsidRDefault="00941FF4" w:rsidP="00DD3CC9">
      <w:pPr>
        <w:spacing w:after="0"/>
        <w:rPr>
          <w:rFonts w:ascii="Times New Roman" w:hAnsi="Times New Roman"/>
          <w:szCs w:val="22"/>
        </w:rPr>
      </w:pPr>
      <w:r w:rsidRPr="00DD3CC9">
        <w:rPr>
          <w:rFonts w:ascii="Times New Roman" w:hAnsi="Times New Roman"/>
          <w:szCs w:val="22"/>
        </w:rPr>
        <w:t xml:space="preserve">Some of the project’s initiatives will be carried out “upstream” and will develop tools which will help to mainstream biodiversity considerations </w:t>
      </w:r>
      <w:r w:rsidR="00DD3CC9">
        <w:rPr>
          <w:rFonts w:ascii="Times New Roman" w:hAnsi="Times New Roman"/>
          <w:szCs w:val="22"/>
        </w:rPr>
        <w:t xml:space="preserve">into tourism development. </w:t>
      </w:r>
      <w:r w:rsidR="00B02098" w:rsidRPr="00DD3CC9">
        <w:rPr>
          <w:rFonts w:ascii="Times New Roman" w:hAnsi="Times New Roman"/>
          <w:szCs w:val="22"/>
        </w:rPr>
        <w:t>The Upstream portfolio will be coordinated by the Project Coordination Unit with the full participation and leadership of the MoTA based in Amman.</w:t>
      </w:r>
    </w:p>
    <w:p w14:paraId="49B26D7F" w14:textId="77777777" w:rsidR="00B02098" w:rsidRPr="00DD3CC9" w:rsidRDefault="00B02098" w:rsidP="00DD3CC9">
      <w:pPr>
        <w:spacing w:after="0"/>
        <w:rPr>
          <w:rFonts w:ascii="Times New Roman" w:hAnsi="Times New Roman"/>
          <w:szCs w:val="22"/>
        </w:rPr>
      </w:pPr>
    </w:p>
    <w:p w14:paraId="49B26D80" w14:textId="77777777" w:rsidR="004836AF" w:rsidRPr="00441D13" w:rsidRDefault="004836AF" w:rsidP="004836AF">
      <w:pPr>
        <w:spacing w:after="0"/>
        <w:rPr>
          <w:rFonts w:ascii="Times New Roman" w:hAnsi="Times New Roman"/>
          <w:szCs w:val="22"/>
        </w:rPr>
      </w:pPr>
      <w:r w:rsidRPr="00441D13">
        <w:rPr>
          <w:rFonts w:ascii="Times New Roman" w:hAnsi="Times New Roman"/>
          <w:szCs w:val="22"/>
        </w:rPr>
        <w:t xml:space="preserve">The project will also have </w:t>
      </w:r>
      <w:r>
        <w:rPr>
          <w:rFonts w:ascii="Times New Roman" w:hAnsi="Times New Roman"/>
          <w:szCs w:val="22"/>
        </w:rPr>
        <w:t>three</w:t>
      </w:r>
      <w:r w:rsidRPr="00441D13">
        <w:rPr>
          <w:rFonts w:ascii="Times New Roman" w:hAnsi="Times New Roman"/>
          <w:szCs w:val="22"/>
        </w:rPr>
        <w:t xml:space="preserve"> other sites, namely, the Jerash Governorate to be led by MoMA for land-use planning and RSCN for the Dibeen PA; the greater Petra region which will be led by the Environment Directorate of PDTRA</w:t>
      </w:r>
      <w:r>
        <w:rPr>
          <w:rFonts w:ascii="Times New Roman" w:hAnsi="Times New Roman"/>
          <w:szCs w:val="22"/>
        </w:rPr>
        <w:t>, including the Shoubak proposed PA, led by RSCN</w:t>
      </w:r>
      <w:r w:rsidRPr="00441D13">
        <w:rPr>
          <w:rFonts w:ascii="Times New Roman" w:hAnsi="Times New Roman"/>
          <w:szCs w:val="22"/>
        </w:rPr>
        <w:t>; and the greater Wadi Rum locality led by ASEZA and its PA management team</w:t>
      </w:r>
      <w:r>
        <w:rPr>
          <w:rFonts w:ascii="Times New Roman" w:hAnsi="Times New Roman"/>
          <w:szCs w:val="22"/>
        </w:rPr>
        <w:t>.</w:t>
      </w:r>
    </w:p>
    <w:p w14:paraId="49B26D81" w14:textId="77777777" w:rsidR="00B02098" w:rsidRDefault="00B02098" w:rsidP="00DD3CC9">
      <w:pPr>
        <w:spacing w:after="0"/>
        <w:rPr>
          <w:rFonts w:ascii="Times New Roman" w:hAnsi="Times New Roman"/>
          <w:szCs w:val="22"/>
        </w:rPr>
      </w:pPr>
    </w:p>
    <w:p w14:paraId="49B26D82" w14:textId="77777777" w:rsidR="00895C68" w:rsidRPr="00DD3CC9" w:rsidRDefault="00AA335E" w:rsidP="00DD3CC9">
      <w:pPr>
        <w:spacing w:after="0"/>
        <w:rPr>
          <w:rFonts w:ascii="Times New Roman" w:hAnsi="Times New Roman"/>
          <w:szCs w:val="22"/>
        </w:rPr>
      </w:pPr>
      <w:r w:rsidRPr="00441D13">
        <w:rPr>
          <w:rFonts w:ascii="Times New Roman" w:hAnsi="Times New Roman"/>
          <w:szCs w:val="22"/>
        </w:rPr>
        <w:t xml:space="preserve">A description of the tourism regions/zones, </w:t>
      </w:r>
      <w:r w:rsidR="00754F53" w:rsidRPr="00441D13">
        <w:rPr>
          <w:rFonts w:ascii="Times New Roman" w:hAnsi="Times New Roman"/>
          <w:szCs w:val="22"/>
        </w:rPr>
        <w:t xml:space="preserve">and </w:t>
      </w:r>
      <w:r w:rsidRPr="00441D13">
        <w:rPr>
          <w:rFonts w:ascii="Times New Roman" w:hAnsi="Times New Roman"/>
          <w:szCs w:val="22"/>
        </w:rPr>
        <w:t>the protected areas within or adjacent to the regions/zones that the project will target</w:t>
      </w:r>
      <w:r w:rsidR="00754F53" w:rsidRPr="00441D13">
        <w:rPr>
          <w:rFonts w:ascii="Times New Roman" w:hAnsi="Times New Roman"/>
          <w:szCs w:val="22"/>
        </w:rPr>
        <w:t>, together with</w:t>
      </w:r>
      <w:r w:rsidRPr="00441D13">
        <w:rPr>
          <w:rFonts w:ascii="Times New Roman" w:hAnsi="Times New Roman"/>
          <w:szCs w:val="22"/>
        </w:rPr>
        <w:t xml:space="preserve"> their biodiversity fundamentals are discussed below:</w:t>
      </w:r>
    </w:p>
    <w:p w14:paraId="49B26D83" w14:textId="77777777" w:rsidR="00C10EBB" w:rsidRDefault="00C10EBB" w:rsidP="00DD3CC9">
      <w:pPr>
        <w:spacing w:after="0"/>
        <w:rPr>
          <w:rFonts w:ascii="Times New Roman" w:hAnsi="Times New Roman"/>
          <w:szCs w:val="22"/>
        </w:rPr>
      </w:pPr>
    </w:p>
    <w:p w14:paraId="49B26D84" w14:textId="77777777" w:rsidR="00754F53" w:rsidRPr="00DD3CC9" w:rsidRDefault="00754F53" w:rsidP="00DD3CC9">
      <w:pPr>
        <w:spacing w:after="0"/>
        <w:rPr>
          <w:rFonts w:ascii="Times New Roman" w:hAnsi="Times New Roman"/>
          <w:szCs w:val="22"/>
        </w:rPr>
      </w:pPr>
    </w:p>
    <w:p w14:paraId="49B26D85" w14:textId="77777777" w:rsidR="001C5AEA" w:rsidRPr="001C5AEA" w:rsidRDefault="001C5AEA" w:rsidP="007B3DD6">
      <w:pPr>
        <w:pStyle w:val="Heading3"/>
      </w:pPr>
      <w:bookmarkStart w:id="10" w:name="_Toc352255184"/>
      <w:r w:rsidRPr="00441D13">
        <w:t>1.5.1</w:t>
      </w:r>
      <w:r w:rsidRPr="00441D13">
        <w:tab/>
      </w:r>
      <w:r w:rsidR="003E50F1" w:rsidRPr="00441D13">
        <w:t>Jerash Governorate</w:t>
      </w:r>
      <w:bookmarkEnd w:id="10"/>
    </w:p>
    <w:p w14:paraId="49B26D86" w14:textId="77777777" w:rsidR="00F9348C" w:rsidRDefault="003C789C" w:rsidP="00634204">
      <w:pPr>
        <w:spacing w:after="0"/>
        <w:jc w:val="left"/>
        <w:rPr>
          <w:rFonts w:ascii="Times New Roman" w:hAnsi="Times New Roman"/>
          <w:szCs w:val="22"/>
          <w:u w:val="single"/>
          <w:lang w:val="en-US"/>
        </w:rPr>
      </w:pPr>
      <w:r w:rsidRPr="00634204">
        <w:rPr>
          <w:rFonts w:ascii="Times New Roman" w:hAnsi="Times New Roman"/>
          <w:szCs w:val="22"/>
          <w:u w:val="single"/>
          <w:lang w:val="en-US"/>
        </w:rPr>
        <w:t>Locality and Administration:</w:t>
      </w:r>
      <w:r w:rsidR="00634204">
        <w:rPr>
          <w:rFonts w:ascii="Times New Roman" w:hAnsi="Times New Roman"/>
          <w:szCs w:val="22"/>
          <w:u w:val="single"/>
          <w:lang w:val="en-US"/>
        </w:rPr>
        <w:t xml:space="preserve"> </w:t>
      </w:r>
    </w:p>
    <w:p w14:paraId="49B26D87" w14:textId="77777777" w:rsidR="00D36194" w:rsidRDefault="003C789C" w:rsidP="000F1FFE">
      <w:pPr>
        <w:spacing w:after="0"/>
        <w:rPr>
          <w:rFonts w:ascii="Times New Roman" w:hAnsi="Times New Roman"/>
          <w:szCs w:val="22"/>
          <w:lang w:val="en-US"/>
        </w:rPr>
      </w:pPr>
      <w:r>
        <w:rPr>
          <w:rFonts w:ascii="Times New Roman" w:hAnsi="Times New Roman"/>
          <w:szCs w:val="22"/>
          <w:lang w:val="en-US"/>
        </w:rPr>
        <w:t>Jerash Governorate lies in the north-west of Jordan, with a</w:t>
      </w:r>
      <w:r w:rsidR="00D36194">
        <w:rPr>
          <w:rFonts w:ascii="Times New Roman" w:hAnsi="Times New Roman"/>
          <w:szCs w:val="22"/>
          <w:lang w:val="en-US"/>
        </w:rPr>
        <w:t xml:space="preserve"> total area of 40,98</w:t>
      </w:r>
      <w:r>
        <w:rPr>
          <w:rFonts w:ascii="Times New Roman" w:hAnsi="Times New Roman"/>
          <w:szCs w:val="22"/>
          <w:lang w:val="en-US"/>
        </w:rPr>
        <w:t>0 hectares (0.46% of the total area of Jordan)</w:t>
      </w:r>
      <w:r w:rsidR="00A63CBC">
        <w:rPr>
          <w:rFonts w:ascii="Times New Roman" w:hAnsi="Times New Roman"/>
          <w:szCs w:val="22"/>
          <w:lang w:val="en-US"/>
        </w:rPr>
        <w:t xml:space="preserve">. The Governorate is located between Irbid and Ajloun Governorates in the north, Ajloun Governorate in the west, Zarqa and Marfraq Governorates in the east and Belqa Governorate in the south </w:t>
      </w:r>
      <w:r w:rsidR="00A63CBC" w:rsidRPr="005833C3">
        <w:rPr>
          <w:rFonts w:ascii="Times New Roman" w:hAnsi="Times New Roman"/>
          <w:szCs w:val="22"/>
          <w:lang w:val="en-US"/>
        </w:rPr>
        <w:t xml:space="preserve">(see </w:t>
      </w:r>
      <w:r w:rsidR="005833C3" w:rsidRPr="005833C3">
        <w:rPr>
          <w:rFonts w:ascii="Times New Roman" w:hAnsi="Times New Roman"/>
          <w:szCs w:val="22"/>
          <w:lang w:val="en-US"/>
        </w:rPr>
        <w:t>Figure</w:t>
      </w:r>
      <w:r w:rsidR="00A63CBC" w:rsidRPr="005833C3">
        <w:rPr>
          <w:rFonts w:ascii="Times New Roman" w:hAnsi="Times New Roman"/>
          <w:szCs w:val="22"/>
          <w:lang w:val="en-US"/>
        </w:rPr>
        <w:t xml:space="preserve"> 2).</w:t>
      </w:r>
      <w:r w:rsidR="00A63CBC">
        <w:rPr>
          <w:rFonts w:ascii="Times New Roman" w:hAnsi="Times New Roman"/>
          <w:szCs w:val="22"/>
          <w:lang w:val="en-US"/>
        </w:rPr>
        <w:t xml:space="preserve"> </w:t>
      </w:r>
      <w:r w:rsidR="00634204">
        <w:rPr>
          <w:rFonts w:ascii="Times New Roman" w:hAnsi="Times New Roman"/>
          <w:szCs w:val="22"/>
          <w:lang w:val="en-US"/>
        </w:rPr>
        <w:t>T</w:t>
      </w:r>
      <w:r w:rsidR="00D36194">
        <w:rPr>
          <w:rFonts w:ascii="Times New Roman" w:hAnsi="Times New Roman"/>
          <w:szCs w:val="22"/>
          <w:lang w:val="en-US"/>
        </w:rPr>
        <w:t xml:space="preserve">he Governorate has five municipalities: (1) The Greater </w:t>
      </w:r>
      <w:r w:rsidR="00634204">
        <w:rPr>
          <w:rFonts w:ascii="Times New Roman" w:hAnsi="Times New Roman"/>
          <w:szCs w:val="22"/>
          <w:lang w:val="en-US"/>
        </w:rPr>
        <w:t>Jerash Municipality comprising J</w:t>
      </w:r>
      <w:r w:rsidR="00D36194">
        <w:rPr>
          <w:rFonts w:ascii="Times New Roman" w:hAnsi="Times New Roman"/>
          <w:szCs w:val="22"/>
          <w:lang w:val="en-US"/>
        </w:rPr>
        <w:t>erash City, Souf and Al-Kefir towns; (2) Me’raad Municipality comprising Rimon, Nahleh, Kitteh and Sakeb towns; (3) Bab Amman Municipality comprising Marsa’, Mestaba and Jebbah towns; (4) Al Naseem Municipality comprising Qafqafa, Al Rabwa, Kofor Khal and Belila towns; (</w:t>
      </w:r>
      <w:r w:rsidR="00634204">
        <w:rPr>
          <w:rFonts w:ascii="Times New Roman" w:hAnsi="Times New Roman"/>
          <w:szCs w:val="22"/>
          <w:lang w:val="en-US"/>
        </w:rPr>
        <w:t>5) Burma Municipality comprising Burma towns.</w:t>
      </w:r>
    </w:p>
    <w:p w14:paraId="49B26D88" w14:textId="77777777" w:rsidR="00634204" w:rsidRDefault="00634204" w:rsidP="000F1FFE">
      <w:pPr>
        <w:rPr>
          <w:rFonts w:ascii="Times New Roman" w:hAnsi="Times New Roman"/>
          <w:szCs w:val="22"/>
        </w:rPr>
      </w:pPr>
    </w:p>
    <w:p w14:paraId="49B26D89" w14:textId="77777777" w:rsidR="004C1A05" w:rsidRDefault="004C1A05" w:rsidP="007B3DD6">
      <w:pPr>
        <w:rPr>
          <w:rFonts w:ascii="Times New Roman" w:hAnsi="Times New Roman"/>
          <w:szCs w:val="22"/>
        </w:rPr>
        <w:sectPr w:rsidR="004C1A05" w:rsidSect="00E27792">
          <w:pgSz w:w="11907" w:h="16840" w:code="9"/>
          <w:pgMar w:top="1440" w:right="1134" w:bottom="1440" w:left="1134" w:header="709" w:footer="709" w:gutter="0"/>
          <w:cols w:space="708"/>
          <w:docGrid w:linePitch="360"/>
        </w:sectPr>
      </w:pPr>
    </w:p>
    <w:p w14:paraId="49B26D8A" w14:textId="77777777" w:rsidR="004C1A05" w:rsidRPr="00754687" w:rsidRDefault="00406A70" w:rsidP="004C1A05">
      <w:pPr>
        <w:jc w:val="center"/>
        <w:rPr>
          <w:rFonts w:ascii="Times New Roman" w:hAnsi="Times New Roman"/>
          <w:b/>
          <w:szCs w:val="22"/>
        </w:rPr>
      </w:pPr>
      <w:r w:rsidRPr="00406A70">
        <w:rPr>
          <w:rFonts w:ascii="Times New Roman" w:hAnsi="Times New Roman"/>
          <w:b/>
          <w:szCs w:val="22"/>
        </w:rPr>
        <w:lastRenderedPageBreak/>
        <w:t>Figure</w:t>
      </w:r>
      <w:r w:rsidR="004C1A05" w:rsidRPr="00406A70">
        <w:rPr>
          <w:rFonts w:ascii="Times New Roman" w:hAnsi="Times New Roman"/>
          <w:b/>
          <w:szCs w:val="22"/>
        </w:rPr>
        <w:t xml:space="preserve"> 2: Jerash Governorate</w:t>
      </w:r>
    </w:p>
    <w:p w14:paraId="49B26D8B" w14:textId="77777777" w:rsidR="004C1A05" w:rsidRDefault="004C1A05" w:rsidP="004C1A05">
      <w:pPr>
        <w:rPr>
          <w:rFonts w:ascii="Times New Roman" w:hAnsi="Times New Roman"/>
          <w:szCs w:val="22"/>
        </w:rPr>
      </w:pPr>
      <w:r>
        <w:rPr>
          <w:rFonts w:ascii="Times New Roman" w:hAnsi="Times New Roman"/>
          <w:noProof/>
          <w:szCs w:val="22"/>
          <w:lang w:val="en-US"/>
        </w:rPr>
        <w:drawing>
          <wp:inline distT="0" distB="0" distL="0" distR="0" wp14:anchorId="49B27D5D" wp14:editId="49B27D5E">
            <wp:extent cx="8191500" cy="5551660"/>
            <wp:effectExtent l="19050" t="0" r="0" b="0"/>
            <wp:docPr id="4" name="Picture 2" descr="Jerash_gov_for undp project18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ash_gov_for undp project18022013.jpg"/>
                    <pic:cNvPicPr/>
                  </pic:nvPicPr>
                  <pic:blipFill>
                    <a:blip r:embed="rId20" cstate="print"/>
                    <a:stretch>
                      <a:fillRect/>
                    </a:stretch>
                  </pic:blipFill>
                  <pic:spPr>
                    <a:xfrm>
                      <a:off x="0" y="0"/>
                      <a:ext cx="8194452" cy="5553661"/>
                    </a:xfrm>
                    <a:prstGeom prst="rect">
                      <a:avLst/>
                    </a:prstGeom>
                  </pic:spPr>
                </pic:pic>
              </a:graphicData>
            </a:graphic>
          </wp:inline>
        </w:drawing>
      </w:r>
    </w:p>
    <w:p w14:paraId="49B26D8C" w14:textId="77777777" w:rsidR="004C1A05" w:rsidRDefault="004C1A05" w:rsidP="004C1A05">
      <w:pPr>
        <w:rPr>
          <w:rFonts w:ascii="Times New Roman" w:hAnsi="Times New Roman"/>
          <w:szCs w:val="22"/>
        </w:rPr>
      </w:pPr>
    </w:p>
    <w:p w14:paraId="49B26D8D" w14:textId="77777777" w:rsidR="004C1A05" w:rsidRDefault="004C1A05" w:rsidP="007B3DD6">
      <w:pPr>
        <w:rPr>
          <w:rFonts w:ascii="Times New Roman" w:hAnsi="Times New Roman"/>
          <w:szCs w:val="22"/>
        </w:rPr>
        <w:sectPr w:rsidR="004C1A05" w:rsidSect="004C1A05">
          <w:pgSz w:w="16840" w:h="11907" w:orient="landscape" w:code="9"/>
          <w:pgMar w:top="1134" w:right="1440" w:bottom="1134" w:left="1440" w:header="709" w:footer="709" w:gutter="0"/>
          <w:cols w:space="708"/>
          <w:docGrid w:linePitch="360"/>
        </w:sectPr>
      </w:pPr>
    </w:p>
    <w:p w14:paraId="49B26D8E" w14:textId="77777777" w:rsidR="0086348B" w:rsidRDefault="0086348B" w:rsidP="0086348B">
      <w:pPr>
        <w:rPr>
          <w:rFonts w:ascii="Times New Roman" w:hAnsi="Times New Roman"/>
          <w:szCs w:val="22"/>
        </w:rPr>
      </w:pPr>
      <w:r w:rsidRPr="00634204">
        <w:rPr>
          <w:rFonts w:ascii="Times New Roman" w:hAnsi="Times New Roman"/>
          <w:szCs w:val="22"/>
          <w:u w:val="single"/>
        </w:rPr>
        <w:lastRenderedPageBreak/>
        <w:t>Physical Characteristics:</w:t>
      </w:r>
      <w:r>
        <w:rPr>
          <w:rFonts w:ascii="Times New Roman" w:hAnsi="Times New Roman"/>
          <w:szCs w:val="22"/>
        </w:rPr>
        <w:t xml:space="preserve"> </w:t>
      </w:r>
    </w:p>
    <w:p w14:paraId="49B26D8F" w14:textId="77777777" w:rsidR="00634204" w:rsidRDefault="0086348B" w:rsidP="0086348B">
      <w:pPr>
        <w:rPr>
          <w:rFonts w:ascii="Times New Roman" w:hAnsi="Times New Roman"/>
          <w:szCs w:val="22"/>
        </w:rPr>
      </w:pPr>
      <w:r>
        <w:rPr>
          <w:rFonts w:ascii="Times New Roman" w:hAnsi="Times New Roman"/>
          <w:szCs w:val="22"/>
        </w:rPr>
        <w:t>Although the area of Jerash Governorate is small, it has a considerably diverse topography. Altitudes range from 100 meters below sea level at the King Talal Dam to 1,050 m above sea level (masl) near Assfour and Souf. Precipitation in the Governorate is relatively high (400 – 500 mm per year) and large number of springs (compared to other regions in Jordan) can be found. Climate in general can be characterised as Mediterranean semi-arid with two distinct seasons: a long dry hot summer season extending from May to</w:t>
      </w:r>
      <w:r w:rsidR="004836AF">
        <w:rPr>
          <w:rFonts w:ascii="Times New Roman" w:hAnsi="Times New Roman"/>
          <w:szCs w:val="22"/>
        </w:rPr>
        <w:t xml:space="preserve"> </w:t>
      </w:r>
      <w:r w:rsidR="00F9348C">
        <w:rPr>
          <w:rFonts w:ascii="Times New Roman" w:hAnsi="Times New Roman"/>
          <w:szCs w:val="22"/>
        </w:rPr>
        <w:t>September and a moderate winter season extending from October to April</w:t>
      </w:r>
      <w:r w:rsidR="00F6013A">
        <w:rPr>
          <w:rFonts w:ascii="Times New Roman" w:hAnsi="Times New Roman"/>
          <w:szCs w:val="22"/>
        </w:rPr>
        <w:t>, with the main rainfall occurring in the months from December to March.</w:t>
      </w:r>
      <w:r w:rsidR="00F9348C">
        <w:rPr>
          <w:rFonts w:ascii="Times New Roman" w:hAnsi="Times New Roman"/>
          <w:szCs w:val="22"/>
        </w:rPr>
        <w:t xml:space="preserve"> </w:t>
      </w:r>
      <w:r w:rsidR="00F6013A">
        <w:rPr>
          <w:rFonts w:ascii="Times New Roman" w:hAnsi="Times New Roman"/>
          <w:szCs w:val="22"/>
        </w:rPr>
        <w:t>The</w:t>
      </w:r>
      <w:r w:rsidR="00F9348C">
        <w:rPr>
          <w:rFonts w:ascii="Times New Roman" w:hAnsi="Times New Roman"/>
          <w:szCs w:val="22"/>
        </w:rPr>
        <w:t xml:space="preserve"> climate of the Governorate is highly influenced by elevation. The western part which has elevations below 200 masl has scarce rainfall and is dominated by hot dry weather. The northern part of the Governorate with elevations reaching 1,000 masl has high annual precipitation (more than 600 mm) and frequent snowfall in winter. The Dibeen area, which has an elevation of 750 masl and lies in the path of the humid west winds originating from the Mediterranean Sea, has an annual rainfall of around 500 mm. </w:t>
      </w:r>
      <w:r w:rsidR="00F6013A">
        <w:rPr>
          <w:rFonts w:ascii="Times New Roman" w:hAnsi="Times New Roman"/>
          <w:szCs w:val="22"/>
        </w:rPr>
        <w:t xml:space="preserve">The area is characterised by deeply incised valleys, most having water flowing in them a limited number of days depending on rainfall, others are spring fed. Springs show a seasonal discharge variation, indicating restricted storage capacity of groundwater. The only perennial river in the Governorate is the Zerqa River, which discharges into the King Talal Dam. </w:t>
      </w:r>
    </w:p>
    <w:p w14:paraId="49B26D90" w14:textId="77777777" w:rsidR="00F6013A" w:rsidRDefault="00F6013A" w:rsidP="007B3DD6">
      <w:pPr>
        <w:rPr>
          <w:rFonts w:ascii="Times New Roman" w:hAnsi="Times New Roman"/>
          <w:szCs w:val="22"/>
        </w:rPr>
      </w:pPr>
    </w:p>
    <w:p w14:paraId="49B26D91" w14:textId="77777777" w:rsidR="00F6013A" w:rsidRPr="00726AAF" w:rsidRDefault="00F6013A" w:rsidP="007B3DD6">
      <w:pPr>
        <w:rPr>
          <w:rFonts w:ascii="Times New Roman" w:hAnsi="Times New Roman"/>
          <w:szCs w:val="22"/>
          <w:u w:val="single"/>
        </w:rPr>
      </w:pPr>
      <w:r w:rsidRPr="00726AAF">
        <w:rPr>
          <w:rFonts w:ascii="Times New Roman" w:hAnsi="Times New Roman"/>
          <w:szCs w:val="22"/>
          <w:u w:val="single"/>
        </w:rPr>
        <w:t>Socio-economic Aspects:</w:t>
      </w:r>
    </w:p>
    <w:p w14:paraId="49B26D92" w14:textId="77777777" w:rsidR="00F6013A" w:rsidRDefault="00F6013A" w:rsidP="007B3DD6">
      <w:pPr>
        <w:rPr>
          <w:rFonts w:ascii="Times New Roman" w:hAnsi="Times New Roman"/>
          <w:szCs w:val="22"/>
        </w:rPr>
      </w:pPr>
      <w:r>
        <w:rPr>
          <w:rFonts w:ascii="Times New Roman" w:hAnsi="Times New Roman"/>
          <w:szCs w:val="22"/>
        </w:rPr>
        <w:t xml:space="preserve">The Jerash Governorate has a population of around 183,500 human </w:t>
      </w:r>
      <w:r w:rsidR="002D3C2F">
        <w:rPr>
          <w:rFonts w:ascii="Times New Roman" w:hAnsi="Times New Roman"/>
          <w:szCs w:val="22"/>
        </w:rPr>
        <w:t>inhabitants</w:t>
      </w:r>
      <w:r>
        <w:rPr>
          <w:rFonts w:ascii="Times New Roman" w:hAnsi="Times New Roman"/>
          <w:szCs w:val="22"/>
        </w:rPr>
        <w:t xml:space="preserve"> </w:t>
      </w:r>
      <w:r w:rsidR="002D3C2F">
        <w:rPr>
          <w:rFonts w:ascii="Times New Roman" w:hAnsi="Times New Roman"/>
          <w:szCs w:val="22"/>
        </w:rPr>
        <w:t xml:space="preserve">(51.4% males; 48.6% females, with 41% of people under the age of 15 years) </w:t>
      </w:r>
      <w:r>
        <w:rPr>
          <w:rFonts w:ascii="Times New Roman" w:hAnsi="Times New Roman"/>
          <w:szCs w:val="22"/>
        </w:rPr>
        <w:t xml:space="preserve">distributed in 52 settlements and agglomerations, resulting in a </w:t>
      </w:r>
      <w:r w:rsidR="000F29FC">
        <w:rPr>
          <w:rFonts w:ascii="Times New Roman" w:hAnsi="Times New Roman"/>
          <w:szCs w:val="22"/>
        </w:rPr>
        <w:t>population</w:t>
      </w:r>
      <w:r>
        <w:rPr>
          <w:rFonts w:ascii="Times New Roman" w:hAnsi="Times New Roman"/>
          <w:szCs w:val="22"/>
        </w:rPr>
        <w:t xml:space="preserve"> density of 447.5 persons/km</w:t>
      </w:r>
      <w:r w:rsidRPr="002D3C2F">
        <w:rPr>
          <w:rFonts w:ascii="Times New Roman" w:hAnsi="Times New Roman"/>
          <w:szCs w:val="22"/>
          <w:vertAlign w:val="superscript"/>
        </w:rPr>
        <w:t>2</w:t>
      </w:r>
      <w:r>
        <w:rPr>
          <w:rFonts w:ascii="Times New Roman" w:hAnsi="Times New Roman"/>
          <w:szCs w:val="22"/>
        </w:rPr>
        <w:t xml:space="preserve">. </w:t>
      </w:r>
      <w:r w:rsidR="002D3C2F">
        <w:rPr>
          <w:rFonts w:ascii="Times New Roman" w:hAnsi="Times New Roman"/>
          <w:szCs w:val="22"/>
        </w:rPr>
        <w:t xml:space="preserve">This is the second highest population density in Jordan after Irbid Governorate. About 37.3% of the population live in settlements of less than 5,000 people. Jerash City is the main center of the Governorate with a population of 32,000 inhabitants. There are 30,252 households in the Governorate with the average household members being 5.9 persons. </w:t>
      </w:r>
      <w:r w:rsidR="00726AAF">
        <w:rPr>
          <w:rFonts w:ascii="Times New Roman" w:hAnsi="Times New Roman"/>
          <w:szCs w:val="22"/>
        </w:rPr>
        <w:t xml:space="preserve">20.3% of the population is considered as poor. The unemployment rate is 10.6% for males and 27% for females. </w:t>
      </w:r>
    </w:p>
    <w:p w14:paraId="49B26D93" w14:textId="77777777" w:rsidR="00F6013A" w:rsidRDefault="00F6013A" w:rsidP="007B3DD6">
      <w:pPr>
        <w:rPr>
          <w:rFonts w:ascii="Times New Roman" w:hAnsi="Times New Roman"/>
          <w:szCs w:val="22"/>
        </w:rPr>
      </w:pPr>
    </w:p>
    <w:p w14:paraId="49B26D94" w14:textId="77777777" w:rsidR="00F721CE" w:rsidRPr="000F1FFE" w:rsidRDefault="00634204" w:rsidP="007B3DD6">
      <w:pPr>
        <w:rPr>
          <w:rFonts w:ascii="Times New Roman" w:hAnsi="Times New Roman"/>
          <w:szCs w:val="22"/>
          <w:u w:val="single"/>
        </w:rPr>
      </w:pPr>
      <w:r w:rsidRPr="000F1FFE">
        <w:rPr>
          <w:rFonts w:ascii="Times New Roman" w:hAnsi="Times New Roman"/>
          <w:szCs w:val="22"/>
          <w:u w:val="single"/>
        </w:rPr>
        <w:t xml:space="preserve">Biodiversity and Ecosystem Values and its Protection: </w:t>
      </w:r>
    </w:p>
    <w:p w14:paraId="49B26D95" w14:textId="77777777" w:rsidR="005833C3" w:rsidRDefault="005833C3" w:rsidP="005833C3">
      <w:pPr>
        <w:rPr>
          <w:rFonts w:ascii="Times New Roman" w:hAnsi="Times New Roman"/>
          <w:szCs w:val="22"/>
        </w:rPr>
      </w:pPr>
      <w:r w:rsidRPr="008A25BB">
        <w:rPr>
          <w:rFonts w:ascii="Times New Roman" w:hAnsi="Times New Roman"/>
          <w:szCs w:val="22"/>
        </w:rPr>
        <w:t>Jerash Governorate falls within the Mediterranean Biogeographical region of Jordan. Three vegetation types occur in Jerash, namely Pine Forest, Evergreen Oak Forest and Mediterranean Non-Forest Vegetation. The Pine Forests of Jordan are typical vegetation forms, with the trees of Aleppo pine (</w:t>
      </w:r>
      <w:r w:rsidRPr="008A25BB">
        <w:rPr>
          <w:rFonts w:ascii="Times New Roman" w:hAnsi="Times New Roman"/>
          <w:i/>
          <w:szCs w:val="22"/>
        </w:rPr>
        <w:t>Pinus halepensis</w:t>
      </w:r>
      <w:r w:rsidRPr="008A25BB">
        <w:rPr>
          <w:rFonts w:ascii="Times New Roman" w:hAnsi="Times New Roman"/>
          <w:szCs w:val="22"/>
        </w:rPr>
        <w:t xml:space="preserve">) dominating. This forest vegetation usually occurs naturally on high altitudes, mostly over 700 masl. Pine forests are made up of four strata namely (i) The high trees: </w:t>
      </w:r>
      <w:r w:rsidRPr="008A25BB">
        <w:rPr>
          <w:rFonts w:ascii="Times New Roman" w:hAnsi="Times New Roman"/>
          <w:i/>
          <w:szCs w:val="22"/>
        </w:rPr>
        <w:t>Pinus halepensis</w:t>
      </w:r>
      <w:r w:rsidRPr="008A25BB">
        <w:rPr>
          <w:rFonts w:ascii="Times New Roman" w:hAnsi="Times New Roman"/>
          <w:szCs w:val="22"/>
        </w:rPr>
        <w:t xml:space="preserve">, (ii) The low trees and shrubs: </w:t>
      </w:r>
      <w:r w:rsidRPr="008A25BB">
        <w:rPr>
          <w:rFonts w:ascii="Times New Roman" w:hAnsi="Times New Roman"/>
          <w:i/>
          <w:szCs w:val="22"/>
        </w:rPr>
        <w:t>Arbutus andrachne</w:t>
      </w:r>
      <w:r w:rsidRPr="008A25BB">
        <w:rPr>
          <w:rFonts w:ascii="Times New Roman" w:hAnsi="Times New Roman"/>
          <w:szCs w:val="22"/>
        </w:rPr>
        <w:t xml:space="preserve">, </w:t>
      </w:r>
      <w:r w:rsidRPr="008A25BB">
        <w:rPr>
          <w:rFonts w:ascii="Times New Roman" w:hAnsi="Times New Roman"/>
          <w:i/>
          <w:szCs w:val="22"/>
        </w:rPr>
        <w:t>Quercus calliprines</w:t>
      </w:r>
      <w:r w:rsidRPr="008A25BB">
        <w:rPr>
          <w:rFonts w:ascii="Times New Roman" w:hAnsi="Times New Roman"/>
          <w:szCs w:val="22"/>
        </w:rPr>
        <w:t xml:space="preserve"> and </w:t>
      </w:r>
      <w:r w:rsidRPr="008A25BB">
        <w:rPr>
          <w:rFonts w:ascii="Times New Roman" w:hAnsi="Times New Roman"/>
          <w:i/>
          <w:szCs w:val="22"/>
        </w:rPr>
        <w:t>Pistacia palaestina</w:t>
      </w:r>
      <w:r w:rsidRPr="008A25BB">
        <w:rPr>
          <w:rFonts w:ascii="Times New Roman" w:hAnsi="Times New Roman"/>
          <w:szCs w:val="22"/>
        </w:rPr>
        <w:t xml:space="preserve">, and (iii) Low shrubs and bushes: </w:t>
      </w:r>
      <w:r w:rsidRPr="008A25BB">
        <w:rPr>
          <w:rFonts w:ascii="Times New Roman" w:hAnsi="Times New Roman"/>
          <w:i/>
          <w:szCs w:val="22"/>
        </w:rPr>
        <w:t>Calycotome villosa</w:t>
      </w:r>
      <w:r w:rsidRPr="008A25BB">
        <w:rPr>
          <w:rFonts w:ascii="Times New Roman" w:hAnsi="Times New Roman"/>
          <w:szCs w:val="22"/>
        </w:rPr>
        <w:t xml:space="preserve">, </w:t>
      </w:r>
      <w:r w:rsidRPr="008A25BB">
        <w:rPr>
          <w:rFonts w:ascii="Times New Roman" w:hAnsi="Times New Roman"/>
          <w:i/>
          <w:szCs w:val="22"/>
        </w:rPr>
        <w:t>Cistus villosus</w:t>
      </w:r>
      <w:r w:rsidRPr="008A25BB">
        <w:rPr>
          <w:rFonts w:ascii="Times New Roman" w:hAnsi="Times New Roman"/>
          <w:szCs w:val="22"/>
        </w:rPr>
        <w:t xml:space="preserve">, </w:t>
      </w:r>
      <w:r w:rsidRPr="008A25BB">
        <w:rPr>
          <w:rFonts w:ascii="Times New Roman" w:hAnsi="Times New Roman"/>
          <w:i/>
          <w:szCs w:val="22"/>
        </w:rPr>
        <w:t>Cistus salvifolius</w:t>
      </w:r>
      <w:r w:rsidRPr="008A25BB">
        <w:rPr>
          <w:rFonts w:ascii="Times New Roman" w:hAnsi="Times New Roman"/>
          <w:szCs w:val="22"/>
        </w:rPr>
        <w:t xml:space="preserve">, </w:t>
      </w:r>
      <w:r w:rsidRPr="008A25BB">
        <w:rPr>
          <w:rFonts w:ascii="Times New Roman" w:hAnsi="Times New Roman"/>
          <w:i/>
          <w:szCs w:val="22"/>
        </w:rPr>
        <w:t>Smila aspera</w:t>
      </w:r>
      <w:r w:rsidRPr="008A25BB">
        <w:rPr>
          <w:rFonts w:ascii="Times New Roman" w:hAnsi="Times New Roman"/>
          <w:szCs w:val="22"/>
        </w:rPr>
        <w:t xml:space="preserve"> and others, and (iv) Herbaceous plants: </w:t>
      </w:r>
      <w:r w:rsidRPr="008A25BB">
        <w:rPr>
          <w:rFonts w:ascii="Times New Roman" w:hAnsi="Times New Roman"/>
          <w:i/>
          <w:szCs w:val="22"/>
        </w:rPr>
        <w:t>Fumana arabica</w:t>
      </w:r>
      <w:r w:rsidRPr="008A25BB">
        <w:rPr>
          <w:rFonts w:ascii="Times New Roman" w:hAnsi="Times New Roman"/>
          <w:szCs w:val="22"/>
        </w:rPr>
        <w:t xml:space="preserve">, </w:t>
      </w:r>
      <w:r w:rsidRPr="008A25BB">
        <w:rPr>
          <w:rFonts w:ascii="Times New Roman" w:hAnsi="Times New Roman"/>
          <w:i/>
          <w:szCs w:val="22"/>
        </w:rPr>
        <w:t>Thesium bergeri</w:t>
      </w:r>
      <w:r w:rsidRPr="008A25BB">
        <w:rPr>
          <w:rFonts w:ascii="Times New Roman" w:hAnsi="Times New Roman"/>
          <w:szCs w:val="22"/>
        </w:rPr>
        <w:t xml:space="preserve">, </w:t>
      </w:r>
      <w:r w:rsidRPr="008A25BB">
        <w:rPr>
          <w:rFonts w:ascii="Times New Roman" w:hAnsi="Times New Roman"/>
          <w:i/>
          <w:szCs w:val="22"/>
        </w:rPr>
        <w:t>Helianthemun lavandulaefolium</w:t>
      </w:r>
      <w:r w:rsidRPr="008A25BB">
        <w:rPr>
          <w:rFonts w:ascii="Times New Roman" w:hAnsi="Times New Roman"/>
          <w:szCs w:val="22"/>
        </w:rPr>
        <w:t xml:space="preserve">. Evergreen Oak Forest is often classified as Mediterranean shrub land known as maquis or chaparral in other parts of the world. The dominant element is the evergreen oak </w:t>
      </w:r>
      <w:r w:rsidRPr="008A25BB">
        <w:rPr>
          <w:rFonts w:ascii="Times New Roman" w:hAnsi="Times New Roman"/>
          <w:i/>
          <w:szCs w:val="22"/>
        </w:rPr>
        <w:t>Quercus calliprinos</w:t>
      </w:r>
      <w:r w:rsidRPr="008A25BB">
        <w:rPr>
          <w:rFonts w:ascii="Times New Roman" w:hAnsi="Times New Roman"/>
          <w:szCs w:val="22"/>
        </w:rPr>
        <w:t xml:space="preserve">. It comprises the major part of the forest vegetation in Jordan. Many of the forest components are deciduous like </w:t>
      </w:r>
      <w:r w:rsidRPr="008A25BB">
        <w:rPr>
          <w:rFonts w:ascii="Times New Roman" w:hAnsi="Times New Roman"/>
          <w:i/>
          <w:szCs w:val="22"/>
        </w:rPr>
        <w:t>Pistacia palaestina</w:t>
      </w:r>
      <w:r w:rsidRPr="008A25BB">
        <w:rPr>
          <w:rFonts w:ascii="Times New Roman" w:hAnsi="Times New Roman"/>
          <w:szCs w:val="22"/>
        </w:rPr>
        <w:t xml:space="preserve">, </w:t>
      </w:r>
      <w:r w:rsidRPr="008A25BB">
        <w:rPr>
          <w:rFonts w:ascii="Times New Roman" w:hAnsi="Times New Roman"/>
          <w:i/>
          <w:szCs w:val="22"/>
        </w:rPr>
        <w:t>Pyrus syriaca</w:t>
      </w:r>
      <w:r w:rsidRPr="008A25BB">
        <w:rPr>
          <w:rFonts w:ascii="Times New Roman" w:hAnsi="Times New Roman"/>
          <w:szCs w:val="22"/>
        </w:rPr>
        <w:t xml:space="preserve"> and </w:t>
      </w:r>
      <w:r w:rsidRPr="008A25BB">
        <w:rPr>
          <w:rFonts w:ascii="Times New Roman" w:hAnsi="Times New Roman"/>
          <w:i/>
          <w:szCs w:val="22"/>
        </w:rPr>
        <w:t>Crataegas azarolus</w:t>
      </w:r>
      <w:r w:rsidRPr="008A25BB">
        <w:rPr>
          <w:rFonts w:ascii="Times New Roman" w:hAnsi="Times New Roman"/>
          <w:szCs w:val="22"/>
        </w:rPr>
        <w:t xml:space="preserve">. Three strata are recognised: Stratum 1. Trees and high shrubs: </w:t>
      </w:r>
      <w:r w:rsidRPr="008A25BB">
        <w:rPr>
          <w:rFonts w:ascii="Times New Roman" w:hAnsi="Times New Roman"/>
          <w:i/>
          <w:szCs w:val="22"/>
        </w:rPr>
        <w:t>Quercus calliprinos</w:t>
      </w:r>
      <w:r w:rsidRPr="008A25BB">
        <w:rPr>
          <w:rFonts w:ascii="Times New Roman" w:hAnsi="Times New Roman"/>
          <w:szCs w:val="22"/>
        </w:rPr>
        <w:t xml:space="preserve">, </w:t>
      </w:r>
      <w:r w:rsidRPr="008A25BB">
        <w:rPr>
          <w:rFonts w:ascii="Times New Roman" w:hAnsi="Times New Roman"/>
          <w:i/>
          <w:szCs w:val="22"/>
        </w:rPr>
        <w:t>Pistacia palaestina</w:t>
      </w:r>
      <w:r w:rsidRPr="008A25BB">
        <w:rPr>
          <w:rFonts w:ascii="Times New Roman" w:hAnsi="Times New Roman"/>
          <w:szCs w:val="22"/>
        </w:rPr>
        <w:t xml:space="preserve">, </w:t>
      </w:r>
      <w:r w:rsidRPr="008A25BB">
        <w:rPr>
          <w:rFonts w:ascii="Times New Roman" w:hAnsi="Times New Roman"/>
          <w:i/>
          <w:szCs w:val="22"/>
        </w:rPr>
        <w:t>Pyrus syriaca</w:t>
      </w:r>
      <w:r w:rsidRPr="008A25BB">
        <w:rPr>
          <w:rFonts w:ascii="Times New Roman" w:hAnsi="Times New Roman"/>
          <w:szCs w:val="22"/>
        </w:rPr>
        <w:t xml:space="preserve">, </w:t>
      </w:r>
      <w:r w:rsidRPr="008A25BB">
        <w:rPr>
          <w:rFonts w:ascii="Times New Roman" w:hAnsi="Times New Roman"/>
          <w:i/>
          <w:szCs w:val="22"/>
        </w:rPr>
        <w:t>Arbatus andrachne</w:t>
      </w:r>
      <w:r w:rsidRPr="008A25BB">
        <w:rPr>
          <w:rFonts w:ascii="Times New Roman" w:hAnsi="Times New Roman"/>
          <w:szCs w:val="22"/>
        </w:rPr>
        <w:t xml:space="preserve">, </w:t>
      </w:r>
      <w:r w:rsidRPr="008A25BB">
        <w:rPr>
          <w:rFonts w:ascii="Times New Roman" w:hAnsi="Times New Roman"/>
          <w:i/>
          <w:szCs w:val="22"/>
        </w:rPr>
        <w:t>Crataegus azarolus</w:t>
      </w:r>
      <w:r w:rsidRPr="008A25BB">
        <w:rPr>
          <w:rFonts w:ascii="Times New Roman" w:hAnsi="Times New Roman"/>
          <w:szCs w:val="22"/>
        </w:rPr>
        <w:t xml:space="preserve">, </w:t>
      </w:r>
      <w:r w:rsidRPr="008A25BB">
        <w:rPr>
          <w:rFonts w:ascii="Times New Roman" w:hAnsi="Times New Roman"/>
          <w:i/>
          <w:szCs w:val="22"/>
        </w:rPr>
        <w:t>Phillyrea media</w:t>
      </w:r>
      <w:r w:rsidRPr="008A25BB">
        <w:rPr>
          <w:rFonts w:ascii="Times New Roman" w:hAnsi="Times New Roman"/>
          <w:szCs w:val="22"/>
        </w:rPr>
        <w:t xml:space="preserve">. Stratum 2: Low shrubs and climbers: </w:t>
      </w:r>
      <w:r w:rsidRPr="008A25BB">
        <w:rPr>
          <w:rFonts w:ascii="Times New Roman" w:hAnsi="Times New Roman"/>
          <w:i/>
          <w:szCs w:val="22"/>
        </w:rPr>
        <w:t>Amygodalus communis</w:t>
      </w:r>
      <w:r w:rsidRPr="008A25BB">
        <w:rPr>
          <w:rFonts w:ascii="Times New Roman" w:hAnsi="Times New Roman"/>
          <w:szCs w:val="22"/>
        </w:rPr>
        <w:t xml:space="preserve">, </w:t>
      </w:r>
      <w:r w:rsidRPr="008A25BB">
        <w:rPr>
          <w:rFonts w:ascii="Times New Roman" w:hAnsi="Times New Roman"/>
          <w:i/>
          <w:szCs w:val="22"/>
        </w:rPr>
        <w:t>Phamnus palaestinus</w:t>
      </w:r>
      <w:r w:rsidRPr="008A25BB">
        <w:rPr>
          <w:rFonts w:ascii="Times New Roman" w:hAnsi="Times New Roman"/>
          <w:szCs w:val="22"/>
        </w:rPr>
        <w:t xml:space="preserve">, </w:t>
      </w:r>
      <w:r w:rsidRPr="008A25BB">
        <w:rPr>
          <w:rFonts w:ascii="Times New Roman" w:hAnsi="Times New Roman"/>
          <w:i/>
          <w:szCs w:val="22"/>
        </w:rPr>
        <w:t>Asparagus aphyllus</w:t>
      </w:r>
      <w:r w:rsidRPr="008A25BB">
        <w:rPr>
          <w:rFonts w:ascii="Times New Roman" w:hAnsi="Times New Roman"/>
          <w:szCs w:val="22"/>
        </w:rPr>
        <w:t xml:space="preserve">, </w:t>
      </w:r>
      <w:r w:rsidRPr="008A25BB">
        <w:rPr>
          <w:rFonts w:ascii="Times New Roman" w:hAnsi="Times New Roman"/>
          <w:i/>
          <w:szCs w:val="22"/>
        </w:rPr>
        <w:t>Rubia olivieri</w:t>
      </w:r>
      <w:r w:rsidRPr="008A25BB">
        <w:rPr>
          <w:rFonts w:ascii="Times New Roman" w:hAnsi="Times New Roman"/>
          <w:szCs w:val="22"/>
        </w:rPr>
        <w:t xml:space="preserve">, </w:t>
      </w:r>
      <w:r w:rsidRPr="008A25BB">
        <w:rPr>
          <w:rFonts w:ascii="Times New Roman" w:hAnsi="Times New Roman"/>
          <w:i/>
          <w:szCs w:val="22"/>
        </w:rPr>
        <w:t>Lonicera etrusca</w:t>
      </w:r>
      <w:r w:rsidRPr="008A25BB">
        <w:rPr>
          <w:rFonts w:ascii="Times New Roman" w:hAnsi="Times New Roman"/>
          <w:szCs w:val="22"/>
        </w:rPr>
        <w:t xml:space="preserve">, </w:t>
      </w:r>
      <w:r w:rsidRPr="008A25BB">
        <w:rPr>
          <w:rFonts w:ascii="Times New Roman" w:hAnsi="Times New Roman"/>
          <w:i/>
          <w:szCs w:val="22"/>
        </w:rPr>
        <w:t>Calycotome villosa</w:t>
      </w:r>
      <w:r w:rsidRPr="008A25BB">
        <w:rPr>
          <w:rFonts w:ascii="Times New Roman" w:hAnsi="Times New Roman"/>
          <w:szCs w:val="22"/>
        </w:rPr>
        <w:t xml:space="preserve">, </w:t>
      </w:r>
      <w:r w:rsidRPr="008A25BB">
        <w:rPr>
          <w:rFonts w:ascii="Times New Roman" w:hAnsi="Times New Roman"/>
          <w:i/>
          <w:szCs w:val="22"/>
        </w:rPr>
        <w:t>Sarcopoterium spinosum</w:t>
      </w:r>
      <w:r w:rsidRPr="008A25BB">
        <w:rPr>
          <w:rFonts w:ascii="Times New Roman" w:hAnsi="Times New Roman"/>
          <w:szCs w:val="22"/>
        </w:rPr>
        <w:t xml:space="preserve">, </w:t>
      </w:r>
      <w:r w:rsidRPr="008A25BB">
        <w:rPr>
          <w:rFonts w:ascii="Times New Roman" w:hAnsi="Times New Roman"/>
          <w:i/>
          <w:szCs w:val="22"/>
        </w:rPr>
        <w:t>Cistus villosus</w:t>
      </w:r>
      <w:r w:rsidRPr="008A25BB">
        <w:rPr>
          <w:rFonts w:ascii="Times New Roman" w:hAnsi="Times New Roman"/>
          <w:szCs w:val="22"/>
        </w:rPr>
        <w:t xml:space="preserve">. Stratum 3. Herbaceous: </w:t>
      </w:r>
      <w:r w:rsidRPr="008A25BB">
        <w:rPr>
          <w:rFonts w:ascii="Times New Roman" w:hAnsi="Times New Roman"/>
          <w:i/>
          <w:szCs w:val="22"/>
        </w:rPr>
        <w:t>Dactylis glomerata</w:t>
      </w:r>
      <w:r w:rsidRPr="008A25BB">
        <w:rPr>
          <w:rFonts w:ascii="Times New Roman" w:hAnsi="Times New Roman"/>
          <w:szCs w:val="22"/>
        </w:rPr>
        <w:t xml:space="preserve">, </w:t>
      </w:r>
      <w:r w:rsidRPr="008A25BB">
        <w:rPr>
          <w:rFonts w:ascii="Times New Roman" w:hAnsi="Times New Roman"/>
          <w:i/>
          <w:szCs w:val="22"/>
        </w:rPr>
        <w:t>Poa bulbosa</w:t>
      </w:r>
      <w:r w:rsidRPr="008A25BB">
        <w:rPr>
          <w:rFonts w:ascii="Times New Roman" w:hAnsi="Times New Roman"/>
          <w:szCs w:val="22"/>
        </w:rPr>
        <w:t xml:space="preserve">, </w:t>
      </w:r>
      <w:r w:rsidRPr="008A25BB">
        <w:rPr>
          <w:rFonts w:ascii="Times New Roman" w:hAnsi="Times New Roman"/>
          <w:i/>
          <w:szCs w:val="22"/>
        </w:rPr>
        <w:t>Anemone coronaria</w:t>
      </w:r>
      <w:r w:rsidRPr="008A25BB">
        <w:rPr>
          <w:rFonts w:ascii="Times New Roman" w:hAnsi="Times New Roman"/>
          <w:szCs w:val="22"/>
        </w:rPr>
        <w:t xml:space="preserve">, </w:t>
      </w:r>
      <w:r w:rsidRPr="008A25BB">
        <w:rPr>
          <w:rFonts w:ascii="Times New Roman" w:hAnsi="Times New Roman"/>
          <w:i/>
          <w:szCs w:val="22"/>
        </w:rPr>
        <w:t>Cyclamen persicum</w:t>
      </w:r>
      <w:r w:rsidRPr="008A25BB">
        <w:rPr>
          <w:rFonts w:ascii="Times New Roman" w:hAnsi="Times New Roman"/>
          <w:szCs w:val="22"/>
        </w:rPr>
        <w:t xml:space="preserve">, </w:t>
      </w:r>
      <w:r w:rsidRPr="008A25BB">
        <w:rPr>
          <w:rFonts w:ascii="Times New Roman" w:hAnsi="Times New Roman"/>
          <w:i/>
          <w:szCs w:val="22"/>
        </w:rPr>
        <w:t>Echinops</w:t>
      </w:r>
      <w:r w:rsidRPr="008A25BB">
        <w:rPr>
          <w:rFonts w:ascii="Times New Roman" w:hAnsi="Times New Roman"/>
          <w:szCs w:val="22"/>
        </w:rPr>
        <w:t xml:space="preserve"> spp., </w:t>
      </w:r>
      <w:r w:rsidRPr="008A25BB">
        <w:rPr>
          <w:rFonts w:ascii="Times New Roman" w:hAnsi="Times New Roman"/>
          <w:i/>
          <w:szCs w:val="22"/>
        </w:rPr>
        <w:t>Linum pubescens</w:t>
      </w:r>
      <w:r w:rsidRPr="008A25BB">
        <w:rPr>
          <w:rFonts w:ascii="Times New Roman" w:hAnsi="Times New Roman"/>
          <w:szCs w:val="22"/>
        </w:rPr>
        <w:t xml:space="preserve">, </w:t>
      </w:r>
      <w:r w:rsidRPr="008A25BB">
        <w:rPr>
          <w:rFonts w:ascii="Times New Roman" w:hAnsi="Times New Roman"/>
          <w:i/>
          <w:szCs w:val="22"/>
        </w:rPr>
        <w:t>Lecokoa cretica</w:t>
      </w:r>
      <w:r w:rsidRPr="008A25BB">
        <w:rPr>
          <w:rFonts w:ascii="Times New Roman" w:hAnsi="Times New Roman"/>
          <w:szCs w:val="22"/>
        </w:rPr>
        <w:t xml:space="preserve">, </w:t>
      </w:r>
      <w:r w:rsidRPr="008A25BB">
        <w:rPr>
          <w:rFonts w:ascii="Times New Roman" w:hAnsi="Times New Roman"/>
          <w:i/>
          <w:szCs w:val="22"/>
        </w:rPr>
        <w:t>Adonis paleastina</w:t>
      </w:r>
      <w:r w:rsidRPr="008A25BB">
        <w:rPr>
          <w:rFonts w:ascii="Times New Roman" w:hAnsi="Times New Roman"/>
          <w:szCs w:val="22"/>
        </w:rPr>
        <w:t xml:space="preserve">, </w:t>
      </w:r>
      <w:r w:rsidRPr="008A25BB">
        <w:rPr>
          <w:rFonts w:ascii="Times New Roman" w:hAnsi="Times New Roman"/>
          <w:i/>
          <w:szCs w:val="22"/>
        </w:rPr>
        <w:t>Orchis anatolica</w:t>
      </w:r>
      <w:r w:rsidRPr="008A25BB">
        <w:rPr>
          <w:rFonts w:ascii="Times New Roman" w:hAnsi="Times New Roman"/>
          <w:szCs w:val="22"/>
        </w:rPr>
        <w:t xml:space="preserve">. The </w:t>
      </w:r>
      <w:r w:rsidR="008116D8" w:rsidRPr="008A25BB">
        <w:rPr>
          <w:rFonts w:ascii="Times New Roman" w:hAnsi="Times New Roman"/>
          <w:szCs w:val="22"/>
        </w:rPr>
        <w:t>Mediterranean</w:t>
      </w:r>
      <w:r w:rsidRPr="008A25BB">
        <w:rPr>
          <w:rFonts w:ascii="Times New Roman" w:hAnsi="Times New Roman"/>
          <w:szCs w:val="22"/>
        </w:rPr>
        <w:t xml:space="preserve"> region which is not covered by forests contains some shrubs and bushes, known as Mediterranean non-forest vegetation. The leading species of this vegetation are </w:t>
      </w:r>
      <w:r w:rsidRPr="008A25BB">
        <w:rPr>
          <w:rFonts w:ascii="Times New Roman" w:hAnsi="Times New Roman"/>
          <w:i/>
          <w:szCs w:val="22"/>
        </w:rPr>
        <w:t>Rhamnus palaestinus</w:t>
      </w:r>
      <w:r w:rsidRPr="008A25BB">
        <w:rPr>
          <w:rFonts w:ascii="Times New Roman" w:hAnsi="Times New Roman"/>
          <w:szCs w:val="22"/>
        </w:rPr>
        <w:t xml:space="preserve">, </w:t>
      </w:r>
      <w:r w:rsidRPr="008A25BB">
        <w:rPr>
          <w:rFonts w:ascii="Times New Roman" w:hAnsi="Times New Roman"/>
          <w:i/>
          <w:szCs w:val="22"/>
        </w:rPr>
        <w:t>Calycotome villosa</w:t>
      </w:r>
      <w:r w:rsidRPr="008A25BB">
        <w:rPr>
          <w:rFonts w:ascii="Times New Roman" w:hAnsi="Times New Roman"/>
          <w:szCs w:val="22"/>
        </w:rPr>
        <w:t xml:space="preserve">, </w:t>
      </w:r>
      <w:r w:rsidRPr="008A25BB">
        <w:rPr>
          <w:rFonts w:ascii="Times New Roman" w:hAnsi="Times New Roman"/>
          <w:i/>
          <w:szCs w:val="22"/>
        </w:rPr>
        <w:t>Sarcopoterium spinosum</w:t>
      </w:r>
      <w:r w:rsidRPr="008A25BB">
        <w:rPr>
          <w:rFonts w:ascii="Times New Roman" w:hAnsi="Times New Roman"/>
          <w:szCs w:val="22"/>
        </w:rPr>
        <w:t xml:space="preserve"> and </w:t>
      </w:r>
      <w:r w:rsidRPr="008A25BB">
        <w:rPr>
          <w:rFonts w:ascii="Times New Roman" w:hAnsi="Times New Roman"/>
          <w:i/>
          <w:szCs w:val="22"/>
        </w:rPr>
        <w:t xml:space="preserve">Cistus </w:t>
      </w:r>
      <w:r w:rsidRPr="008A25BB">
        <w:rPr>
          <w:rFonts w:ascii="Times New Roman" w:hAnsi="Times New Roman"/>
          <w:szCs w:val="22"/>
        </w:rPr>
        <w:t xml:space="preserve">spp. The Mediterranean non-forest vegetation can be treated as degraded forest. Composition also includes </w:t>
      </w:r>
      <w:r w:rsidRPr="008A25BB">
        <w:rPr>
          <w:rFonts w:ascii="Times New Roman" w:hAnsi="Times New Roman"/>
          <w:i/>
          <w:szCs w:val="22"/>
        </w:rPr>
        <w:t>Echinops</w:t>
      </w:r>
      <w:r w:rsidRPr="008A25BB">
        <w:rPr>
          <w:rFonts w:ascii="Times New Roman" w:hAnsi="Times New Roman"/>
          <w:szCs w:val="22"/>
        </w:rPr>
        <w:t xml:space="preserve"> spp., </w:t>
      </w:r>
      <w:r w:rsidRPr="008A25BB">
        <w:rPr>
          <w:rFonts w:ascii="Times New Roman" w:hAnsi="Times New Roman"/>
          <w:i/>
          <w:szCs w:val="22"/>
        </w:rPr>
        <w:t>Dactylis glomerata</w:t>
      </w:r>
      <w:r w:rsidRPr="008A25BB">
        <w:rPr>
          <w:rFonts w:ascii="Times New Roman" w:hAnsi="Times New Roman"/>
          <w:szCs w:val="22"/>
        </w:rPr>
        <w:t xml:space="preserve">, </w:t>
      </w:r>
      <w:r w:rsidRPr="008A25BB">
        <w:rPr>
          <w:rFonts w:ascii="Times New Roman" w:hAnsi="Times New Roman"/>
          <w:i/>
          <w:szCs w:val="22"/>
        </w:rPr>
        <w:t>Teucrium polium</w:t>
      </w:r>
      <w:r w:rsidRPr="008A25BB">
        <w:rPr>
          <w:rFonts w:ascii="Times New Roman" w:hAnsi="Times New Roman"/>
          <w:szCs w:val="22"/>
        </w:rPr>
        <w:t xml:space="preserve">, </w:t>
      </w:r>
      <w:r w:rsidRPr="008A25BB">
        <w:rPr>
          <w:rFonts w:ascii="Times New Roman" w:hAnsi="Times New Roman"/>
          <w:i/>
          <w:szCs w:val="22"/>
        </w:rPr>
        <w:t>Ononis natrix</w:t>
      </w:r>
      <w:r w:rsidRPr="008A25BB">
        <w:rPr>
          <w:rFonts w:ascii="Times New Roman" w:hAnsi="Times New Roman"/>
          <w:szCs w:val="22"/>
        </w:rPr>
        <w:t xml:space="preserve">, </w:t>
      </w:r>
      <w:r w:rsidRPr="008A25BB">
        <w:rPr>
          <w:rFonts w:ascii="Times New Roman" w:hAnsi="Times New Roman"/>
          <w:i/>
          <w:szCs w:val="22"/>
        </w:rPr>
        <w:t>Ballota undalata</w:t>
      </w:r>
      <w:r w:rsidRPr="008A25BB">
        <w:rPr>
          <w:rFonts w:ascii="Times New Roman" w:hAnsi="Times New Roman"/>
          <w:szCs w:val="22"/>
        </w:rPr>
        <w:t xml:space="preserve">, </w:t>
      </w:r>
      <w:r w:rsidRPr="008A25BB">
        <w:rPr>
          <w:rFonts w:ascii="Times New Roman" w:hAnsi="Times New Roman"/>
          <w:i/>
          <w:szCs w:val="22"/>
        </w:rPr>
        <w:t>Eryngium glomeratum</w:t>
      </w:r>
      <w:r w:rsidRPr="008A25BB">
        <w:rPr>
          <w:rFonts w:ascii="Times New Roman" w:hAnsi="Times New Roman"/>
          <w:szCs w:val="22"/>
        </w:rPr>
        <w:t xml:space="preserve">, </w:t>
      </w:r>
      <w:r w:rsidRPr="008A25BB">
        <w:rPr>
          <w:rFonts w:ascii="Times New Roman" w:hAnsi="Times New Roman"/>
          <w:i/>
          <w:szCs w:val="22"/>
        </w:rPr>
        <w:t>Noaea mucronata</w:t>
      </w:r>
      <w:r w:rsidRPr="008A25BB">
        <w:rPr>
          <w:rFonts w:ascii="Times New Roman" w:hAnsi="Times New Roman"/>
          <w:szCs w:val="22"/>
        </w:rPr>
        <w:t xml:space="preserve">, </w:t>
      </w:r>
      <w:r w:rsidRPr="008A25BB">
        <w:rPr>
          <w:rFonts w:ascii="Times New Roman" w:hAnsi="Times New Roman"/>
          <w:i/>
          <w:szCs w:val="22"/>
        </w:rPr>
        <w:t>Capparis spinosa</w:t>
      </w:r>
      <w:r w:rsidRPr="008A25BB">
        <w:rPr>
          <w:rFonts w:ascii="Times New Roman" w:hAnsi="Times New Roman"/>
          <w:szCs w:val="22"/>
        </w:rPr>
        <w:t xml:space="preserve">, </w:t>
      </w:r>
      <w:r w:rsidRPr="008A25BB">
        <w:rPr>
          <w:rFonts w:ascii="Times New Roman" w:hAnsi="Times New Roman"/>
          <w:i/>
          <w:szCs w:val="22"/>
        </w:rPr>
        <w:t>Hordeum bulbosum</w:t>
      </w:r>
      <w:r w:rsidRPr="008A25BB">
        <w:rPr>
          <w:rFonts w:ascii="Times New Roman" w:hAnsi="Times New Roman"/>
          <w:szCs w:val="22"/>
        </w:rPr>
        <w:t xml:space="preserve">, </w:t>
      </w:r>
      <w:r w:rsidRPr="008A25BB">
        <w:rPr>
          <w:rFonts w:ascii="Times New Roman" w:hAnsi="Times New Roman"/>
          <w:i/>
          <w:szCs w:val="22"/>
        </w:rPr>
        <w:t>Varthemia iphionoides</w:t>
      </w:r>
      <w:r w:rsidRPr="008A25BB">
        <w:rPr>
          <w:rFonts w:ascii="Times New Roman" w:hAnsi="Times New Roman"/>
          <w:szCs w:val="22"/>
        </w:rPr>
        <w:t xml:space="preserve">, </w:t>
      </w:r>
      <w:r w:rsidRPr="008A25BB">
        <w:rPr>
          <w:rFonts w:ascii="Times New Roman" w:hAnsi="Times New Roman"/>
          <w:i/>
          <w:szCs w:val="22"/>
        </w:rPr>
        <w:t>Artemisia herba-alba</w:t>
      </w:r>
      <w:r w:rsidRPr="008A25BB">
        <w:rPr>
          <w:rFonts w:ascii="Times New Roman" w:hAnsi="Times New Roman"/>
          <w:szCs w:val="22"/>
        </w:rPr>
        <w:t xml:space="preserve">, </w:t>
      </w:r>
      <w:r w:rsidRPr="008A25BB">
        <w:rPr>
          <w:rFonts w:ascii="Times New Roman" w:hAnsi="Times New Roman"/>
          <w:i/>
          <w:szCs w:val="22"/>
        </w:rPr>
        <w:t>Poa bulbosa</w:t>
      </w:r>
      <w:r w:rsidRPr="008A25BB">
        <w:rPr>
          <w:rFonts w:ascii="Times New Roman" w:hAnsi="Times New Roman"/>
          <w:szCs w:val="22"/>
        </w:rPr>
        <w:t xml:space="preserve">, </w:t>
      </w:r>
      <w:r w:rsidRPr="008A25BB">
        <w:rPr>
          <w:rFonts w:ascii="Times New Roman" w:hAnsi="Times New Roman"/>
          <w:i/>
          <w:szCs w:val="22"/>
        </w:rPr>
        <w:t>Thymus capitatus</w:t>
      </w:r>
      <w:r w:rsidRPr="008A25BB">
        <w:rPr>
          <w:rFonts w:ascii="Times New Roman" w:hAnsi="Times New Roman"/>
          <w:szCs w:val="22"/>
        </w:rPr>
        <w:t xml:space="preserve">, </w:t>
      </w:r>
      <w:r w:rsidRPr="008A25BB">
        <w:rPr>
          <w:rFonts w:ascii="Times New Roman" w:hAnsi="Times New Roman"/>
          <w:i/>
          <w:szCs w:val="22"/>
        </w:rPr>
        <w:t>Asphodelus aestivus</w:t>
      </w:r>
      <w:r w:rsidRPr="008A25BB">
        <w:rPr>
          <w:rFonts w:ascii="Times New Roman" w:hAnsi="Times New Roman"/>
          <w:szCs w:val="22"/>
        </w:rPr>
        <w:t xml:space="preserve">, </w:t>
      </w:r>
      <w:r w:rsidRPr="008A25BB">
        <w:rPr>
          <w:rFonts w:ascii="Times New Roman" w:hAnsi="Times New Roman"/>
          <w:i/>
          <w:szCs w:val="22"/>
        </w:rPr>
        <w:t>Asparagus aphyllus</w:t>
      </w:r>
      <w:r w:rsidRPr="008A25BB">
        <w:rPr>
          <w:rFonts w:ascii="Times New Roman" w:hAnsi="Times New Roman"/>
          <w:szCs w:val="22"/>
        </w:rPr>
        <w:t>.</w:t>
      </w:r>
    </w:p>
    <w:p w14:paraId="49B26D96" w14:textId="77777777" w:rsidR="00C44806" w:rsidRDefault="00C44806" w:rsidP="007B3DD6">
      <w:pPr>
        <w:rPr>
          <w:rFonts w:ascii="Times New Roman" w:hAnsi="Times New Roman"/>
          <w:szCs w:val="22"/>
        </w:rPr>
      </w:pPr>
    </w:p>
    <w:p w14:paraId="49B26D97" w14:textId="77777777" w:rsidR="0037135C" w:rsidRDefault="00C44806" w:rsidP="007B3DD6">
      <w:pPr>
        <w:rPr>
          <w:rFonts w:ascii="Times New Roman" w:hAnsi="Times New Roman"/>
          <w:szCs w:val="22"/>
        </w:rPr>
      </w:pPr>
      <w:r>
        <w:rPr>
          <w:rFonts w:ascii="Times New Roman" w:hAnsi="Times New Roman"/>
          <w:szCs w:val="22"/>
        </w:rPr>
        <w:t xml:space="preserve">More than 266 flora species were recorded in the Governorate of which 34 species are considered rare. Ten plant species found in the Jerash Governorate have vulnerable status and one threatened status. These are: </w:t>
      </w:r>
      <w:r>
        <w:rPr>
          <w:rFonts w:ascii="Times New Roman" w:hAnsi="Times New Roman"/>
          <w:szCs w:val="22"/>
        </w:rPr>
        <w:lastRenderedPageBreak/>
        <w:t>Vulnerable: Pyramidal Orchid (</w:t>
      </w:r>
      <w:r w:rsidRPr="000A464C">
        <w:rPr>
          <w:rFonts w:ascii="Times New Roman" w:hAnsi="Times New Roman"/>
          <w:i/>
          <w:szCs w:val="22"/>
        </w:rPr>
        <w:t>Anacamptis pyramidalis</w:t>
      </w:r>
      <w:r>
        <w:rPr>
          <w:rFonts w:ascii="Times New Roman" w:hAnsi="Times New Roman"/>
          <w:szCs w:val="22"/>
        </w:rPr>
        <w:t>), Abundant Flowering Orchid (</w:t>
      </w:r>
      <w:r w:rsidRPr="000A464C">
        <w:rPr>
          <w:rFonts w:ascii="Times New Roman" w:hAnsi="Times New Roman"/>
          <w:i/>
          <w:szCs w:val="22"/>
        </w:rPr>
        <w:t>Neotinea macalata</w:t>
      </w:r>
      <w:r>
        <w:rPr>
          <w:rFonts w:ascii="Times New Roman" w:hAnsi="Times New Roman"/>
          <w:szCs w:val="22"/>
        </w:rPr>
        <w:t>), Sword-leaved Helleborine (</w:t>
      </w:r>
      <w:r w:rsidRPr="000A464C">
        <w:rPr>
          <w:rFonts w:ascii="Times New Roman" w:hAnsi="Times New Roman"/>
          <w:i/>
          <w:szCs w:val="22"/>
        </w:rPr>
        <w:t>Cephalanthera longifolia</w:t>
      </w:r>
      <w:r>
        <w:rPr>
          <w:rFonts w:ascii="Times New Roman" w:hAnsi="Times New Roman"/>
          <w:szCs w:val="22"/>
        </w:rPr>
        <w:t>), Anatolian Orchid (</w:t>
      </w:r>
      <w:r w:rsidRPr="000A464C">
        <w:rPr>
          <w:rFonts w:ascii="Times New Roman" w:hAnsi="Times New Roman"/>
          <w:i/>
          <w:szCs w:val="22"/>
        </w:rPr>
        <w:t>Orchis anatolica</w:t>
      </w:r>
      <w:r>
        <w:rPr>
          <w:rFonts w:ascii="Times New Roman" w:hAnsi="Times New Roman"/>
          <w:szCs w:val="22"/>
        </w:rPr>
        <w:t>), Violet Limodore (</w:t>
      </w:r>
      <w:r w:rsidRPr="000A464C">
        <w:rPr>
          <w:rFonts w:ascii="Times New Roman" w:hAnsi="Times New Roman"/>
          <w:i/>
          <w:szCs w:val="22"/>
        </w:rPr>
        <w:t>Limodorum aborytivum</w:t>
      </w:r>
      <w:r>
        <w:rPr>
          <w:rFonts w:ascii="Times New Roman" w:hAnsi="Times New Roman"/>
          <w:szCs w:val="22"/>
        </w:rPr>
        <w:t>); Spider Orchid (</w:t>
      </w:r>
      <w:r w:rsidRPr="000A464C">
        <w:rPr>
          <w:rFonts w:ascii="Times New Roman" w:hAnsi="Times New Roman"/>
          <w:i/>
          <w:szCs w:val="22"/>
        </w:rPr>
        <w:t>Ophrys transhyrcana</w:t>
      </w:r>
      <w:r>
        <w:rPr>
          <w:rFonts w:ascii="Times New Roman" w:hAnsi="Times New Roman"/>
          <w:szCs w:val="22"/>
        </w:rPr>
        <w:t>), Toothed Orchid (</w:t>
      </w:r>
      <w:r w:rsidRPr="000A464C">
        <w:rPr>
          <w:rFonts w:ascii="Times New Roman" w:hAnsi="Times New Roman"/>
          <w:i/>
          <w:szCs w:val="22"/>
        </w:rPr>
        <w:t>Orchis tridentate</w:t>
      </w:r>
      <w:r>
        <w:rPr>
          <w:rFonts w:ascii="Times New Roman" w:hAnsi="Times New Roman"/>
          <w:szCs w:val="22"/>
        </w:rPr>
        <w:t>), Holy Orchid (</w:t>
      </w:r>
      <w:r w:rsidRPr="000A464C">
        <w:rPr>
          <w:rFonts w:ascii="Times New Roman" w:hAnsi="Times New Roman"/>
          <w:i/>
          <w:szCs w:val="22"/>
        </w:rPr>
        <w:t>Orchis sancta</w:t>
      </w:r>
      <w:r>
        <w:rPr>
          <w:rFonts w:ascii="Times New Roman" w:hAnsi="Times New Roman"/>
          <w:szCs w:val="22"/>
        </w:rPr>
        <w:t>), Nazaretti Iris (</w:t>
      </w:r>
      <w:r w:rsidRPr="000A464C">
        <w:rPr>
          <w:rFonts w:ascii="Times New Roman" w:hAnsi="Times New Roman"/>
          <w:i/>
          <w:szCs w:val="22"/>
        </w:rPr>
        <w:t>Iris bismarckiana</w:t>
      </w:r>
      <w:r>
        <w:rPr>
          <w:rFonts w:ascii="Times New Roman" w:hAnsi="Times New Roman"/>
          <w:szCs w:val="22"/>
        </w:rPr>
        <w:t>), Pistacio (</w:t>
      </w:r>
      <w:r w:rsidRPr="000A464C">
        <w:rPr>
          <w:rFonts w:ascii="Times New Roman" w:hAnsi="Times New Roman"/>
          <w:i/>
          <w:szCs w:val="22"/>
        </w:rPr>
        <w:t>Pistacia lentiscus</w:t>
      </w:r>
      <w:r>
        <w:rPr>
          <w:rFonts w:ascii="Times New Roman" w:hAnsi="Times New Roman"/>
          <w:szCs w:val="22"/>
        </w:rPr>
        <w:t>)</w:t>
      </w:r>
      <w:r w:rsidR="0037135C">
        <w:rPr>
          <w:rFonts w:ascii="Times New Roman" w:hAnsi="Times New Roman"/>
          <w:szCs w:val="22"/>
        </w:rPr>
        <w:t>; Threatened: Cyclamen (</w:t>
      </w:r>
      <w:r w:rsidR="0037135C" w:rsidRPr="000A464C">
        <w:rPr>
          <w:rFonts w:ascii="Times New Roman" w:hAnsi="Times New Roman"/>
          <w:i/>
          <w:szCs w:val="22"/>
        </w:rPr>
        <w:t>Cyclamen pesticum</w:t>
      </w:r>
      <w:r w:rsidR="0037135C">
        <w:rPr>
          <w:rFonts w:ascii="Times New Roman" w:hAnsi="Times New Roman"/>
          <w:szCs w:val="22"/>
        </w:rPr>
        <w:t>). From a flora biodiversity perspective, the most important area in the Jerash Governorate is the Dibeen forest, which is an intact Mediterranean Pine forest covering 6,200 hectares. Dibeen forest is considered as a genetic source of Aleppo Pine (</w:t>
      </w:r>
      <w:r w:rsidR="0037135C" w:rsidRPr="0037135C">
        <w:rPr>
          <w:rFonts w:ascii="Times New Roman" w:hAnsi="Times New Roman"/>
          <w:i/>
          <w:szCs w:val="22"/>
        </w:rPr>
        <w:t>Pinus halepensis</w:t>
      </w:r>
      <w:r w:rsidR="0037135C">
        <w:rPr>
          <w:rFonts w:ascii="Times New Roman" w:hAnsi="Times New Roman"/>
          <w:szCs w:val="22"/>
        </w:rPr>
        <w:t xml:space="preserve">) trees. Dibeen’s flora biodiversity also includes wild crops </w:t>
      </w:r>
      <w:r w:rsidR="000A464C">
        <w:rPr>
          <w:rFonts w:ascii="Times New Roman" w:hAnsi="Times New Roman"/>
          <w:szCs w:val="22"/>
        </w:rPr>
        <w:t>relatives such as wild olive (</w:t>
      </w:r>
      <w:r w:rsidR="000A464C" w:rsidRPr="000A464C">
        <w:rPr>
          <w:rFonts w:ascii="Times New Roman" w:hAnsi="Times New Roman"/>
          <w:i/>
          <w:szCs w:val="22"/>
        </w:rPr>
        <w:t>Olea europea</w:t>
      </w:r>
      <w:r w:rsidR="000A464C">
        <w:rPr>
          <w:rFonts w:ascii="Times New Roman" w:hAnsi="Times New Roman"/>
          <w:szCs w:val="22"/>
        </w:rPr>
        <w:t>), wild pear (</w:t>
      </w:r>
      <w:r w:rsidR="000A464C" w:rsidRPr="000A464C">
        <w:rPr>
          <w:rFonts w:ascii="Times New Roman" w:hAnsi="Times New Roman"/>
          <w:i/>
          <w:szCs w:val="22"/>
        </w:rPr>
        <w:t>Pyrus syriaca</w:t>
      </w:r>
      <w:r w:rsidR="000A464C">
        <w:rPr>
          <w:rFonts w:ascii="Times New Roman" w:hAnsi="Times New Roman"/>
          <w:szCs w:val="22"/>
        </w:rPr>
        <w:t>) and wild hawthorn (</w:t>
      </w:r>
      <w:r w:rsidR="000A464C" w:rsidRPr="000A464C">
        <w:rPr>
          <w:rFonts w:ascii="Times New Roman" w:hAnsi="Times New Roman"/>
          <w:i/>
          <w:szCs w:val="22"/>
        </w:rPr>
        <w:t>Crataegus azarolus</w:t>
      </w:r>
      <w:r w:rsidR="000A464C">
        <w:rPr>
          <w:rFonts w:ascii="Times New Roman" w:hAnsi="Times New Roman"/>
          <w:szCs w:val="22"/>
        </w:rPr>
        <w:t>).</w:t>
      </w:r>
    </w:p>
    <w:p w14:paraId="49B26D98" w14:textId="77777777" w:rsidR="0037135C" w:rsidRDefault="0037135C" w:rsidP="007B3DD6">
      <w:pPr>
        <w:rPr>
          <w:rFonts w:ascii="Times New Roman" w:hAnsi="Times New Roman"/>
          <w:szCs w:val="22"/>
        </w:rPr>
      </w:pPr>
    </w:p>
    <w:p w14:paraId="49B26D99" w14:textId="77777777" w:rsidR="0037135C" w:rsidRDefault="0037135C" w:rsidP="007B3DD6">
      <w:pPr>
        <w:rPr>
          <w:rFonts w:ascii="Times New Roman" w:hAnsi="Times New Roman"/>
          <w:szCs w:val="22"/>
        </w:rPr>
      </w:pPr>
      <w:r>
        <w:rPr>
          <w:rFonts w:ascii="Times New Roman" w:hAnsi="Times New Roman"/>
          <w:szCs w:val="22"/>
        </w:rPr>
        <w:t>The region hosts numerous species of rodents and mammals like foxes, wild cats, jackals, hyenas, as well as the Horseshoe Bat (</w:t>
      </w:r>
      <w:r w:rsidRPr="00DC6C7F">
        <w:rPr>
          <w:rFonts w:ascii="Times New Roman" w:hAnsi="Times New Roman"/>
          <w:i/>
          <w:szCs w:val="22"/>
        </w:rPr>
        <w:t>Rhinolophus ferrumequinum</w:t>
      </w:r>
      <w:r>
        <w:rPr>
          <w:rFonts w:ascii="Times New Roman" w:hAnsi="Times New Roman"/>
          <w:szCs w:val="22"/>
        </w:rPr>
        <w:t>) and the Persian Mongoose (</w:t>
      </w:r>
      <w:r w:rsidRPr="00DC6C7F">
        <w:rPr>
          <w:rFonts w:ascii="Times New Roman" w:hAnsi="Times New Roman"/>
          <w:i/>
          <w:szCs w:val="22"/>
        </w:rPr>
        <w:t>Sciurus anomalus</w:t>
      </w:r>
      <w:r>
        <w:rPr>
          <w:rFonts w:ascii="Times New Roman" w:hAnsi="Times New Roman"/>
          <w:szCs w:val="22"/>
        </w:rPr>
        <w:t>), which is threatened by extinction.</w:t>
      </w:r>
      <w:r w:rsidR="00DC6C7F">
        <w:rPr>
          <w:rFonts w:ascii="Times New Roman" w:hAnsi="Times New Roman"/>
          <w:szCs w:val="22"/>
        </w:rPr>
        <w:t xml:space="preserve"> </w:t>
      </w:r>
      <w:r w:rsidR="00F70D7F">
        <w:rPr>
          <w:rFonts w:ascii="Times New Roman" w:hAnsi="Times New Roman"/>
          <w:szCs w:val="22"/>
        </w:rPr>
        <w:t>Also found in the Governorate are the Greek Tortoise (</w:t>
      </w:r>
      <w:r w:rsidR="00F70D7F" w:rsidRPr="00F70D7F">
        <w:rPr>
          <w:rFonts w:ascii="Times New Roman" w:hAnsi="Times New Roman"/>
          <w:i/>
          <w:szCs w:val="22"/>
        </w:rPr>
        <w:t>Testudo graeca</w:t>
      </w:r>
      <w:r w:rsidR="00F70D7F">
        <w:rPr>
          <w:rFonts w:ascii="Times New Roman" w:hAnsi="Times New Roman"/>
          <w:szCs w:val="22"/>
        </w:rPr>
        <w:t>), Lavant Green Lizard (</w:t>
      </w:r>
      <w:r w:rsidR="00F70D7F" w:rsidRPr="00F70D7F">
        <w:rPr>
          <w:rFonts w:ascii="Times New Roman" w:hAnsi="Times New Roman"/>
          <w:i/>
          <w:szCs w:val="22"/>
        </w:rPr>
        <w:t>Lacerta media isrealica</w:t>
      </w:r>
      <w:r w:rsidR="00F70D7F">
        <w:rPr>
          <w:rFonts w:ascii="Times New Roman" w:hAnsi="Times New Roman"/>
          <w:szCs w:val="22"/>
        </w:rPr>
        <w:t>), Mediterranean Thin-toed Gecko (</w:t>
      </w:r>
      <w:r w:rsidR="00F70D7F" w:rsidRPr="00F70D7F">
        <w:rPr>
          <w:rFonts w:ascii="Times New Roman" w:hAnsi="Times New Roman"/>
          <w:i/>
          <w:szCs w:val="22"/>
        </w:rPr>
        <w:t>Cyrtopodion heterocercum</w:t>
      </w:r>
      <w:r w:rsidR="00F70D7F">
        <w:rPr>
          <w:rFonts w:ascii="Times New Roman" w:hAnsi="Times New Roman"/>
          <w:szCs w:val="22"/>
        </w:rPr>
        <w:t>), Stone Marten (</w:t>
      </w:r>
      <w:r w:rsidR="00F70D7F" w:rsidRPr="00F70D7F">
        <w:rPr>
          <w:rFonts w:ascii="Times New Roman" w:hAnsi="Times New Roman"/>
          <w:i/>
          <w:szCs w:val="22"/>
        </w:rPr>
        <w:t>Martes foina</w:t>
      </w:r>
      <w:r w:rsidR="00F70D7F">
        <w:rPr>
          <w:rFonts w:ascii="Times New Roman" w:hAnsi="Times New Roman"/>
          <w:szCs w:val="22"/>
        </w:rPr>
        <w:t>) and Persian Squirrel (</w:t>
      </w:r>
      <w:r w:rsidR="00F70D7F" w:rsidRPr="00F70D7F">
        <w:rPr>
          <w:rFonts w:ascii="Times New Roman" w:hAnsi="Times New Roman"/>
          <w:i/>
          <w:szCs w:val="22"/>
        </w:rPr>
        <w:t>Sciurus anomalus</w:t>
      </w:r>
      <w:r w:rsidR="00F70D7F">
        <w:rPr>
          <w:rFonts w:ascii="Times New Roman" w:hAnsi="Times New Roman"/>
          <w:szCs w:val="22"/>
        </w:rPr>
        <w:t xml:space="preserve">), all of which have a restricted range or are threatened in Jordan, where they reach their southernmost limit in distribution. Dibeen Forest is also an Important Bird Area (IBA) due to its distinctive bird community which includes breeding and resident species usually found around the Mediterranean and other temperate climates of Eurasia, e.g. </w:t>
      </w:r>
      <w:r w:rsidR="00F70D7F" w:rsidRPr="00F70D7F">
        <w:rPr>
          <w:rFonts w:ascii="Times New Roman" w:hAnsi="Times New Roman"/>
          <w:szCs w:val="22"/>
          <w:lang w:val="en-US"/>
        </w:rPr>
        <w:t>Short-toed Eagle (</w:t>
      </w:r>
      <w:r w:rsidR="00F70D7F" w:rsidRPr="00F70D7F">
        <w:rPr>
          <w:rFonts w:ascii="Times New Roman" w:hAnsi="Times New Roman"/>
          <w:i/>
          <w:szCs w:val="22"/>
        </w:rPr>
        <w:t>Circaetus gallicus</w:t>
      </w:r>
      <w:r w:rsidR="00F70D7F" w:rsidRPr="00F70D7F">
        <w:rPr>
          <w:rFonts w:ascii="Times New Roman" w:hAnsi="Times New Roman"/>
          <w:szCs w:val="22"/>
        </w:rPr>
        <w:t>)</w:t>
      </w:r>
      <w:r w:rsidR="00F70D7F" w:rsidRPr="00F70D7F">
        <w:rPr>
          <w:rFonts w:ascii="Times New Roman" w:hAnsi="Times New Roman"/>
          <w:szCs w:val="22"/>
          <w:lang w:val="en-US"/>
        </w:rPr>
        <w:t>, Hobby (</w:t>
      </w:r>
      <w:r w:rsidR="00F70D7F" w:rsidRPr="00F70D7F">
        <w:rPr>
          <w:rFonts w:ascii="Times New Roman" w:hAnsi="Times New Roman"/>
          <w:i/>
          <w:szCs w:val="22"/>
          <w:lang w:val="en-US"/>
        </w:rPr>
        <w:t>Falco longipennis</w:t>
      </w:r>
      <w:r w:rsidR="00F70D7F" w:rsidRPr="00F70D7F">
        <w:rPr>
          <w:rFonts w:ascii="Times New Roman" w:hAnsi="Times New Roman"/>
          <w:szCs w:val="22"/>
          <w:lang w:val="en-US"/>
        </w:rPr>
        <w:t>), Tawny Owl (</w:t>
      </w:r>
      <w:r w:rsidR="00F70D7F" w:rsidRPr="00F70D7F">
        <w:rPr>
          <w:rFonts w:ascii="Times New Roman" w:hAnsi="Times New Roman"/>
          <w:i/>
          <w:szCs w:val="22"/>
        </w:rPr>
        <w:t>Strix aluco</w:t>
      </w:r>
      <w:r w:rsidR="00F70D7F" w:rsidRPr="00F70D7F">
        <w:rPr>
          <w:rFonts w:ascii="Times New Roman" w:hAnsi="Times New Roman"/>
          <w:szCs w:val="22"/>
        </w:rPr>
        <w:t>)</w:t>
      </w:r>
      <w:r w:rsidR="00F70D7F" w:rsidRPr="00F70D7F">
        <w:rPr>
          <w:rFonts w:ascii="Times New Roman" w:hAnsi="Times New Roman"/>
          <w:szCs w:val="22"/>
          <w:lang w:val="en-US"/>
        </w:rPr>
        <w:t>, Syrian Woodpecker (</w:t>
      </w:r>
      <w:r w:rsidR="00F70D7F" w:rsidRPr="00F70D7F">
        <w:rPr>
          <w:rFonts w:ascii="Times New Roman" w:hAnsi="Times New Roman"/>
          <w:i/>
          <w:szCs w:val="22"/>
        </w:rPr>
        <w:t>Dendrocopos syriacus</w:t>
      </w:r>
      <w:r w:rsidR="00F70D7F" w:rsidRPr="00F70D7F">
        <w:rPr>
          <w:rFonts w:ascii="Times New Roman" w:hAnsi="Times New Roman"/>
          <w:szCs w:val="22"/>
        </w:rPr>
        <w:t>)</w:t>
      </w:r>
      <w:r w:rsidR="00F70D7F" w:rsidRPr="00F70D7F">
        <w:rPr>
          <w:rFonts w:ascii="Times New Roman" w:hAnsi="Times New Roman"/>
          <w:szCs w:val="22"/>
          <w:lang w:val="en-US"/>
        </w:rPr>
        <w:t>, Masked shrike (</w:t>
      </w:r>
      <w:r w:rsidR="00F70D7F" w:rsidRPr="00F70D7F">
        <w:rPr>
          <w:rFonts w:ascii="Times New Roman" w:hAnsi="Times New Roman"/>
          <w:i/>
          <w:szCs w:val="22"/>
        </w:rPr>
        <w:t>Lanius nubicus</w:t>
      </w:r>
      <w:r w:rsidR="00F70D7F" w:rsidRPr="00F70D7F">
        <w:rPr>
          <w:rFonts w:ascii="Times New Roman" w:hAnsi="Times New Roman"/>
          <w:szCs w:val="22"/>
        </w:rPr>
        <w:t>)</w:t>
      </w:r>
      <w:r w:rsidR="00F70D7F" w:rsidRPr="00F70D7F">
        <w:rPr>
          <w:rFonts w:ascii="Times New Roman" w:hAnsi="Times New Roman"/>
          <w:szCs w:val="22"/>
          <w:lang w:val="en-US"/>
        </w:rPr>
        <w:t xml:space="preserve"> and Woodchat shrike (</w:t>
      </w:r>
      <w:r w:rsidR="00F70D7F" w:rsidRPr="00F70D7F">
        <w:rPr>
          <w:rFonts w:ascii="Times New Roman" w:hAnsi="Times New Roman"/>
          <w:i/>
          <w:szCs w:val="22"/>
        </w:rPr>
        <w:t>Lanius senator</w:t>
      </w:r>
      <w:r w:rsidR="00F70D7F" w:rsidRPr="00F70D7F">
        <w:rPr>
          <w:rFonts w:ascii="Times New Roman" w:hAnsi="Times New Roman"/>
          <w:szCs w:val="22"/>
        </w:rPr>
        <w:t>)</w:t>
      </w:r>
      <w:r w:rsidR="00F70D7F" w:rsidRPr="00F70D7F">
        <w:rPr>
          <w:rFonts w:ascii="Times New Roman" w:hAnsi="Times New Roman"/>
          <w:szCs w:val="22"/>
          <w:lang w:val="en-US"/>
        </w:rPr>
        <w:t>, Hoopoe (</w:t>
      </w:r>
      <w:r w:rsidR="00F70D7F" w:rsidRPr="00F70D7F">
        <w:rPr>
          <w:rFonts w:ascii="Times New Roman" w:hAnsi="Times New Roman"/>
          <w:i/>
          <w:szCs w:val="22"/>
        </w:rPr>
        <w:t>Upupa epops</w:t>
      </w:r>
      <w:r w:rsidR="00F70D7F" w:rsidRPr="00F70D7F">
        <w:rPr>
          <w:rFonts w:ascii="Times New Roman" w:hAnsi="Times New Roman"/>
          <w:szCs w:val="22"/>
        </w:rPr>
        <w:t>)</w:t>
      </w:r>
      <w:r w:rsidR="00F70D7F" w:rsidRPr="00F70D7F">
        <w:rPr>
          <w:rFonts w:ascii="Times New Roman" w:hAnsi="Times New Roman"/>
          <w:szCs w:val="22"/>
          <w:lang w:val="en-US"/>
        </w:rPr>
        <w:t>, Winter Wren (</w:t>
      </w:r>
      <w:r w:rsidR="00F70D7F" w:rsidRPr="00F70D7F">
        <w:rPr>
          <w:rFonts w:ascii="Times New Roman" w:hAnsi="Times New Roman"/>
          <w:i/>
          <w:szCs w:val="22"/>
        </w:rPr>
        <w:t>Troglodytes troglodytes</w:t>
      </w:r>
      <w:r w:rsidR="00F70D7F" w:rsidRPr="00F70D7F">
        <w:rPr>
          <w:rFonts w:ascii="Times New Roman" w:hAnsi="Times New Roman"/>
          <w:szCs w:val="22"/>
        </w:rPr>
        <w:t>)</w:t>
      </w:r>
      <w:r w:rsidR="00F70D7F" w:rsidRPr="00F70D7F">
        <w:rPr>
          <w:rFonts w:ascii="Times New Roman" w:hAnsi="Times New Roman"/>
          <w:szCs w:val="22"/>
          <w:lang w:val="en-US"/>
        </w:rPr>
        <w:t xml:space="preserve"> and Blue Tit (</w:t>
      </w:r>
      <w:r w:rsidR="00F70D7F" w:rsidRPr="00F70D7F">
        <w:rPr>
          <w:rFonts w:ascii="Times New Roman" w:hAnsi="Times New Roman"/>
          <w:i/>
          <w:szCs w:val="22"/>
        </w:rPr>
        <w:t>Parus caeruleus</w:t>
      </w:r>
      <w:r w:rsidR="00F70D7F" w:rsidRPr="00F70D7F">
        <w:rPr>
          <w:rFonts w:ascii="Times New Roman" w:hAnsi="Times New Roman"/>
          <w:szCs w:val="22"/>
        </w:rPr>
        <w:t>)</w:t>
      </w:r>
      <w:r w:rsidR="00F70D7F" w:rsidRPr="00F70D7F">
        <w:rPr>
          <w:rFonts w:ascii="Times New Roman" w:hAnsi="Times New Roman"/>
          <w:szCs w:val="22"/>
          <w:lang w:val="en-US"/>
        </w:rPr>
        <w:t>. The eastern Bonelli’s Warbler (</w:t>
      </w:r>
      <w:r w:rsidR="00F70D7F" w:rsidRPr="00F70D7F">
        <w:rPr>
          <w:rFonts w:ascii="Times New Roman" w:hAnsi="Times New Roman"/>
          <w:i/>
          <w:szCs w:val="22"/>
        </w:rPr>
        <w:t>Phylloscopus orientalis</w:t>
      </w:r>
      <w:r w:rsidR="00F70D7F" w:rsidRPr="00F70D7F">
        <w:rPr>
          <w:rFonts w:ascii="Times New Roman" w:hAnsi="Times New Roman"/>
          <w:szCs w:val="22"/>
        </w:rPr>
        <w:t>)</w:t>
      </w:r>
      <w:r w:rsidR="00F70D7F" w:rsidRPr="00F70D7F">
        <w:rPr>
          <w:rFonts w:ascii="Times New Roman" w:hAnsi="Times New Roman"/>
          <w:szCs w:val="22"/>
          <w:lang w:val="en-US"/>
        </w:rPr>
        <w:t xml:space="preserve"> used to breed in the past, but there is no recent evidence. In winter the reserve harbours good numbers of Sparrow Hawk (</w:t>
      </w:r>
      <w:r w:rsidR="00F70D7F" w:rsidRPr="00F70D7F">
        <w:rPr>
          <w:rFonts w:ascii="Times New Roman" w:hAnsi="Times New Roman"/>
          <w:i/>
          <w:iCs/>
          <w:szCs w:val="22"/>
        </w:rPr>
        <w:t>Accipiter nisus)</w:t>
      </w:r>
      <w:r w:rsidR="00F70D7F" w:rsidRPr="00F70D7F">
        <w:rPr>
          <w:rFonts w:ascii="Times New Roman" w:hAnsi="Times New Roman"/>
          <w:szCs w:val="22"/>
          <w:lang w:val="en-US"/>
        </w:rPr>
        <w:t>, Brambling (</w:t>
      </w:r>
      <w:r w:rsidR="00F70D7F" w:rsidRPr="00F70D7F">
        <w:rPr>
          <w:rFonts w:ascii="Times New Roman" w:hAnsi="Times New Roman"/>
          <w:i/>
          <w:szCs w:val="22"/>
        </w:rPr>
        <w:t>Fringilla montifringilla</w:t>
      </w:r>
      <w:r w:rsidR="00F70D7F" w:rsidRPr="00F70D7F">
        <w:rPr>
          <w:rFonts w:ascii="Times New Roman" w:hAnsi="Times New Roman"/>
          <w:szCs w:val="22"/>
        </w:rPr>
        <w:t>)</w:t>
      </w:r>
      <w:r w:rsidR="00F70D7F" w:rsidRPr="00F70D7F">
        <w:rPr>
          <w:rFonts w:ascii="Times New Roman" w:hAnsi="Times New Roman"/>
          <w:szCs w:val="22"/>
          <w:lang w:val="en-US"/>
        </w:rPr>
        <w:t>, Hawfinch (</w:t>
      </w:r>
      <w:r w:rsidR="00F70D7F" w:rsidRPr="00F70D7F">
        <w:rPr>
          <w:rFonts w:ascii="Times New Roman" w:hAnsi="Times New Roman"/>
          <w:i/>
          <w:szCs w:val="22"/>
        </w:rPr>
        <w:t>Coccothraustes coccothraustes</w:t>
      </w:r>
      <w:r w:rsidR="00F70D7F" w:rsidRPr="00F70D7F">
        <w:rPr>
          <w:rFonts w:ascii="Times New Roman" w:hAnsi="Times New Roman"/>
          <w:szCs w:val="22"/>
        </w:rPr>
        <w:t>)</w:t>
      </w:r>
      <w:r w:rsidR="00F70D7F" w:rsidRPr="00F70D7F">
        <w:rPr>
          <w:rFonts w:ascii="Times New Roman" w:hAnsi="Times New Roman"/>
          <w:szCs w:val="22"/>
          <w:lang w:val="en-US"/>
        </w:rPr>
        <w:t xml:space="preserve"> and Siskin (</w:t>
      </w:r>
      <w:r w:rsidR="00F70D7F" w:rsidRPr="00F70D7F">
        <w:rPr>
          <w:rFonts w:ascii="Times New Roman" w:hAnsi="Times New Roman"/>
          <w:i/>
          <w:szCs w:val="22"/>
        </w:rPr>
        <w:t>Fringilla spinus</w:t>
      </w:r>
      <w:r w:rsidR="00F70D7F" w:rsidRPr="00F70D7F">
        <w:rPr>
          <w:rFonts w:ascii="Times New Roman" w:hAnsi="Times New Roman"/>
          <w:szCs w:val="22"/>
        </w:rPr>
        <w:t>)</w:t>
      </w:r>
      <w:r w:rsidR="00F70D7F" w:rsidRPr="00F70D7F">
        <w:rPr>
          <w:rFonts w:ascii="Times New Roman" w:hAnsi="Times New Roman"/>
          <w:szCs w:val="22"/>
          <w:lang w:val="en-US"/>
        </w:rPr>
        <w:t>, among many others. A phylogenetic study revealed that the isolated population of Blue Tit (</w:t>
      </w:r>
      <w:r w:rsidR="00F70D7F" w:rsidRPr="00F70D7F">
        <w:rPr>
          <w:rFonts w:ascii="Times New Roman" w:hAnsi="Times New Roman"/>
          <w:i/>
          <w:szCs w:val="22"/>
        </w:rPr>
        <w:t>Parus caeruleus</w:t>
      </w:r>
      <w:r w:rsidR="00F70D7F" w:rsidRPr="00F70D7F">
        <w:rPr>
          <w:rFonts w:ascii="Times New Roman" w:hAnsi="Times New Roman"/>
          <w:szCs w:val="22"/>
        </w:rPr>
        <w:t xml:space="preserve">) </w:t>
      </w:r>
      <w:r w:rsidR="00F70D7F" w:rsidRPr="00F70D7F">
        <w:rPr>
          <w:rFonts w:ascii="Times New Roman" w:hAnsi="Times New Roman"/>
          <w:szCs w:val="22"/>
          <w:lang w:val="en-US"/>
        </w:rPr>
        <w:t>is genetically distinct from all other Eurasian populations.</w:t>
      </w:r>
    </w:p>
    <w:p w14:paraId="49B26D9A" w14:textId="77777777" w:rsidR="00634204" w:rsidRDefault="00634204" w:rsidP="007B3DD6">
      <w:pPr>
        <w:rPr>
          <w:rFonts w:ascii="Times New Roman" w:hAnsi="Times New Roman"/>
          <w:szCs w:val="22"/>
        </w:rPr>
      </w:pPr>
    </w:p>
    <w:p w14:paraId="49B26D9B" w14:textId="77777777" w:rsidR="005E664E" w:rsidRDefault="005E664E" w:rsidP="007B3DD6">
      <w:pPr>
        <w:rPr>
          <w:rFonts w:ascii="Times New Roman" w:hAnsi="Times New Roman"/>
          <w:szCs w:val="22"/>
        </w:rPr>
      </w:pPr>
      <w:r>
        <w:rPr>
          <w:rFonts w:ascii="Times New Roman" w:hAnsi="Times New Roman"/>
          <w:szCs w:val="22"/>
        </w:rPr>
        <w:t>Addition to the biodiversity values of the Governorate, the natural habitat provides the following ecosystem services:</w:t>
      </w:r>
    </w:p>
    <w:p w14:paraId="49B26D9C" w14:textId="77777777" w:rsidR="00F57380" w:rsidRDefault="005E664E" w:rsidP="00E35DAF">
      <w:pPr>
        <w:pStyle w:val="ListParagraph"/>
        <w:numPr>
          <w:ilvl w:val="0"/>
          <w:numId w:val="28"/>
        </w:numPr>
        <w:rPr>
          <w:szCs w:val="22"/>
        </w:rPr>
      </w:pPr>
      <w:r>
        <w:rPr>
          <w:szCs w:val="22"/>
        </w:rPr>
        <w:t xml:space="preserve">Carbon storage and sequestration – the forests especially store high carbon values which will be released to the atmosphere if lost. The forests and other vegetation also sequestrate carbon. </w:t>
      </w:r>
    </w:p>
    <w:p w14:paraId="49B26D9D" w14:textId="77777777" w:rsidR="00F57380" w:rsidRDefault="005E664E" w:rsidP="00E35DAF">
      <w:pPr>
        <w:pStyle w:val="ListParagraph"/>
        <w:numPr>
          <w:ilvl w:val="0"/>
          <w:numId w:val="28"/>
        </w:numPr>
        <w:rPr>
          <w:szCs w:val="22"/>
        </w:rPr>
      </w:pPr>
      <w:r>
        <w:rPr>
          <w:szCs w:val="22"/>
        </w:rPr>
        <w:t>Freshwater - the Jerash Governorate encompasses three important catchments namely the Burma Catchment, the Me’raad Catchment and the Mestabah Catchment. The natural vegetation in these catchment</w:t>
      </w:r>
      <w:r w:rsidR="00AD32B7">
        <w:rPr>
          <w:szCs w:val="22"/>
        </w:rPr>
        <w:t>s</w:t>
      </w:r>
      <w:r>
        <w:rPr>
          <w:szCs w:val="22"/>
        </w:rPr>
        <w:t xml:space="preserve"> reduces runoff and loss of soil and regulates the flow of water and groundwater recharge.</w:t>
      </w:r>
    </w:p>
    <w:p w14:paraId="49B26D9E" w14:textId="77777777" w:rsidR="00F57380" w:rsidRDefault="005E664E" w:rsidP="00E35DAF">
      <w:pPr>
        <w:pStyle w:val="ListParagraph"/>
        <w:numPr>
          <w:ilvl w:val="0"/>
          <w:numId w:val="28"/>
        </w:numPr>
        <w:rPr>
          <w:szCs w:val="22"/>
        </w:rPr>
      </w:pPr>
      <w:r>
        <w:rPr>
          <w:szCs w:val="22"/>
        </w:rPr>
        <w:t xml:space="preserve">Timber – many of the villagers in the Governorate use wood for domestic purposes, many of it harvested illegally. </w:t>
      </w:r>
      <w:r w:rsidR="00537285">
        <w:rPr>
          <w:szCs w:val="22"/>
        </w:rPr>
        <w:t xml:space="preserve">Domestic </w:t>
      </w:r>
      <w:r w:rsidR="00665456">
        <w:rPr>
          <w:szCs w:val="22"/>
        </w:rPr>
        <w:t>picnickers</w:t>
      </w:r>
      <w:r w:rsidR="00537285">
        <w:rPr>
          <w:szCs w:val="22"/>
        </w:rPr>
        <w:t xml:space="preserve"> to Dibeen Forest collect and sometimes cut wood for outdoor cooking. </w:t>
      </w:r>
    </w:p>
    <w:p w14:paraId="49B26D9F" w14:textId="77777777" w:rsidR="00F57380" w:rsidRDefault="00537285" w:rsidP="00E35DAF">
      <w:pPr>
        <w:pStyle w:val="ListParagraph"/>
        <w:numPr>
          <w:ilvl w:val="0"/>
          <w:numId w:val="28"/>
        </w:numPr>
        <w:rPr>
          <w:szCs w:val="22"/>
        </w:rPr>
      </w:pPr>
      <w:r>
        <w:rPr>
          <w:szCs w:val="22"/>
        </w:rPr>
        <w:t xml:space="preserve">Recreation and tourism – Dibeen Forest is one of the most important tourism sites in Jordan for locals and visitors from Arab Gulf countries. </w:t>
      </w:r>
    </w:p>
    <w:p w14:paraId="49B26DA0" w14:textId="77777777" w:rsidR="005E664E" w:rsidRDefault="005E664E" w:rsidP="007B3DD6">
      <w:pPr>
        <w:rPr>
          <w:rFonts w:ascii="Times New Roman" w:hAnsi="Times New Roman"/>
          <w:szCs w:val="22"/>
        </w:rPr>
      </w:pPr>
    </w:p>
    <w:p w14:paraId="49B26DA1" w14:textId="77777777" w:rsidR="000E1F5B" w:rsidRDefault="00E7345E" w:rsidP="007B3DD6">
      <w:pPr>
        <w:rPr>
          <w:rFonts w:ascii="Times New Roman" w:hAnsi="Times New Roman"/>
          <w:szCs w:val="22"/>
        </w:rPr>
        <w:sectPr w:rsidR="000E1F5B" w:rsidSect="00E27792">
          <w:pgSz w:w="11907" w:h="16840" w:code="9"/>
          <w:pgMar w:top="1440" w:right="1134" w:bottom="1440" w:left="1134" w:header="709" w:footer="709" w:gutter="0"/>
          <w:cols w:space="708"/>
          <w:docGrid w:linePitch="360"/>
        </w:sectPr>
      </w:pPr>
      <w:r w:rsidRPr="000D6995">
        <w:rPr>
          <w:rFonts w:ascii="Times New Roman" w:hAnsi="Times New Roman"/>
          <w:szCs w:val="22"/>
          <w:lang w:val="en-US"/>
        </w:rPr>
        <w:t xml:space="preserve">The Governorate has one protected area within its borders, namely the Dibeen Forest Reserve </w:t>
      </w:r>
      <w:r w:rsidR="00ED220B" w:rsidRPr="000D6995">
        <w:rPr>
          <w:rFonts w:ascii="Times New Roman" w:hAnsi="Times New Roman"/>
          <w:szCs w:val="22"/>
          <w:lang w:val="en-US"/>
        </w:rPr>
        <w:t xml:space="preserve">(see </w:t>
      </w:r>
      <w:r w:rsidR="000D6995" w:rsidRPr="000D6995">
        <w:rPr>
          <w:rFonts w:ascii="Times New Roman" w:hAnsi="Times New Roman"/>
          <w:szCs w:val="22"/>
          <w:lang w:val="en-US"/>
        </w:rPr>
        <w:t>Figure</w:t>
      </w:r>
      <w:r w:rsidR="00ED220B" w:rsidRPr="000D6995">
        <w:rPr>
          <w:rFonts w:ascii="Times New Roman" w:hAnsi="Times New Roman"/>
          <w:szCs w:val="22"/>
          <w:lang w:val="en-US"/>
        </w:rPr>
        <w:t xml:space="preserve"> 3)</w:t>
      </w:r>
      <w:r w:rsidRPr="000D6995">
        <w:rPr>
          <w:rFonts w:ascii="Times New Roman" w:hAnsi="Times New Roman"/>
          <w:szCs w:val="22"/>
          <w:lang w:val="en-US"/>
        </w:rPr>
        <w:t xml:space="preserve"> </w:t>
      </w:r>
      <w:r w:rsidR="0085231A" w:rsidRPr="000D6995">
        <w:rPr>
          <w:rFonts w:ascii="Times New Roman" w:hAnsi="Times New Roman"/>
          <w:szCs w:val="22"/>
          <w:lang w:val="en-US"/>
        </w:rPr>
        <w:t xml:space="preserve">which is situated within the Dibeen Forest. It </w:t>
      </w:r>
      <w:r w:rsidRPr="000D6995">
        <w:rPr>
          <w:rFonts w:ascii="Times New Roman" w:hAnsi="Times New Roman"/>
          <w:szCs w:val="22"/>
          <w:lang w:val="en-US"/>
        </w:rPr>
        <w:t>was officially established in 2004, with a size of 849ha and it is managed by RSCN.</w:t>
      </w:r>
      <w:r w:rsidR="005E664E" w:rsidRPr="000D6995">
        <w:rPr>
          <w:rFonts w:ascii="Times New Roman" w:hAnsi="Times New Roman"/>
          <w:szCs w:val="22"/>
          <w:lang w:val="en-US"/>
        </w:rPr>
        <w:t xml:space="preserve"> In addition to its intrinsic and biodiversity values, the Dibeen Forest Reserve is a very important site for day tourists from surrounding cities and towns, mainly from Amman, Jerash, Zarqa and Mafraq.</w:t>
      </w:r>
      <w:r w:rsidR="000D6995">
        <w:rPr>
          <w:rFonts w:ascii="Times New Roman" w:hAnsi="Times New Roman"/>
          <w:szCs w:val="22"/>
          <w:lang w:val="en-US"/>
        </w:rPr>
        <w:t xml:space="preserve"> </w:t>
      </w:r>
      <w:r w:rsidR="000D6995" w:rsidRPr="00EC4662">
        <w:rPr>
          <w:rFonts w:ascii="Times New Roman" w:hAnsi="Times New Roman"/>
          <w:szCs w:val="22"/>
        </w:rPr>
        <w:t>There is also the Kheyouf Special Conservation Area</w:t>
      </w:r>
      <w:r w:rsidR="00406A70" w:rsidRPr="00EC4662">
        <w:rPr>
          <w:rStyle w:val="FootnoteReference"/>
          <w:szCs w:val="22"/>
        </w:rPr>
        <w:footnoteReference w:id="6"/>
      </w:r>
      <w:r w:rsidR="000D6995" w:rsidRPr="00EC4662">
        <w:rPr>
          <w:rFonts w:ascii="Times New Roman" w:hAnsi="Times New Roman"/>
          <w:szCs w:val="22"/>
        </w:rPr>
        <w:t xml:space="preserve">, which </w:t>
      </w:r>
      <w:r w:rsidR="00406A70" w:rsidRPr="00EC4662">
        <w:rPr>
          <w:rFonts w:ascii="Times New Roman" w:hAnsi="Times New Roman"/>
          <w:szCs w:val="22"/>
        </w:rPr>
        <w:t xml:space="preserve">spans the border with Balqa Governorate and </w:t>
      </w:r>
      <w:r w:rsidR="000D6995" w:rsidRPr="00EC4662">
        <w:rPr>
          <w:rFonts w:ascii="Times New Roman" w:hAnsi="Times New Roman"/>
          <w:szCs w:val="22"/>
        </w:rPr>
        <w:t>is part of the Zarqa River lower catchment, located to the west of the King Talal Dam. This</w:t>
      </w:r>
    </w:p>
    <w:p w14:paraId="49B26DA2" w14:textId="77777777" w:rsidR="00ED220B" w:rsidRPr="00ED220B" w:rsidRDefault="00406A70" w:rsidP="00ED220B">
      <w:pPr>
        <w:spacing w:after="0"/>
        <w:jc w:val="center"/>
        <w:rPr>
          <w:rFonts w:ascii="Times New Roman" w:hAnsi="Times New Roman"/>
          <w:b/>
          <w:szCs w:val="22"/>
          <w:lang w:val="en-US"/>
        </w:rPr>
      </w:pPr>
      <w:r w:rsidRPr="00406A70">
        <w:rPr>
          <w:rFonts w:ascii="Times New Roman" w:hAnsi="Times New Roman"/>
          <w:b/>
          <w:szCs w:val="22"/>
          <w:lang w:val="en-US"/>
        </w:rPr>
        <w:lastRenderedPageBreak/>
        <w:t>Figure</w:t>
      </w:r>
      <w:r w:rsidR="00ED220B" w:rsidRPr="00406A70">
        <w:rPr>
          <w:rFonts w:ascii="Times New Roman" w:hAnsi="Times New Roman"/>
          <w:b/>
          <w:szCs w:val="22"/>
          <w:lang w:val="en-US"/>
        </w:rPr>
        <w:t xml:space="preserve"> 3: Dibeen Forest Reserve</w:t>
      </w:r>
    </w:p>
    <w:p w14:paraId="49B26DA3" w14:textId="77777777" w:rsidR="00ED220B" w:rsidRDefault="00ED220B" w:rsidP="00537285">
      <w:pPr>
        <w:spacing w:after="0"/>
        <w:rPr>
          <w:rFonts w:ascii="Times New Roman" w:hAnsi="Times New Roman"/>
          <w:szCs w:val="22"/>
          <w:lang w:val="en-US"/>
        </w:rPr>
      </w:pPr>
    </w:p>
    <w:p w14:paraId="49B26DA4" w14:textId="77777777" w:rsidR="00ED220B" w:rsidRDefault="00ED220B" w:rsidP="00537285">
      <w:pPr>
        <w:spacing w:after="0"/>
        <w:rPr>
          <w:rFonts w:ascii="Times New Roman" w:hAnsi="Times New Roman"/>
          <w:szCs w:val="22"/>
          <w:lang w:val="en-US"/>
        </w:rPr>
      </w:pPr>
      <w:r>
        <w:rPr>
          <w:rFonts w:ascii="Times New Roman" w:hAnsi="Times New Roman"/>
          <w:noProof/>
          <w:szCs w:val="22"/>
          <w:lang w:val="en-US"/>
        </w:rPr>
        <w:drawing>
          <wp:inline distT="0" distB="0" distL="0" distR="0" wp14:anchorId="49B27D5F" wp14:editId="49B27D60">
            <wp:extent cx="8391525" cy="5662642"/>
            <wp:effectExtent l="19050" t="0" r="9525" b="0"/>
            <wp:docPr id="5" name="Picture 4" descr="Dibee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een 01.jpg"/>
                    <pic:cNvPicPr/>
                  </pic:nvPicPr>
                  <pic:blipFill>
                    <a:blip r:embed="rId21" cstate="print"/>
                    <a:stretch>
                      <a:fillRect/>
                    </a:stretch>
                  </pic:blipFill>
                  <pic:spPr>
                    <a:xfrm>
                      <a:off x="0" y="0"/>
                      <a:ext cx="8407551" cy="5673456"/>
                    </a:xfrm>
                    <a:prstGeom prst="rect">
                      <a:avLst/>
                    </a:prstGeom>
                  </pic:spPr>
                </pic:pic>
              </a:graphicData>
            </a:graphic>
          </wp:inline>
        </w:drawing>
      </w:r>
    </w:p>
    <w:p w14:paraId="49B26DA5" w14:textId="77777777" w:rsidR="00ED220B" w:rsidRDefault="00ED220B" w:rsidP="00537285">
      <w:pPr>
        <w:spacing w:after="0"/>
        <w:rPr>
          <w:rFonts w:ascii="Times New Roman" w:hAnsi="Times New Roman"/>
          <w:szCs w:val="22"/>
          <w:lang w:val="en-US"/>
        </w:rPr>
        <w:sectPr w:rsidR="00ED220B" w:rsidSect="00ED220B">
          <w:pgSz w:w="16840" w:h="11907" w:orient="landscape" w:code="9"/>
          <w:pgMar w:top="1134" w:right="1440" w:bottom="1134" w:left="1440" w:header="709" w:footer="709" w:gutter="0"/>
          <w:cols w:space="708"/>
          <w:docGrid w:linePitch="360"/>
        </w:sectPr>
      </w:pPr>
    </w:p>
    <w:p w14:paraId="49B26DA6" w14:textId="77777777" w:rsidR="000E1F5B" w:rsidRDefault="000E1F5B" w:rsidP="000E1F5B">
      <w:pPr>
        <w:rPr>
          <w:rFonts w:ascii="Times New Roman" w:hAnsi="Times New Roman"/>
          <w:szCs w:val="22"/>
        </w:rPr>
      </w:pPr>
      <w:r w:rsidRPr="00EC4662">
        <w:rPr>
          <w:rFonts w:ascii="Times New Roman" w:hAnsi="Times New Roman"/>
          <w:szCs w:val="22"/>
        </w:rPr>
        <w:lastRenderedPageBreak/>
        <w:t>SCA was selected due to its ecological significance and the need for integration of nature protection with development.</w:t>
      </w:r>
    </w:p>
    <w:p w14:paraId="49B26DA7" w14:textId="77777777" w:rsidR="000E1F5B" w:rsidRDefault="000E1F5B" w:rsidP="000E1F5B">
      <w:pPr>
        <w:rPr>
          <w:rFonts w:ascii="Times New Roman" w:hAnsi="Times New Roman"/>
          <w:szCs w:val="22"/>
          <w:lang w:val="en-US"/>
        </w:rPr>
      </w:pPr>
    </w:p>
    <w:p w14:paraId="49B26DA8" w14:textId="77777777" w:rsidR="000E1F5B" w:rsidRPr="00537285" w:rsidRDefault="000E1F5B" w:rsidP="000E1F5B">
      <w:pPr>
        <w:rPr>
          <w:rFonts w:ascii="Times New Roman" w:hAnsi="Times New Roman"/>
          <w:szCs w:val="22"/>
          <w:u w:val="single"/>
          <w:lang w:val="en-US"/>
        </w:rPr>
      </w:pPr>
      <w:r w:rsidRPr="00537285">
        <w:rPr>
          <w:rFonts w:ascii="Times New Roman" w:hAnsi="Times New Roman"/>
          <w:szCs w:val="22"/>
          <w:u w:val="single"/>
          <w:lang w:val="en-US"/>
        </w:rPr>
        <w:t>Production Sectors and Threats to Biodiversity:</w:t>
      </w:r>
    </w:p>
    <w:p w14:paraId="49B26DA9" w14:textId="77777777" w:rsidR="00537285" w:rsidRPr="00537285" w:rsidRDefault="000E1F5B" w:rsidP="000E1F5B">
      <w:pPr>
        <w:spacing w:after="0"/>
        <w:rPr>
          <w:rFonts w:ascii="Times New Roman" w:hAnsi="Times New Roman"/>
          <w:szCs w:val="22"/>
          <w:lang w:val="en-US"/>
        </w:rPr>
      </w:pPr>
      <w:r w:rsidRPr="00AD32B7">
        <w:rPr>
          <w:rFonts w:ascii="Times New Roman" w:hAnsi="Times New Roman"/>
          <w:i/>
          <w:szCs w:val="22"/>
          <w:lang w:val="en-US"/>
        </w:rPr>
        <w:t>Agriculture:</w:t>
      </w:r>
      <w:r w:rsidRPr="00537285">
        <w:rPr>
          <w:rFonts w:ascii="Times New Roman" w:hAnsi="Times New Roman"/>
          <w:szCs w:val="22"/>
          <w:lang w:val="en-US"/>
        </w:rPr>
        <w:t xml:space="preserve"> The area of arable lands in the </w:t>
      </w:r>
      <w:r>
        <w:rPr>
          <w:rFonts w:ascii="Times New Roman" w:hAnsi="Times New Roman"/>
          <w:szCs w:val="22"/>
          <w:lang w:val="en-US"/>
        </w:rPr>
        <w:t>governorate amounts to 9,8</w:t>
      </w:r>
      <w:r w:rsidRPr="00537285">
        <w:rPr>
          <w:rFonts w:ascii="Times New Roman" w:hAnsi="Times New Roman"/>
          <w:szCs w:val="22"/>
          <w:lang w:val="en-US"/>
        </w:rPr>
        <w:t>4</w:t>
      </w:r>
      <w:r>
        <w:rPr>
          <w:rFonts w:ascii="Times New Roman" w:hAnsi="Times New Roman"/>
          <w:szCs w:val="22"/>
          <w:lang w:val="en-US"/>
        </w:rPr>
        <w:t>0 ha.</w:t>
      </w:r>
      <w:r w:rsidRPr="00537285">
        <w:rPr>
          <w:rFonts w:ascii="Times New Roman" w:hAnsi="Times New Roman"/>
          <w:szCs w:val="22"/>
          <w:lang w:val="en-US"/>
        </w:rPr>
        <w:t xml:space="preserve"> Of this, the area planted with field crops is about 2</w:t>
      </w:r>
      <w:r>
        <w:rPr>
          <w:rFonts w:ascii="Times New Roman" w:hAnsi="Times New Roman"/>
          <w:szCs w:val="22"/>
          <w:lang w:val="en-US"/>
        </w:rPr>
        <w:t>,</w:t>
      </w:r>
      <w:r w:rsidRPr="00537285">
        <w:rPr>
          <w:rFonts w:ascii="Times New Roman" w:hAnsi="Times New Roman"/>
          <w:szCs w:val="22"/>
          <w:lang w:val="en-US"/>
        </w:rPr>
        <w:t>37</w:t>
      </w:r>
      <w:r>
        <w:rPr>
          <w:rFonts w:ascii="Times New Roman" w:hAnsi="Times New Roman"/>
          <w:szCs w:val="22"/>
          <w:lang w:val="en-US"/>
        </w:rPr>
        <w:t>0 ha</w:t>
      </w:r>
      <w:r w:rsidRPr="00537285">
        <w:rPr>
          <w:rFonts w:ascii="Times New Roman" w:hAnsi="Times New Roman"/>
          <w:szCs w:val="22"/>
          <w:lang w:val="en-US"/>
        </w:rPr>
        <w:t>, that planted in fruit trees constitute</w:t>
      </w:r>
      <w:r>
        <w:rPr>
          <w:rFonts w:ascii="Times New Roman" w:hAnsi="Times New Roman"/>
          <w:szCs w:val="22"/>
          <w:lang w:val="en-US"/>
        </w:rPr>
        <w:t>s 6,7</w:t>
      </w:r>
      <w:r w:rsidRPr="00537285">
        <w:rPr>
          <w:rFonts w:ascii="Times New Roman" w:hAnsi="Times New Roman"/>
          <w:szCs w:val="22"/>
          <w:lang w:val="en-US"/>
        </w:rPr>
        <w:t>7</w:t>
      </w:r>
      <w:r>
        <w:rPr>
          <w:rFonts w:ascii="Times New Roman" w:hAnsi="Times New Roman"/>
          <w:szCs w:val="22"/>
          <w:lang w:val="en-US"/>
        </w:rPr>
        <w:t>0 ha</w:t>
      </w:r>
      <w:r w:rsidRPr="00537285">
        <w:rPr>
          <w:rFonts w:ascii="Times New Roman" w:hAnsi="Times New Roman"/>
          <w:szCs w:val="22"/>
          <w:lang w:val="en-US"/>
        </w:rPr>
        <w:t>, and vegetables about 7</w:t>
      </w:r>
      <w:r>
        <w:rPr>
          <w:rFonts w:ascii="Times New Roman" w:hAnsi="Times New Roman"/>
          <w:szCs w:val="22"/>
          <w:lang w:val="en-US"/>
        </w:rPr>
        <w:t>00 ha</w:t>
      </w:r>
      <w:r w:rsidRPr="00537285">
        <w:rPr>
          <w:rFonts w:ascii="Times New Roman" w:hAnsi="Times New Roman"/>
          <w:szCs w:val="22"/>
          <w:lang w:val="en-US"/>
        </w:rPr>
        <w:t>. Livestock populations total about 40,450 of which goats number 33,440, lambs 5,360, and cows 1,650. Olive and grape make up the largest percentage of fruit production. The number of workers in this sector amounts to 3.2% and it suffers from a number of challenges and obstacles that include: fragmentation of agricultural holdings, high cost of production and weakness in competition wi</w:t>
      </w:r>
      <w:r>
        <w:rPr>
          <w:rFonts w:ascii="Times New Roman" w:hAnsi="Times New Roman"/>
          <w:szCs w:val="22"/>
          <w:lang w:val="en-US"/>
        </w:rPr>
        <w:t xml:space="preserve">th other markets. </w:t>
      </w:r>
      <w:r w:rsidRPr="00537285">
        <w:rPr>
          <w:rFonts w:ascii="Times New Roman" w:hAnsi="Times New Roman"/>
          <w:szCs w:val="22"/>
          <w:lang w:val="en-US"/>
        </w:rPr>
        <w:t xml:space="preserve">However, the development plan for the Jerash Governorate has given this sector top priority, and if this is pursued without due consideration of biodiversity, especially in the "catchments" and forest lands, </w:t>
      </w:r>
      <w:r>
        <w:rPr>
          <w:rFonts w:ascii="Times New Roman" w:hAnsi="Times New Roman"/>
          <w:szCs w:val="22"/>
          <w:lang w:val="en-US"/>
        </w:rPr>
        <w:t xml:space="preserve">the values </w:t>
      </w:r>
      <w:r w:rsidRPr="00537285">
        <w:rPr>
          <w:rFonts w:ascii="Times New Roman" w:hAnsi="Times New Roman"/>
          <w:szCs w:val="22"/>
          <w:lang w:val="en-US"/>
        </w:rPr>
        <w:t>of biodiversity</w:t>
      </w:r>
      <w:r>
        <w:rPr>
          <w:rFonts w:ascii="Times New Roman" w:hAnsi="Times New Roman"/>
          <w:szCs w:val="22"/>
          <w:lang w:val="en-US"/>
        </w:rPr>
        <w:t xml:space="preserve"> </w:t>
      </w:r>
      <w:r w:rsidR="00537285" w:rsidRPr="00537285">
        <w:rPr>
          <w:rFonts w:ascii="Times New Roman" w:hAnsi="Times New Roman"/>
          <w:szCs w:val="22"/>
          <w:lang w:val="en-US"/>
        </w:rPr>
        <w:t>in the governorate may suffer. Accordingly, any development planning pr</w:t>
      </w:r>
      <w:r>
        <w:rPr>
          <w:rFonts w:ascii="Times New Roman" w:hAnsi="Times New Roman"/>
          <w:szCs w:val="22"/>
          <w:lang w:val="en-US"/>
        </w:rPr>
        <w:t>ocess for this sector must take</w:t>
      </w:r>
      <w:r w:rsidR="00537285" w:rsidRPr="00537285">
        <w:rPr>
          <w:rFonts w:ascii="Times New Roman" w:hAnsi="Times New Roman"/>
          <w:szCs w:val="22"/>
          <w:lang w:val="en-US"/>
        </w:rPr>
        <w:t xml:space="preserve"> into account land use plans, zones, patterns and farming practices in the areas near or overlapping with forest lands, natural pastures and watersheds.</w:t>
      </w:r>
    </w:p>
    <w:p w14:paraId="49B26DAA" w14:textId="77777777" w:rsidR="00537285" w:rsidRPr="00537285" w:rsidRDefault="00537285" w:rsidP="00537285">
      <w:pPr>
        <w:spacing w:after="0"/>
        <w:rPr>
          <w:rFonts w:ascii="Times New Roman" w:hAnsi="Times New Roman"/>
          <w:szCs w:val="22"/>
          <w:lang w:val="en-US"/>
        </w:rPr>
      </w:pPr>
    </w:p>
    <w:p w14:paraId="49B26DAB" w14:textId="77777777" w:rsidR="00537285" w:rsidRDefault="00537285" w:rsidP="00537285">
      <w:pPr>
        <w:spacing w:after="0"/>
        <w:rPr>
          <w:rFonts w:ascii="Times New Roman" w:hAnsi="Times New Roman"/>
          <w:szCs w:val="22"/>
          <w:lang w:val="en-US"/>
        </w:rPr>
      </w:pPr>
      <w:r w:rsidRPr="00537285">
        <w:rPr>
          <w:rFonts w:ascii="Times New Roman" w:hAnsi="Times New Roman"/>
          <w:szCs w:val="22"/>
          <w:lang w:val="en-US"/>
        </w:rPr>
        <w:t xml:space="preserve">In this regard, it is important to note that the mission of the Agriculture Directorate in Jerash reflects that of the ministry which seeks the integration of agricultural production with the protection of environment and natural resources, whilst meeting national food security. The Department of Forestry, within the Agriculture Directorate, has as its main role the protection of forests from all abuse. The agricultural law 44 for 2002 (articles 27-42) prohibits construction and logging activities </w:t>
      </w:r>
      <w:r w:rsidR="008116D8">
        <w:rPr>
          <w:rFonts w:ascii="Times New Roman" w:hAnsi="Times New Roman"/>
          <w:szCs w:val="22"/>
          <w:lang w:val="en-US"/>
        </w:rPr>
        <w:t>within</w:t>
      </w:r>
      <w:r w:rsidR="008116D8" w:rsidRPr="00537285">
        <w:rPr>
          <w:rFonts w:ascii="Times New Roman" w:hAnsi="Times New Roman"/>
          <w:szCs w:val="22"/>
          <w:lang w:val="en-US"/>
        </w:rPr>
        <w:t xml:space="preserve"> </w:t>
      </w:r>
      <w:r w:rsidRPr="00537285">
        <w:rPr>
          <w:rFonts w:ascii="Times New Roman" w:hAnsi="Times New Roman"/>
          <w:szCs w:val="22"/>
          <w:lang w:val="en-US"/>
        </w:rPr>
        <w:t>any forestry land.</w:t>
      </w:r>
    </w:p>
    <w:p w14:paraId="49B26DAC" w14:textId="77777777" w:rsidR="00AD32B7" w:rsidRDefault="00AD32B7" w:rsidP="00537285">
      <w:pPr>
        <w:spacing w:after="0"/>
        <w:rPr>
          <w:rFonts w:ascii="Times New Roman" w:hAnsi="Times New Roman"/>
          <w:szCs w:val="22"/>
          <w:lang w:val="en-US"/>
        </w:rPr>
      </w:pPr>
    </w:p>
    <w:p w14:paraId="49B26DAD" w14:textId="77777777" w:rsidR="000421AB" w:rsidRPr="000421AB" w:rsidRDefault="00AD32B7" w:rsidP="000421AB">
      <w:pPr>
        <w:spacing w:after="0"/>
        <w:rPr>
          <w:rFonts w:ascii="Times New Roman" w:hAnsi="Times New Roman"/>
          <w:szCs w:val="22"/>
          <w:lang w:val="en-US"/>
        </w:rPr>
      </w:pPr>
      <w:r w:rsidRPr="000421AB">
        <w:rPr>
          <w:rFonts w:ascii="Times New Roman" w:hAnsi="Times New Roman"/>
          <w:i/>
          <w:szCs w:val="22"/>
          <w:lang w:val="en-US"/>
        </w:rPr>
        <w:t>Tourism</w:t>
      </w:r>
      <w:r w:rsidR="000421AB" w:rsidRPr="000421AB">
        <w:rPr>
          <w:rFonts w:ascii="Times New Roman" w:hAnsi="Times New Roman"/>
          <w:i/>
          <w:szCs w:val="22"/>
          <w:lang w:val="en-US"/>
        </w:rPr>
        <w:t>:</w:t>
      </w:r>
      <w:r w:rsidR="000421AB" w:rsidRPr="000421AB">
        <w:rPr>
          <w:rFonts w:ascii="Times New Roman" w:hAnsi="Times New Roman"/>
          <w:szCs w:val="22"/>
          <w:lang w:val="en-US"/>
        </w:rPr>
        <w:t xml:space="preserve"> Statistics indicate that this sector is the most promising and competitive in the governorate</w:t>
      </w:r>
      <w:r w:rsidR="000421AB">
        <w:rPr>
          <w:rFonts w:ascii="Times New Roman" w:hAnsi="Times New Roman"/>
          <w:szCs w:val="22"/>
          <w:lang w:val="en-US"/>
        </w:rPr>
        <w:t xml:space="preserve">. </w:t>
      </w:r>
      <w:r w:rsidR="000421AB" w:rsidRPr="000421AB">
        <w:rPr>
          <w:rFonts w:ascii="Times New Roman" w:hAnsi="Times New Roman"/>
          <w:szCs w:val="22"/>
          <w:lang w:val="en-US"/>
        </w:rPr>
        <w:t>This arises from the existence of the city of Jerash and richness of natural scenery, aesthetics and forests and makes the governorate a popular destination for a wide range of foreign visitors and Jordanians alike. The historical city of Jerash is the second most important tourist destination in Jordan in terms of visitor numbers</w:t>
      </w:r>
      <w:r w:rsidR="000421AB">
        <w:rPr>
          <w:rFonts w:ascii="Times New Roman" w:hAnsi="Times New Roman"/>
          <w:szCs w:val="22"/>
          <w:lang w:val="en-US"/>
        </w:rPr>
        <w:t xml:space="preserve">. The total number of tourists to Jerash Governorate </w:t>
      </w:r>
      <w:r w:rsidR="00CC0E3D">
        <w:rPr>
          <w:rFonts w:ascii="Times New Roman" w:hAnsi="Times New Roman"/>
          <w:szCs w:val="22"/>
          <w:lang w:val="en-US"/>
        </w:rPr>
        <w:t xml:space="preserve">in 2011 </w:t>
      </w:r>
      <w:r w:rsidR="000421AB">
        <w:rPr>
          <w:rFonts w:ascii="Times New Roman" w:hAnsi="Times New Roman"/>
          <w:szCs w:val="22"/>
          <w:lang w:val="en-US"/>
        </w:rPr>
        <w:t>was 241,900 people (179,700 foreigners; 62,200 Jordanians) which was a decrease from the total numbers in 2010, which were 412,649 people (354,508 foreigners and 58,141 Jordanians).</w:t>
      </w:r>
    </w:p>
    <w:p w14:paraId="49B26DAE" w14:textId="77777777" w:rsidR="000421AB" w:rsidRPr="000421AB" w:rsidRDefault="000421AB" w:rsidP="000421AB">
      <w:pPr>
        <w:spacing w:after="0"/>
        <w:rPr>
          <w:rFonts w:ascii="Times New Roman" w:hAnsi="Times New Roman"/>
          <w:szCs w:val="22"/>
          <w:lang w:val="en-US"/>
        </w:rPr>
      </w:pPr>
    </w:p>
    <w:p w14:paraId="49B26DAF" w14:textId="77777777" w:rsidR="000421AB" w:rsidRPr="000421AB" w:rsidRDefault="000421AB" w:rsidP="000421AB">
      <w:pPr>
        <w:spacing w:after="0"/>
        <w:rPr>
          <w:rFonts w:ascii="Times New Roman" w:hAnsi="Times New Roman"/>
          <w:szCs w:val="22"/>
          <w:lang w:val="en-US"/>
        </w:rPr>
      </w:pPr>
      <w:r w:rsidRPr="000421AB">
        <w:rPr>
          <w:rFonts w:ascii="Times New Roman" w:hAnsi="Times New Roman"/>
          <w:szCs w:val="22"/>
          <w:lang w:val="en-US"/>
        </w:rPr>
        <w:t>In spite of the high number of visitors, the impact of tourism on local development is still limited, with statistics of the Ministry of Tourism and A</w:t>
      </w:r>
      <w:r w:rsidR="00CC0E3D">
        <w:rPr>
          <w:rFonts w:ascii="Times New Roman" w:hAnsi="Times New Roman"/>
          <w:szCs w:val="22"/>
          <w:lang w:val="en-US"/>
        </w:rPr>
        <w:t>ntiquities indicating that the G</w:t>
      </w:r>
      <w:r w:rsidRPr="000421AB">
        <w:rPr>
          <w:rFonts w:ascii="Times New Roman" w:hAnsi="Times New Roman"/>
          <w:szCs w:val="22"/>
          <w:lang w:val="en-US"/>
        </w:rPr>
        <w:t xml:space="preserve">overnorate contains only two hotels, 11 restaurants and cafes, and 27 souvenir shops. The sector contributes a mere 2% of the total workforce in the governorate and the statistics indicate most tourism is a "one-day visit", whether it is to archaeological sites or for recreation in natural areas. </w:t>
      </w:r>
    </w:p>
    <w:p w14:paraId="49B26DB0" w14:textId="77777777" w:rsidR="000421AB" w:rsidRPr="000421AB" w:rsidRDefault="000421AB" w:rsidP="000421AB">
      <w:pPr>
        <w:spacing w:after="0"/>
        <w:rPr>
          <w:rFonts w:ascii="Times New Roman" w:hAnsi="Times New Roman"/>
          <w:szCs w:val="22"/>
          <w:lang w:val="en-US"/>
        </w:rPr>
      </w:pPr>
    </w:p>
    <w:p w14:paraId="49B26DB1" w14:textId="77777777" w:rsidR="000421AB" w:rsidRPr="000421AB" w:rsidRDefault="000421AB" w:rsidP="000421AB">
      <w:pPr>
        <w:spacing w:after="0"/>
        <w:rPr>
          <w:rFonts w:ascii="Times New Roman" w:hAnsi="Times New Roman"/>
          <w:szCs w:val="22"/>
          <w:lang w:val="en-US"/>
        </w:rPr>
      </w:pPr>
      <w:r w:rsidRPr="000421AB">
        <w:rPr>
          <w:rFonts w:ascii="Times New Roman" w:hAnsi="Times New Roman"/>
          <w:szCs w:val="22"/>
          <w:lang w:val="en-US"/>
        </w:rPr>
        <w:t>The proximity of Jerash Governorate to the heavily populated cities like Amman, Zerqa and Irbid makes it a favorite destination for leisure and recreation by Jordanians, particularly in the summer season and on Fridays, when Jordanians prefer recreation in the highlands characterized with a temperate climate and dense vegetation cover.</w:t>
      </w:r>
      <w:r>
        <w:rPr>
          <w:rFonts w:ascii="Times New Roman" w:hAnsi="Times New Roman"/>
          <w:szCs w:val="22"/>
          <w:lang w:val="en-US"/>
        </w:rPr>
        <w:t xml:space="preserve"> </w:t>
      </w:r>
      <w:r w:rsidRPr="000421AB">
        <w:rPr>
          <w:rFonts w:ascii="Times New Roman" w:hAnsi="Times New Roman"/>
          <w:szCs w:val="22"/>
          <w:lang w:val="en-US"/>
        </w:rPr>
        <w:t xml:space="preserve">As a result, the Dibeen Protected Area is one of the favorite summer destinations for Jordanians. </w:t>
      </w:r>
      <w:r>
        <w:rPr>
          <w:rFonts w:ascii="Times New Roman" w:hAnsi="Times New Roman"/>
          <w:szCs w:val="22"/>
          <w:lang w:val="en-US"/>
        </w:rPr>
        <w:t>A</w:t>
      </w:r>
      <w:r w:rsidRPr="000421AB">
        <w:rPr>
          <w:rFonts w:ascii="Times New Roman" w:hAnsi="Times New Roman"/>
          <w:szCs w:val="22"/>
          <w:lang w:val="en-US"/>
        </w:rPr>
        <w:t xml:space="preserve">round </w:t>
      </w:r>
      <w:r>
        <w:rPr>
          <w:rFonts w:ascii="Times New Roman" w:hAnsi="Times New Roman"/>
          <w:szCs w:val="22"/>
          <w:lang w:val="en-US"/>
        </w:rPr>
        <w:t>8</w:t>
      </w:r>
      <w:r w:rsidRPr="000421AB">
        <w:rPr>
          <w:rFonts w:ascii="Times New Roman" w:hAnsi="Times New Roman"/>
          <w:szCs w:val="22"/>
          <w:lang w:val="en-US"/>
        </w:rPr>
        <w:t xml:space="preserve">0,000 persons visited the PA in 2011. In spite of the fact that the PA makes up a mere </w:t>
      </w:r>
      <w:r>
        <w:rPr>
          <w:rFonts w:ascii="Times New Roman" w:hAnsi="Times New Roman"/>
          <w:szCs w:val="22"/>
          <w:lang w:val="en-US"/>
        </w:rPr>
        <w:t>8</w:t>
      </w:r>
      <w:r w:rsidRPr="000421AB">
        <w:rPr>
          <w:rFonts w:ascii="Times New Roman" w:hAnsi="Times New Roman"/>
          <w:szCs w:val="22"/>
          <w:lang w:val="en-US"/>
        </w:rPr>
        <w:t>5</w:t>
      </w:r>
      <w:r>
        <w:rPr>
          <w:rFonts w:ascii="Times New Roman" w:hAnsi="Times New Roman"/>
          <w:szCs w:val="22"/>
          <w:lang w:val="en-US"/>
        </w:rPr>
        <w:t>0 ha</w:t>
      </w:r>
      <w:r w:rsidRPr="000421AB">
        <w:rPr>
          <w:rFonts w:ascii="Times New Roman" w:hAnsi="Times New Roman"/>
          <w:szCs w:val="22"/>
          <w:lang w:val="en-US"/>
        </w:rPr>
        <w:t xml:space="preserve"> of the Dibeen Forest, visitors tend to congregate in the PA due to the major road that crosses</w:t>
      </w:r>
      <w:r>
        <w:rPr>
          <w:rFonts w:ascii="Times New Roman" w:hAnsi="Times New Roman"/>
          <w:szCs w:val="22"/>
          <w:lang w:val="en-US"/>
        </w:rPr>
        <w:t xml:space="preserve"> through it. </w:t>
      </w:r>
      <w:r w:rsidRPr="000421AB">
        <w:rPr>
          <w:rFonts w:ascii="Times New Roman" w:hAnsi="Times New Roman"/>
          <w:szCs w:val="22"/>
          <w:lang w:val="en-US"/>
        </w:rPr>
        <w:t>Jordanian trips are characterized as:</w:t>
      </w:r>
    </w:p>
    <w:p w14:paraId="49B26DB2" w14:textId="77777777" w:rsidR="00F57380" w:rsidRDefault="000421AB" w:rsidP="006B3D5C">
      <w:pPr>
        <w:numPr>
          <w:ilvl w:val="0"/>
          <w:numId w:val="24"/>
        </w:numPr>
        <w:spacing w:after="0"/>
        <w:rPr>
          <w:rFonts w:ascii="Times New Roman" w:hAnsi="Times New Roman"/>
          <w:szCs w:val="22"/>
          <w:lang w:val="en-US"/>
        </w:rPr>
      </w:pPr>
      <w:r w:rsidRPr="000421AB">
        <w:rPr>
          <w:rFonts w:ascii="Times New Roman" w:hAnsi="Times New Roman"/>
          <w:szCs w:val="22"/>
          <w:lang w:val="en-US"/>
        </w:rPr>
        <w:t>Family-based</w:t>
      </w:r>
      <w:r>
        <w:rPr>
          <w:rFonts w:ascii="Times New Roman" w:hAnsi="Times New Roman"/>
          <w:szCs w:val="22"/>
          <w:lang w:val="en-US"/>
        </w:rPr>
        <w:t>,</w:t>
      </w:r>
    </w:p>
    <w:p w14:paraId="49B26DB3" w14:textId="77777777" w:rsidR="00F57380" w:rsidRDefault="000421AB" w:rsidP="006B3D5C">
      <w:pPr>
        <w:numPr>
          <w:ilvl w:val="0"/>
          <w:numId w:val="24"/>
        </w:numPr>
        <w:spacing w:after="0"/>
        <w:rPr>
          <w:rFonts w:ascii="Times New Roman" w:hAnsi="Times New Roman"/>
          <w:szCs w:val="22"/>
          <w:lang w:val="en-US"/>
        </w:rPr>
      </w:pPr>
      <w:r w:rsidRPr="000421AB">
        <w:rPr>
          <w:rFonts w:ascii="Times New Roman" w:hAnsi="Times New Roman"/>
          <w:szCs w:val="22"/>
          <w:lang w:val="en-US"/>
        </w:rPr>
        <w:t>For recreation and leisure</w:t>
      </w:r>
      <w:r>
        <w:rPr>
          <w:rFonts w:ascii="Times New Roman" w:hAnsi="Times New Roman"/>
          <w:szCs w:val="22"/>
          <w:lang w:val="en-US"/>
        </w:rPr>
        <w:t>,</w:t>
      </w:r>
    </w:p>
    <w:p w14:paraId="49B26DB4" w14:textId="77777777" w:rsidR="00F57380" w:rsidRDefault="000421AB" w:rsidP="006B3D5C">
      <w:pPr>
        <w:numPr>
          <w:ilvl w:val="0"/>
          <w:numId w:val="24"/>
        </w:numPr>
        <w:spacing w:after="0"/>
        <w:rPr>
          <w:rFonts w:ascii="Times New Roman" w:hAnsi="Times New Roman"/>
          <w:szCs w:val="22"/>
          <w:lang w:val="en-US"/>
        </w:rPr>
      </w:pPr>
      <w:r w:rsidRPr="000421AB">
        <w:rPr>
          <w:rFonts w:ascii="Times New Roman" w:hAnsi="Times New Roman"/>
          <w:szCs w:val="22"/>
        </w:rPr>
        <w:t xml:space="preserve">Grill picnics known as </w:t>
      </w:r>
      <w:r w:rsidRPr="000421AB">
        <w:rPr>
          <w:rFonts w:ascii="Times New Roman" w:hAnsi="Times New Roman"/>
          <w:i/>
          <w:iCs/>
          <w:szCs w:val="22"/>
        </w:rPr>
        <w:t>hash ou nash</w:t>
      </w:r>
      <w:r w:rsidRPr="000421AB">
        <w:rPr>
          <w:rFonts w:ascii="Times New Roman" w:hAnsi="Times New Roman"/>
          <w:szCs w:val="22"/>
          <w:lang w:val="en-US"/>
        </w:rPr>
        <w:t xml:space="preserve"> (visitors prefer to collect wood from the wild)</w:t>
      </w:r>
      <w:r>
        <w:rPr>
          <w:rFonts w:ascii="Times New Roman" w:hAnsi="Times New Roman"/>
          <w:szCs w:val="22"/>
          <w:lang w:val="en-US"/>
        </w:rPr>
        <w:t>,</w:t>
      </w:r>
    </w:p>
    <w:p w14:paraId="49B26DB5" w14:textId="77777777" w:rsidR="00F57380" w:rsidRDefault="000421AB" w:rsidP="006B3D5C">
      <w:pPr>
        <w:numPr>
          <w:ilvl w:val="0"/>
          <w:numId w:val="24"/>
        </w:numPr>
        <w:spacing w:after="0"/>
        <w:rPr>
          <w:rFonts w:ascii="Times New Roman" w:hAnsi="Times New Roman"/>
          <w:szCs w:val="22"/>
          <w:lang w:val="en-US"/>
        </w:rPr>
      </w:pPr>
      <w:r w:rsidRPr="000421AB">
        <w:rPr>
          <w:rFonts w:ascii="Times New Roman" w:hAnsi="Times New Roman"/>
          <w:szCs w:val="22"/>
          <w:lang w:val="en-US"/>
        </w:rPr>
        <w:t>Minimum</w:t>
      </w:r>
      <w:r>
        <w:rPr>
          <w:rFonts w:ascii="Times New Roman" w:hAnsi="Times New Roman"/>
          <w:szCs w:val="22"/>
          <w:lang w:val="en-US"/>
        </w:rPr>
        <w:t xml:space="preserve"> expenditure at the destination,</w:t>
      </w:r>
    </w:p>
    <w:p w14:paraId="49B26DB6" w14:textId="77777777" w:rsidR="00F57380" w:rsidRDefault="000421AB" w:rsidP="006B3D5C">
      <w:pPr>
        <w:numPr>
          <w:ilvl w:val="0"/>
          <w:numId w:val="24"/>
        </w:numPr>
        <w:spacing w:after="0"/>
        <w:rPr>
          <w:rFonts w:ascii="Times New Roman" w:hAnsi="Times New Roman"/>
          <w:szCs w:val="22"/>
          <w:lang w:val="en-US"/>
        </w:rPr>
      </w:pPr>
      <w:r>
        <w:rPr>
          <w:rFonts w:ascii="Times New Roman" w:hAnsi="Times New Roman"/>
          <w:szCs w:val="22"/>
          <w:lang w:val="en-US"/>
        </w:rPr>
        <w:t>High impact on nature values.</w:t>
      </w:r>
    </w:p>
    <w:p w14:paraId="49B26DB7" w14:textId="77777777" w:rsidR="000421AB" w:rsidRPr="000421AB" w:rsidRDefault="000421AB" w:rsidP="000421AB">
      <w:pPr>
        <w:spacing w:after="0"/>
        <w:rPr>
          <w:rFonts w:ascii="Times New Roman" w:hAnsi="Times New Roman"/>
          <w:szCs w:val="22"/>
          <w:lang w:val="en-US"/>
        </w:rPr>
      </w:pPr>
    </w:p>
    <w:p w14:paraId="49B26DB8" w14:textId="77777777" w:rsidR="000421AB" w:rsidRPr="000421AB" w:rsidRDefault="000421AB" w:rsidP="000421AB">
      <w:pPr>
        <w:spacing w:after="0"/>
        <w:rPr>
          <w:rFonts w:ascii="Times New Roman" w:hAnsi="Times New Roman"/>
          <w:szCs w:val="22"/>
          <w:lang w:val="en-US"/>
        </w:rPr>
      </w:pPr>
      <w:r w:rsidRPr="000421AB">
        <w:rPr>
          <w:rFonts w:ascii="Times New Roman" w:hAnsi="Times New Roman"/>
          <w:szCs w:val="22"/>
          <w:lang w:val="en-US"/>
        </w:rPr>
        <w:t xml:space="preserve">Official statistics on Gulf citizens’ tourism in Jordan show an increase of more than 14% between 2011 and 2012. This growth is supported by the current political situation in the region, which is giving Jordan an increasing popularity, due its stability and the mutual connections that join the Gulf people with Jordanians in terms of traditions and social customs, taking into consideration that most of the Gulf tourism is family-based for leisure and recreation purpose, and extends for one or two weeks during summer time. </w:t>
      </w:r>
    </w:p>
    <w:p w14:paraId="49B26DB9" w14:textId="77777777" w:rsidR="000421AB" w:rsidRPr="000421AB" w:rsidRDefault="000421AB" w:rsidP="000421AB">
      <w:pPr>
        <w:spacing w:after="0"/>
        <w:rPr>
          <w:rFonts w:ascii="Times New Roman" w:hAnsi="Times New Roman"/>
          <w:szCs w:val="22"/>
          <w:lang w:val="en-US"/>
        </w:rPr>
      </w:pPr>
      <w:r w:rsidRPr="000421AB">
        <w:rPr>
          <w:rFonts w:ascii="Times New Roman" w:hAnsi="Times New Roman"/>
          <w:szCs w:val="22"/>
          <w:lang w:val="en-US"/>
        </w:rPr>
        <w:lastRenderedPageBreak/>
        <w:t xml:space="preserve">In order to meet this increasing demand, a new orientation has emerged within the tourism sector planning by expanding the tourism product of Jordan to include the nature-based attractions which embrace biodiversity values, whilst, focusing on developing family tourism. On the other hand, these </w:t>
      </w:r>
      <w:r w:rsidR="008116D8" w:rsidRPr="000421AB">
        <w:rPr>
          <w:rFonts w:ascii="Times New Roman" w:hAnsi="Times New Roman"/>
          <w:szCs w:val="22"/>
          <w:lang w:val="en-US"/>
        </w:rPr>
        <w:t>measures</w:t>
      </w:r>
      <w:r w:rsidRPr="000421AB">
        <w:rPr>
          <w:rFonts w:ascii="Times New Roman" w:hAnsi="Times New Roman"/>
          <w:szCs w:val="22"/>
          <w:lang w:val="en-US"/>
        </w:rPr>
        <w:t xml:space="preserve"> do not focus on preparing the stage where most of the activities of the Gulf tourists will take place, such as in the forests of the high mountains of Jordan, especially in Jerash and Ajloun</w:t>
      </w:r>
      <w:r w:rsidR="008116D8">
        <w:rPr>
          <w:rFonts w:ascii="Times New Roman" w:hAnsi="Times New Roman"/>
          <w:szCs w:val="22"/>
          <w:lang w:val="en-US"/>
        </w:rPr>
        <w:t>.</w:t>
      </w:r>
      <w:r w:rsidRPr="000421AB">
        <w:rPr>
          <w:rFonts w:ascii="Times New Roman" w:hAnsi="Times New Roman"/>
          <w:szCs w:val="22"/>
          <w:lang w:val="en-US"/>
        </w:rPr>
        <w:t xml:space="preserve"> The anticipated effects on agricultural and forest lands through new buildings (villas, resorts, guest houses, etc.) especially on private land adjacent to important biodiversity areas, must be carefully managed through land use and tourism product development planning, so as to ensure sustainable tourism that can conserve nature and involve and benefit the wider local community. </w:t>
      </w:r>
    </w:p>
    <w:p w14:paraId="49B26DBA" w14:textId="77777777" w:rsidR="000421AB" w:rsidRPr="000421AB" w:rsidRDefault="000421AB" w:rsidP="000421AB">
      <w:pPr>
        <w:spacing w:after="0"/>
        <w:rPr>
          <w:rFonts w:ascii="Times New Roman" w:hAnsi="Times New Roman"/>
          <w:szCs w:val="22"/>
          <w:lang w:val="en-US"/>
        </w:rPr>
      </w:pPr>
    </w:p>
    <w:p w14:paraId="49B26DBB" w14:textId="77777777" w:rsidR="000421AB" w:rsidRPr="000421AB" w:rsidRDefault="00C77005" w:rsidP="000421AB">
      <w:pPr>
        <w:spacing w:after="0"/>
        <w:rPr>
          <w:rFonts w:ascii="Times New Roman" w:hAnsi="Times New Roman"/>
          <w:szCs w:val="22"/>
          <w:lang w:val="en-US"/>
        </w:rPr>
      </w:pPr>
      <w:r>
        <w:rPr>
          <w:rFonts w:ascii="Times New Roman" w:hAnsi="Times New Roman"/>
          <w:szCs w:val="22"/>
        </w:rPr>
        <w:t>One such an example is the t</w:t>
      </w:r>
      <w:r w:rsidR="000421AB" w:rsidRPr="000421AB">
        <w:rPr>
          <w:rFonts w:ascii="Times New Roman" w:hAnsi="Times New Roman"/>
          <w:szCs w:val="22"/>
        </w:rPr>
        <w:t>he Munya Resort and Spa</w:t>
      </w:r>
      <w:r>
        <w:rPr>
          <w:rFonts w:ascii="Times New Roman" w:hAnsi="Times New Roman"/>
          <w:szCs w:val="22"/>
        </w:rPr>
        <w:t>. It</w:t>
      </w:r>
      <w:r w:rsidR="000421AB" w:rsidRPr="000421AB">
        <w:rPr>
          <w:rFonts w:ascii="Times New Roman" w:hAnsi="Times New Roman"/>
          <w:szCs w:val="22"/>
        </w:rPr>
        <w:t xml:space="preserve"> was first launched in 2006 by Jordan Dubai Capital (JDC)</w:t>
      </w:r>
      <w:r>
        <w:rPr>
          <w:rFonts w:ascii="Times New Roman" w:hAnsi="Times New Roman"/>
          <w:szCs w:val="22"/>
        </w:rPr>
        <w:t>.</w:t>
      </w:r>
      <w:r w:rsidR="000421AB" w:rsidRPr="000421AB">
        <w:rPr>
          <w:rFonts w:ascii="Times New Roman" w:hAnsi="Times New Roman"/>
          <w:szCs w:val="22"/>
        </w:rPr>
        <w:t xml:space="preserve"> The project was to have included 600 luxury residences (villas and condominiums) a hotel, spa, convention </w:t>
      </w:r>
      <w:r>
        <w:rPr>
          <w:rFonts w:ascii="Times New Roman" w:hAnsi="Times New Roman"/>
          <w:szCs w:val="22"/>
        </w:rPr>
        <w:t xml:space="preserve">centers and resort facilities. </w:t>
      </w:r>
      <w:r w:rsidR="000421AB" w:rsidRPr="000421AB">
        <w:rPr>
          <w:rFonts w:ascii="Times New Roman" w:hAnsi="Times New Roman"/>
          <w:szCs w:val="22"/>
        </w:rPr>
        <w:t>The developers sought a change in the law to allow forest clearing for development</w:t>
      </w:r>
      <w:r>
        <w:rPr>
          <w:rFonts w:ascii="Times New Roman" w:hAnsi="Times New Roman"/>
          <w:szCs w:val="22"/>
        </w:rPr>
        <w:t>.</w:t>
      </w:r>
      <w:r w:rsidR="000421AB" w:rsidRPr="000421AB">
        <w:rPr>
          <w:rFonts w:ascii="Times New Roman" w:hAnsi="Times New Roman"/>
          <w:szCs w:val="22"/>
        </w:rPr>
        <w:t xml:space="preserve"> </w:t>
      </w:r>
      <w:r w:rsidR="000421AB" w:rsidRPr="000421AB">
        <w:rPr>
          <w:rFonts w:ascii="Times New Roman" w:hAnsi="Times New Roman"/>
          <w:szCs w:val="22"/>
          <w:lang w:val="en-US"/>
        </w:rPr>
        <w:t xml:space="preserve">RSCN, together with journalists and other </w:t>
      </w:r>
      <w:r w:rsidR="007741B1">
        <w:rPr>
          <w:rFonts w:ascii="Times New Roman" w:hAnsi="Times New Roman"/>
          <w:szCs w:val="22"/>
          <w:lang w:val="en-US"/>
        </w:rPr>
        <w:t>individual</w:t>
      </w:r>
      <w:r w:rsidR="007741B1" w:rsidRPr="000421AB">
        <w:rPr>
          <w:rFonts w:ascii="Times New Roman" w:hAnsi="Times New Roman"/>
          <w:szCs w:val="22"/>
          <w:lang w:val="en-US"/>
        </w:rPr>
        <w:t xml:space="preserve"> </w:t>
      </w:r>
      <w:r w:rsidR="000421AB" w:rsidRPr="000421AB">
        <w:rPr>
          <w:rFonts w:ascii="Times New Roman" w:hAnsi="Times New Roman"/>
          <w:szCs w:val="22"/>
          <w:lang w:val="en-US"/>
        </w:rPr>
        <w:t>activist</w:t>
      </w:r>
      <w:r w:rsidR="007741B1">
        <w:rPr>
          <w:rFonts w:ascii="Times New Roman" w:hAnsi="Times New Roman"/>
          <w:szCs w:val="22"/>
          <w:lang w:val="en-US"/>
        </w:rPr>
        <w:t>s</w:t>
      </w:r>
      <w:r w:rsidR="000421AB" w:rsidRPr="000421AB">
        <w:rPr>
          <w:rFonts w:ascii="Times New Roman" w:hAnsi="Times New Roman"/>
          <w:szCs w:val="22"/>
          <w:lang w:val="en-US"/>
        </w:rPr>
        <w:t xml:space="preserve"> and groups, lobbied successfully against the change and the proposals were scaled back</w:t>
      </w:r>
      <w:r>
        <w:rPr>
          <w:rFonts w:ascii="Times New Roman" w:hAnsi="Times New Roman"/>
          <w:szCs w:val="22"/>
          <w:lang w:val="en-US"/>
        </w:rPr>
        <w:t xml:space="preserve">. </w:t>
      </w:r>
      <w:r w:rsidR="000421AB" w:rsidRPr="000421AB">
        <w:rPr>
          <w:rFonts w:ascii="Times New Roman" w:hAnsi="Times New Roman"/>
          <w:szCs w:val="22"/>
          <w:lang w:val="en-US"/>
        </w:rPr>
        <w:t>Yet even at its current scaled back version, it is going to have a profound impact on the forest and the Jerash environment</w:t>
      </w:r>
      <w:r>
        <w:rPr>
          <w:rFonts w:ascii="Times New Roman" w:hAnsi="Times New Roman"/>
          <w:szCs w:val="22"/>
          <w:lang w:val="en-US"/>
        </w:rPr>
        <w:t xml:space="preserve">. </w:t>
      </w:r>
      <w:r w:rsidR="000421AB" w:rsidRPr="000421AB">
        <w:rPr>
          <w:rFonts w:ascii="Times New Roman" w:hAnsi="Times New Roman"/>
          <w:szCs w:val="22"/>
          <w:lang w:val="en-US"/>
        </w:rPr>
        <w:t>It is being built on steep slopes above the Zarqa’ River and has important</w:t>
      </w:r>
      <w:r>
        <w:rPr>
          <w:rFonts w:ascii="Times New Roman" w:hAnsi="Times New Roman"/>
          <w:szCs w:val="22"/>
          <w:lang w:val="en-US"/>
        </w:rPr>
        <w:t xml:space="preserve"> downstream implications. </w:t>
      </w:r>
      <w:r w:rsidR="000421AB" w:rsidRPr="000421AB">
        <w:rPr>
          <w:rFonts w:ascii="Times New Roman" w:hAnsi="Times New Roman"/>
          <w:szCs w:val="22"/>
          <w:lang w:val="en-US"/>
        </w:rPr>
        <w:t xml:space="preserve">JDC made genuine attempts to reduce the impact, the most notable of which was the transplantation of 544 old-growth pines which were tagged, numbered and transplanted at a cost of JD2.7 million. The company has archived information on soil testing, tagging and photographing every tree </w:t>
      </w:r>
      <w:r w:rsidR="000421AB" w:rsidRPr="000421AB">
        <w:rPr>
          <w:rFonts w:ascii="Times New Roman" w:hAnsi="Times New Roman"/>
          <w:i/>
          <w:iCs/>
          <w:szCs w:val="22"/>
          <w:lang w:val="en-US"/>
        </w:rPr>
        <w:t>in situ</w:t>
      </w:r>
      <w:r w:rsidR="000421AB" w:rsidRPr="000421AB">
        <w:rPr>
          <w:rFonts w:ascii="Times New Roman" w:hAnsi="Times New Roman"/>
          <w:szCs w:val="22"/>
          <w:lang w:val="en-US"/>
        </w:rPr>
        <w:t xml:space="preserve"> before and after transplantation, and continues to </w:t>
      </w:r>
      <w:r>
        <w:rPr>
          <w:rFonts w:ascii="Times New Roman" w:hAnsi="Times New Roman"/>
          <w:szCs w:val="22"/>
          <w:lang w:val="en-US"/>
        </w:rPr>
        <w:t xml:space="preserve">monitor their progress. </w:t>
      </w:r>
      <w:r w:rsidR="000421AB" w:rsidRPr="000421AB">
        <w:rPr>
          <w:rFonts w:ascii="Times New Roman" w:hAnsi="Times New Roman"/>
          <w:szCs w:val="22"/>
          <w:lang w:val="en-US"/>
        </w:rPr>
        <w:t>To date they have lost only 78 of the 544 – a success rate of 86%.</w:t>
      </w:r>
    </w:p>
    <w:p w14:paraId="49B26DBC" w14:textId="77777777" w:rsidR="000421AB" w:rsidRPr="000421AB" w:rsidRDefault="000421AB" w:rsidP="000421AB">
      <w:pPr>
        <w:spacing w:after="0"/>
        <w:rPr>
          <w:rFonts w:ascii="Times New Roman" w:hAnsi="Times New Roman"/>
          <w:szCs w:val="22"/>
          <w:lang w:val="en-US"/>
        </w:rPr>
      </w:pPr>
    </w:p>
    <w:p w14:paraId="49B26DBD" w14:textId="77777777" w:rsidR="00781535" w:rsidRPr="00781535" w:rsidRDefault="00781535" w:rsidP="00781535">
      <w:pPr>
        <w:spacing w:after="0"/>
        <w:rPr>
          <w:rFonts w:ascii="Times New Roman" w:hAnsi="Times New Roman"/>
          <w:szCs w:val="22"/>
          <w:lang w:val="en-US"/>
        </w:rPr>
      </w:pPr>
      <w:r w:rsidRPr="00781535">
        <w:rPr>
          <w:rFonts w:ascii="Times New Roman" w:hAnsi="Times New Roman"/>
          <w:szCs w:val="22"/>
          <w:lang w:val="en-US"/>
        </w:rPr>
        <w:t xml:space="preserve">The proximity of the Pine Forests to Jerash old city and the development of the road network connecting the rural areas with the adjacent urban areas have contributed to a rapid increase in the number of picnickers to the Dibeen Forest and several other natural areas in Jerash Governorate. Wood is collected for barbeques resulting in forest loss/degradation in close proximity to popular picnic spots. This is even evident inside the Dibeen Forest Reserve. Furthermore, even with the high visitor numbers (2011 – 80,000 visitors) to the Dibeen Forest Reserve, the PA was only able to generate US$ 43,000 from tourism in 2011. This is seen against the financing needs for the PA for basic management costs (operational and investments) that were estimated at US$ 160,000 per year. </w:t>
      </w:r>
    </w:p>
    <w:p w14:paraId="49B26DBE" w14:textId="77777777" w:rsidR="000421AB" w:rsidRDefault="000421AB" w:rsidP="000421AB">
      <w:pPr>
        <w:spacing w:after="0"/>
        <w:rPr>
          <w:rFonts w:ascii="Times New Roman" w:hAnsi="Times New Roman"/>
          <w:szCs w:val="22"/>
          <w:lang w:val="en-US"/>
        </w:rPr>
      </w:pPr>
    </w:p>
    <w:tbl>
      <w:tblPr>
        <w:tblStyle w:val="TableGrid"/>
        <w:tblW w:w="0" w:type="auto"/>
        <w:tblLook w:val="04A0" w:firstRow="1" w:lastRow="0" w:firstColumn="1" w:lastColumn="0" w:noHBand="0" w:noVBand="1"/>
      </w:tblPr>
      <w:tblGrid>
        <w:gridCol w:w="9855"/>
      </w:tblGrid>
      <w:tr w:rsidR="008433F8" w:rsidRPr="008433F8" w14:paraId="49B26DC0" w14:textId="77777777" w:rsidTr="001D729F">
        <w:tc>
          <w:tcPr>
            <w:tcW w:w="9967" w:type="dxa"/>
            <w:shd w:val="clear" w:color="auto" w:fill="548DD4" w:themeFill="text2" w:themeFillTint="99"/>
          </w:tcPr>
          <w:p w14:paraId="49B26DBF" w14:textId="77777777" w:rsidR="008433F8" w:rsidRPr="008433F8" w:rsidRDefault="008433F8" w:rsidP="001D729F">
            <w:pPr>
              <w:spacing w:after="0"/>
              <w:jc w:val="left"/>
              <w:rPr>
                <w:rFonts w:ascii="Times New Roman" w:hAnsi="Times New Roman"/>
                <w:b/>
                <w:sz w:val="20"/>
                <w:szCs w:val="20"/>
                <w:lang w:val="en-NZ"/>
              </w:rPr>
            </w:pPr>
            <w:r w:rsidRPr="008433F8">
              <w:rPr>
                <w:rFonts w:ascii="Times New Roman" w:hAnsi="Times New Roman"/>
                <w:b/>
                <w:sz w:val="20"/>
                <w:szCs w:val="20"/>
                <w:lang w:val="en-NZ"/>
              </w:rPr>
              <w:t>Key threats/barriers to biodiversity from tourism and related activities in Jerash Governorate</w:t>
            </w:r>
          </w:p>
        </w:tc>
      </w:tr>
      <w:tr w:rsidR="008433F8" w:rsidRPr="008433F8" w14:paraId="49B26DC2" w14:textId="77777777" w:rsidTr="001D729F">
        <w:tc>
          <w:tcPr>
            <w:tcW w:w="9967" w:type="dxa"/>
          </w:tcPr>
          <w:p w14:paraId="49B26DC1" w14:textId="77777777" w:rsidR="008433F8" w:rsidRPr="008433F8" w:rsidRDefault="008433F8" w:rsidP="001D729F">
            <w:pPr>
              <w:spacing w:after="0"/>
              <w:jc w:val="left"/>
              <w:rPr>
                <w:rFonts w:ascii="Times New Roman" w:hAnsi="Times New Roman"/>
                <w:sz w:val="20"/>
                <w:szCs w:val="20"/>
                <w:lang w:val="en-NZ"/>
              </w:rPr>
            </w:pPr>
            <w:r w:rsidRPr="008433F8">
              <w:rPr>
                <w:rFonts w:ascii="Times New Roman" w:hAnsi="Times New Roman"/>
                <w:sz w:val="20"/>
                <w:szCs w:val="20"/>
                <w:lang w:val="en-NZ"/>
              </w:rPr>
              <w:t>1. C</w:t>
            </w:r>
            <w:r w:rsidRPr="008433F8">
              <w:rPr>
                <w:rFonts w:ascii="Times New Roman" w:hAnsi="Times New Roman"/>
                <w:sz w:val="20"/>
                <w:szCs w:val="20"/>
                <w:lang w:val="en-US"/>
              </w:rPr>
              <w:t>atastrophic events such as fire and alien species introduction could affect regeneration and the composition of the forests.</w:t>
            </w:r>
          </w:p>
        </w:tc>
      </w:tr>
      <w:tr w:rsidR="008433F8" w:rsidRPr="008433F8" w14:paraId="49B26DC4" w14:textId="77777777" w:rsidTr="001D729F">
        <w:tc>
          <w:tcPr>
            <w:tcW w:w="9967" w:type="dxa"/>
          </w:tcPr>
          <w:p w14:paraId="49B26DC3" w14:textId="77777777" w:rsidR="008433F8" w:rsidRPr="008433F8" w:rsidRDefault="008433F8" w:rsidP="008433F8">
            <w:pPr>
              <w:spacing w:after="0"/>
              <w:jc w:val="left"/>
              <w:rPr>
                <w:rFonts w:ascii="Times New Roman" w:hAnsi="Times New Roman"/>
                <w:sz w:val="20"/>
                <w:szCs w:val="20"/>
                <w:lang w:val="en-NZ"/>
              </w:rPr>
            </w:pPr>
            <w:r w:rsidRPr="008433F8">
              <w:rPr>
                <w:rFonts w:ascii="Times New Roman" w:hAnsi="Times New Roman"/>
                <w:sz w:val="20"/>
                <w:szCs w:val="20"/>
                <w:lang w:val="en-NZ"/>
              </w:rPr>
              <w:t xml:space="preserve">2. </w:t>
            </w:r>
            <w:r w:rsidRPr="008433F8">
              <w:rPr>
                <w:rFonts w:ascii="Times New Roman" w:hAnsi="Times New Roman"/>
                <w:sz w:val="20"/>
                <w:szCs w:val="20"/>
                <w:lang w:val="en-US"/>
              </w:rPr>
              <w:t>Uncontrolled visitor activities (random hiking, firewood cutting</w:t>
            </w:r>
            <w:r>
              <w:rPr>
                <w:rFonts w:ascii="Times New Roman" w:hAnsi="Times New Roman"/>
                <w:sz w:val="20"/>
                <w:szCs w:val="20"/>
                <w:lang w:val="en-US"/>
              </w:rPr>
              <w:t>, e</w:t>
            </w:r>
            <w:r w:rsidRPr="008433F8">
              <w:rPr>
                <w:rFonts w:ascii="Times New Roman" w:hAnsi="Times New Roman"/>
                <w:sz w:val="20"/>
                <w:szCs w:val="20"/>
                <w:lang w:val="en-US"/>
              </w:rPr>
              <w:t>tc),</w:t>
            </w:r>
          </w:p>
        </w:tc>
      </w:tr>
      <w:tr w:rsidR="008433F8" w:rsidRPr="008433F8" w14:paraId="49B26DC6" w14:textId="77777777" w:rsidTr="001D729F">
        <w:tc>
          <w:tcPr>
            <w:tcW w:w="9967" w:type="dxa"/>
          </w:tcPr>
          <w:p w14:paraId="49B26DC5" w14:textId="77777777" w:rsidR="008433F8" w:rsidRPr="008433F8" w:rsidRDefault="008433F8" w:rsidP="001D729F">
            <w:pPr>
              <w:spacing w:after="0"/>
              <w:jc w:val="left"/>
              <w:rPr>
                <w:rFonts w:ascii="Times New Roman" w:hAnsi="Times New Roman"/>
                <w:sz w:val="20"/>
                <w:szCs w:val="20"/>
                <w:lang w:val="en-NZ"/>
              </w:rPr>
            </w:pPr>
            <w:r w:rsidRPr="008433F8">
              <w:rPr>
                <w:rFonts w:ascii="Times New Roman" w:hAnsi="Times New Roman"/>
                <w:sz w:val="20"/>
                <w:szCs w:val="20"/>
                <w:lang w:val="en-NZ"/>
              </w:rPr>
              <w:t xml:space="preserve">3. The excessive expansion of roads and tourist facilities in important and sensitive wild habitats as well as important water catchment areas. </w:t>
            </w:r>
          </w:p>
        </w:tc>
      </w:tr>
      <w:tr w:rsidR="008433F8" w:rsidRPr="008433F8" w14:paraId="49B26DC8" w14:textId="77777777" w:rsidTr="001D729F">
        <w:tc>
          <w:tcPr>
            <w:tcW w:w="9967" w:type="dxa"/>
          </w:tcPr>
          <w:p w14:paraId="49B26DC7" w14:textId="77777777" w:rsidR="008433F8" w:rsidRPr="008433F8" w:rsidRDefault="008433F8" w:rsidP="001D729F">
            <w:pPr>
              <w:spacing w:after="0"/>
              <w:jc w:val="left"/>
              <w:rPr>
                <w:rFonts w:ascii="Times New Roman" w:hAnsi="Times New Roman"/>
                <w:sz w:val="20"/>
                <w:szCs w:val="20"/>
                <w:lang w:val="en-NZ"/>
              </w:rPr>
            </w:pPr>
            <w:r w:rsidRPr="008433F8">
              <w:rPr>
                <w:rFonts w:ascii="Times New Roman" w:hAnsi="Times New Roman"/>
                <w:sz w:val="20"/>
                <w:szCs w:val="20"/>
                <w:lang w:val="en-NZ"/>
              </w:rPr>
              <w:t>4. Planning and management without the inclusion of primary stakeholders, particularly those are close to the biodiversity resources and incur the cost of any planning and management interventions.</w:t>
            </w:r>
          </w:p>
        </w:tc>
      </w:tr>
      <w:tr w:rsidR="008433F8" w:rsidRPr="008433F8" w14:paraId="49B26DCA" w14:textId="77777777" w:rsidTr="001D729F">
        <w:tc>
          <w:tcPr>
            <w:tcW w:w="9967" w:type="dxa"/>
          </w:tcPr>
          <w:p w14:paraId="49B26DC9" w14:textId="77777777" w:rsidR="008433F8" w:rsidRPr="008433F8" w:rsidRDefault="008433F8" w:rsidP="001D729F">
            <w:pPr>
              <w:spacing w:after="0"/>
              <w:jc w:val="left"/>
              <w:rPr>
                <w:rFonts w:ascii="Times New Roman" w:hAnsi="Times New Roman"/>
                <w:sz w:val="20"/>
                <w:szCs w:val="20"/>
                <w:lang w:val="en-NZ"/>
              </w:rPr>
            </w:pPr>
            <w:r w:rsidRPr="008433F8">
              <w:rPr>
                <w:rFonts w:ascii="Times New Roman" w:hAnsi="Times New Roman"/>
                <w:sz w:val="20"/>
                <w:szCs w:val="20"/>
                <w:lang w:val="en-NZ"/>
              </w:rPr>
              <w:t xml:space="preserve">5. The strict protection approach with insufficient resources </w:t>
            </w:r>
            <w:r w:rsidR="00B31041" w:rsidRPr="008433F8">
              <w:rPr>
                <w:rFonts w:ascii="Times New Roman" w:hAnsi="Times New Roman"/>
                <w:sz w:val="20"/>
                <w:szCs w:val="20"/>
                <w:lang w:val="en-NZ"/>
              </w:rPr>
              <w:t>exposes</w:t>
            </w:r>
            <w:r w:rsidRPr="008433F8">
              <w:rPr>
                <w:rFonts w:ascii="Times New Roman" w:hAnsi="Times New Roman"/>
                <w:sz w:val="20"/>
                <w:szCs w:val="20"/>
                <w:lang w:val="en-NZ"/>
              </w:rPr>
              <w:t xml:space="preserve"> biodiversity to opportunistic abuse and risks. </w:t>
            </w:r>
          </w:p>
        </w:tc>
      </w:tr>
      <w:tr w:rsidR="008433F8" w:rsidRPr="008433F8" w14:paraId="49B26DCC" w14:textId="77777777" w:rsidTr="001D729F">
        <w:tc>
          <w:tcPr>
            <w:tcW w:w="9967" w:type="dxa"/>
          </w:tcPr>
          <w:p w14:paraId="49B26DCB" w14:textId="77777777" w:rsidR="008433F8" w:rsidRPr="008433F8" w:rsidRDefault="008433F8" w:rsidP="001D729F">
            <w:pPr>
              <w:spacing w:after="0"/>
              <w:jc w:val="left"/>
              <w:rPr>
                <w:rFonts w:ascii="Times New Roman" w:hAnsi="Times New Roman"/>
                <w:sz w:val="20"/>
                <w:szCs w:val="20"/>
                <w:lang w:val="en-NZ"/>
              </w:rPr>
            </w:pPr>
            <w:r w:rsidRPr="008433F8">
              <w:rPr>
                <w:rFonts w:ascii="Times New Roman" w:hAnsi="Times New Roman"/>
                <w:sz w:val="20"/>
                <w:szCs w:val="20"/>
                <w:lang w:val="en-NZ"/>
              </w:rPr>
              <w:t xml:space="preserve">6. Lack of sound pricing and valuation mechanisms of the ecosystem services and biodiversity resources. Failure to adequately value natural resources within a market economy will result in unsustainable use or resource replacement with other land use options. </w:t>
            </w:r>
          </w:p>
        </w:tc>
      </w:tr>
      <w:tr w:rsidR="008433F8" w:rsidRPr="008433F8" w14:paraId="49B26DCE" w14:textId="77777777" w:rsidTr="001D729F">
        <w:tc>
          <w:tcPr>
            <w:tcW w:w="9967" w:type="dxa"/>
          </w:tcPr>
          <w:p w14:paraId="49B26DCD" w14:textId="77777777" w:rsidR="008433F8" w:rsidRPr="008433F8" w:rsidRDefault="008433F8" w:rsidP="001D729F">
            <w:pPr>
              <w:spacing w:after="0"/>
              <w:jc w:val="left"/>
              <w:rPr>
                <w:rFonts w:ascii="Times New Roman" w:hAnsi="Times New Roman"/>
                <w:sz w:val="20"/>
                <w:szCs w:val="20"/>
              </w:rPr>
            </w:pPr>
            <w:r w:rsidRPr="008433F8">
              <w:rPr>
                <w:rFonts w:ascii="Times New Roman" w:hAnsi="Times New Roman"/>
                <w:sz w:val="20"/>
                <w:szCs w:val="20"/>
                <w:lang w:val="en-NZ"/>
              </w:rPr>
              <w:t>7. In</w:t>
            </w:r>
            <w:r w:rsidRPr="008433F8">
              <w:rPr>
                <w:rFonts w:ascii="Times New Roman" w:hAnsi="Times New Roman"/>
                <w:sz w:val="20"/>
                <w:szCs w:val="20"/>
              </w:rPr>
              <w:t>adequate financing for the management programs of Dibeen PA. A functionally and effective Dibeen PA management requires sufficient core funding at both the site level and the national level</w:t>
            </w:r>
          </w:p>
        </w:tc>
      </w:tr>
    </w:tbl>
    <w:p w14:paraId="49B26DCF" w14:textId="77777777" w:rsidR="008433F8" w:rsidRPr="008433F8" w:rsidRDefault="008433F8" w:rsidP="000421AB">
      <w:pPr>
        <w:spacing w:after="0"/>
        <w:rPr>
          <w:rFonts w:ascii="Times New Roman" w:hAnsi="Times New Roman"/>
          <w:szCs w:val="22"/>
        </w:rPr>
      </w:pPr>
    </w:p>
    <w:p w14:paraId="49B26DD0" w14:textId="77777777" w:rsidR="00F65F22" w:rsidRDefault="00F65F22" w:rsidP="000421AB">
      <w:pPr>
        <w:spacing w:after="0"/>
        <w:rPr>
          <w:rFonts w:ascii="Times New Roman" w:hAnsi="Times New Roman"/>
          <w:szCs w:val="22"/>
          <w:lang w:val="en-US"/>
        </w:rPr>
      </w:pPr>
    </w:p>
    <w:p w14:paraId="49B26DD1" w14:textId="77777777" w:rsidR="001C5AEA" w:rsidRPr="001C5AEA" w:rsidRDefault="00870245" w:rsidP="007B3DD6">
      <w:pPr>
        <w:pStyle w:val="Heading3"/>
      </w:pPr>
      <w:bookmarkStart w:id="11" w:name="_Toc352255185"/>
      <w:r w:rsidRPr="00F96121">
        <w:t>1.5.2</w:t>
      </w:r>
      <w:r w:rsidR="001C5AEA" w:rsidRPr="00F96121">
        <w:tab/>
        <w:t>Petra</w:t>
      </w:r>
      <w:r w:rsidRPr="00F96121">
        <w:t xml:space="preserve"> </w:t>
      </w:r>
      <w:r w:rsidR="00B63859">
        <w:t>Development and Tourism Region</w:t>
      </w:r>
      <w:bookmarkEnd w:id="11"/>
    </w:p>
    <w:p w14:paraId="49B26DD2" w14:textId="77777777" w:rsidR="00F65F22" w:rsidRDefault="00F65F22" w:rsidP="00F65F22">
      <w:pPr>
        <w:spacing w:after="0"/>
        <w:jc w:val="left"/>
        <w:rPr>
          <w:rFonts w:ascii="Times New Roman" w:hAnsi="Times New Roman"/>
          <w:szCs w:val="22"/>
          <w:u w:val="single"/>
          <w:lang w:val="en-US"/>
        </w:rPr>
      </w:pPr>
      <w:r w:rsidRPr="00634204">
        <w:rPr>
          <w:rFonts w:ascii="Times New Roman" w:hAnsi="Times New Roman"/>
          <w:szCs w:val="22"/>
          <w:u w:val="single"/>
          <w:lang w:val="en-US"/>
        </w:rPr>
        <w:t>Locality and Administration:</w:t>
      </w:r>
      <w:r>
        <w:rPr>
          <w:rFonts w:ascii="Times New Roman" w:hAnsi="Times New Roman"/>
          <w:szCs w:val="22"/>
          <w:u w:val="single"/>
          <w:lang w:val="en-US"/>
        </w:rPr>
        <w:t xml:space="preserve"> </w:t>
      </w:r>
    </w:p>
    <w:p w14:paraId="49B26DD3" w14:textId="77777777" w:rsidR="007741B1" w:rsidRDefault="008577B1" w:rsidP="008577B1">
      <w:pPr>
        <w:spacing w:after="0"/>
        <w:rPr>
          <w:rFonts w:ascii="Times New Roman" w:hAnsi="Times New Roman"/>
          <w:szCs w:val="22"/>
          <w:lang w:val="en-NZ"/>
        </w:rPr>
        <w:sectPr w:rsidR="007741B1" w:rsidSect="00E27792">
          <w:pgSz w:w="11907" w:h="16840" w:code="9"/>
          <w:pgMar w:top="1440" w:right="1134" w:bottom="1440" w:left="1134" w:header="709" w:footer="709" w:gutter="0"/>
          <w:cols w:space="708"/>
          <w:docGrid w:linePitch="360"/>
        </w:sectPr>
      </w:pPr>
      <w:r w:rsidRPr="00B44CA5">
        <w:rPr>
          <w:rFonts w:ascii="Times New Roman" w:hAnsi="Times New Roman"/>
          <w:szCs w:val="22"/>
          <w:lang w:val="en-NZ"/>
        </w:rPr>
        <w:t xml:space="preserve">The Petra Development and Tourism </w:t>
      </w:r>
      <w:r w:rsidR="00B31041" w:rsidRPr="00B44CA5">
        <w:rPr>
          <w:rFonts w:ascii="Times New Roman" w:hAnsi="Times New Roman"/>
          <w:szCs w:val="22"/>
          <w:lang w:val="en-NZ"/>
        </w:rPr>
        <w:t>Region</w:t>
      </w:r>
      <w:r w:rsidR="00B31041">
        <w:rPr>
          <w:rFonts w:ascii="Times New Roman" w:hAnsi="Times New Roman"/>
          <w:szCs w:val="22"/>
          <w:lang w:val="en-NZ"/>
        </w:rPr>
        <w:t xml:space="preserve"> </w:t>
      </w:r>
      <w:r w:rsidR="00B31041" w:rsidRPr="00B44CA5">
        <w:rPr>
          <w:rFonts w:ascii="Times New Roman" w:hAnsi="Times New Roman"/>
          <w:szCs w:val="22"/>
          <w:lang w:val="en-NZ"/>
        </w:rPr>
        <w:t>is</w:t>
      </w:r>
      <w:r w:rsidRPr="00B44CA5">
        <w:rPr>
          <w:rFonts w:ascii="Times New Roman" w:hAnsi="Times New Roman"/>
          <w:szCs w:val="22"/>
          <w:lang w:val="en-NZ"/>
        </w:rPr>
        <w:t xml:space="preserve"> administratively located within Ma’an Governorate in the south of Jordan</w:t>
      </w:r>
      <w:r w:rsidR="00B44CA5" w:rsidRPr="00B44CA5">
        <w:rPr>
          <w:rFonts w:ascii="Times New Roman" w:hAnsi="Times New Roman"/>
          <w:szCs w:val="22"/>
          <w:lang w:val="en-NZ"/>
        </w:rPr>
        <w:t>.</w:t>
      </w:r>
      <w:r w:rsidRPr="00B44CA5">
        <w:rPr>
          <w:rFonts w:ascii="Times New Roman" w:hAnsi="Times New Roman"/>
          <w:szCs w:val="22"/>
          <w:lang w:val="en-NZ"/>
        </w:rPr>
        <w:t xml:space="preserve"> </w:t>
      </w:r>
      <w:r w:rsidR="00B44CA5" w:rsidRPr="00B44CA5">
        <w:rPr>
          <w:rFonts w:ascii="Times New Roman" w:hAnsi="Times New Roman"/>
        </w:rPr>
        <w:t xml:space="preserve">However, the Petra Development and Tourism Region Authority (PDTRA) is an administratively autonomous body established in 2009 and it administers an area of </w:t>
      </w:r>
      <w:r w:rsidR="00B0582C" w:rsidRPr="00EC4662">
        <w:rPr>
          <w:rFonts w:ascii="Times New Roman" w:hAnsi="Times New Roman"/>
          <w:szCs w:val="22"/>
          <w:lang w:val="en-NZ"/>
        </w:rPr>
        <w:t>79,641</w:t>
      </w:r>
      <w:r w:rsidRPr="00EC4662">
        <w:rPr>
          <w:rFonts w:ascii="Times New Roman" w:hAnsi="Times New Roman"/>
          <w:szCs w:val="22"/>
          <w:lang w:val="en-NZ"/>
        </w:rPr>
        <w:t xml:space="preserve"> ha</w:t>
      </w:r>
      <w:r w:rsidR="00C020C6" w:rsidRPr="00EC4662">
        <w:rPr>
          <w:rStyle w:val="FootnoteReference"/>
          <w:szCs w:val="22"/>
          <w:lang w:val="en-NZ"/>
        </w:rPr>
        <w:footnoteReference w:id="7"/>
      </w:r>
      <w:r w:rsidR="00D57F86">
        <w:rPr>
          <w:rFonts w:ascii="Times New Roman" w:hAnsi="Times New Roman"/>
          <w:szCs w:val="22"/>
          <w:lang w:val="en-NZ"/>
        </w:rPr>
        <w:t xml:space="preserve"> </w:t>
      </w:r>
      <w:r w:rsidR="00D57F86" w:rsidRPr="00781535">
        <w:rPr>
          <w:rFonts w:ascii="Times New Roman" w:hAnsi="Times New Roman"/>
          <w:szCs w:val="22"/>
          <w:lang w:val="en-NZ"/>
        </w:rPr>
        <w:t xml:space="preserve">(see </w:t>
      </w:r>
      <w:r w:rsidR="00781535" w:rsidRPr="00781535">
        <w:rPr>
          <w:rFonts w:ascii="Times New Roman" w:hAnsi="Times New Roman"/>
          <w:szCs w:val="22"/>
          <w:lang w:val="en-NZ"/>
        </w:rPr>
        <w:t>Figure</w:t>
      </w:r>
      <w:r w:rsidR="00D57F86" w:rsidRPr="00781535">
        <w:rPr>
          <w:rFonts w:ascii="Times New Roman" w:hAnsi="Times New Roman"/>
          <w:szCs w:val="22"/>
          <w:lang w:val="en-NZ"/>
        </w:rPr>
        <w:t xml:space="preserve"> 4)</w:t>
      </w:r>
      <w:r w:rsidR="00781535">
        <w:rPr>
          <w:rFonts w:ascii="Times New Roman" w:hAnsi="Times New Roman"/>
          <w:szCs w:val="22"/>
          <w:lang w:val="en-NZ"/>
        </w:rPr>
        <w:t>.</w:t>
      </w:r>
      <w:r w:rsidRPr="00781535">
        <w:rPr>
          <w:rFonts w:ascii="Times New Roman" w:hAnsi="Times New Roman"/>
          <w:szCs w:val="22"/>
          <w:lang w:val="en-NZ"/>
        </w:rPr>
        <w:t xml:space="preserve"> </w:t>
      </w:r>
      <w:r w:rsidR="001A67DE" w:rsidRPr="00781535">
        <w:rPr>
          <w:rFonts w:ascii="Times New Roman" w:hAnsi="Times New Roman"/>
          <w:szCs w:val="22"/>
          <w:lang w:val="en-NZ"/>
        </w:rPr>
        <w:t>The region is best known for the renowned World Heritage Site – the Petra Archaeological Park</w:t>
      </w:r>
      <w:r w:rsidR="00781535">
        <w:rPr>
          <w:rFonts w:ascii="Times New Roman" w:hAnsi="Times New Roman"/>
          <w:szCs w:val="22"/>
          <w:lang w:val="en-NZ"/>
        </w:rPr>
        <w:t xml:space="preserve"> (PAP)</w:t>
      </w:r>
    </w:p>
    <w:p w14:paraId="49B26DD4" w14:textId="77777777" w:rsidR="00D57F86" w:rsidRPr="00D57F86" w:rsidRDefault="00FA70A8" w:rsidP="00D57F86">
      <w:pPr>
        <w:ind w:left="720"/>
        <w:jc w:val="center"/>
        <w:rPr>
          <w:rFonts w:ascii="Times New Roman" w:hAnsi="Times New Roman"/>
          <w:b/>
        </w:rPr>
      </w:pPr>
      <w:r>
        <w:rPr>
          <w:rFonts w:ascii="Times New Roman" w:hAnsi="Times New Roman"/>
          <w:b/>
        </w:rPr>
        <w:lastRenderedPageBreak/>
        <w:t xml:space="preserve">Figure 4: </w:t>
      </w:r>
      <w:r w:rsidR="00D57F86" w:rsidRPr="00D57F86">
        <w:rPr>
          <w:rFonts w:ascii="Times New Roman" w:hAnsi="Times New Roman"/>
          <w:b/>
        </w:rPr>
        <w:t>PDTRA</w:t>
      </w:r>
      <w:r>
        <w:rPr>
          <w:rFonts w:ascii="Times New Roman" w:hAnsi="Times New Roman"/>
          <w:b/>
        </w:rPr>
        <w:t xml:space="preserve"> territory, the Archaeological Park, and the proposed Shoubak Protected Area </w:t>
      </w:r>
    </w:p>
    <w:p w14:paraId="49B26DD5" w14:textId="77777777" w:rsidR="00D57F86" w:rsidRDefault="00D57F86" w:rsidP="00D57F86">
      <w:pPr>
        <w:ind w:left="720"/>
        <w:jc w:val="center"/>
        <w:rPr>
          <w:rFonts w:ascii="Times New Roman" w:hAnsi="Times New Roman"/>
          <w:i/>
        </w:rPr>
      </w:pPr>
      <w:r>
        <w:rPr>
          <w:rFonts w:ascii="Times New Roman" w:hAnsi="Times New Roman"/>
          <w:i/>
          <w:noProof/>
          <w:lang w:val="en-US"/>
        </w:rPr>
        <w:drawing>
          <wp:inline distT="0" distB="0" distL="0" distR="0" wp14:anchorId="49B27D61" wp14:editId="49B27D62">
            <wp:extent cx="5587945" cy="7991475"/>
            <wp:effectExtent l="19050" t="0" r="0" b="0"/>
            <wp:docPr id="6" name="Picture 5" descr="PTDRA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RA_area.jpg"/>
                    <pic:cNvPicPr/>
                  </pic:nvPicPr>
                  <pic:blipFill>
                    <a:blip r:embed="rId22" cstate="print"/>
                    <a:stretch>
                      <a:fillRect/>
                    </a:stretch>
                  </pic:blipFill>
                  <pic:spPr>
                    <a:xfrm>
                      <a:off x="0" y="0"/>
                      <a:ext cx="5591137" cy="7996039"/>
                    </a:xfrm>
                    <a:prstGeom prst="rect">
                      <a:avLst/>
                    </a:prstGeom>
                  </pic:spPr>
                </pic:pic>
              </a:graphicData>
            </a:graphic>
          </wp:inline>
        </w:drawing>
      </w:r>
    </w:p>
    <w:p w14:paraId="49B26DD6" w14:textId="77777777" w:rsidR="00D57F86" w:rsidRDefault="00D57F86" w:rsidP="00D57F86">
      <w:pPr>
        <w:ind w:left="720"/>
        <w:jc w:val="center"/>
        <w:rPr>
          <w:rFonts w:ascii="Times New Roman" w:hAnsi="Times New Roman"/>
          <w:i/>
        </w:rPr>
        <w:sectPr w:rsidR="00D57F86" w:rsidSect="00E27792">
          <w:pgSz w:w="11907" w:h="16840" w:code="9"/>
          <w:pgMar w:top="1440" w:right="1134" w:bottom="1440" w:left="1134" w:header="709" w:footer="709" w:gutter="0"/>
          <w:cols w:space="708"/>
          <w:docGrid w:linePitch="360"/>
        </w:sectPr>
      </w:pPr>
    </w:p>
    <w:p w14:paraId="49B26DD7" w14:textId="77777777" w:rsidR="007741B1" w:rsidRPr="008577B1" w:rsidRDefault="007741B1" w:rsidP="007741B1">
      <w:pPr>
        <w:spacing w:after="0"/>
        <w:rPr>
          <w:rFonts w:ascii="Times New Roman" w:hAnsi="Times New Roman"/>
          <w:szCs w:val="22"/>
          <w:lang w:val="en-NZ"/>
        </w:rPr>
      </w:pPr>
      <w:r w:rsidRPr="00781535">
        <w:rPr>
          <w:rFonts w:ascii="Times New Roman" w:hAnsi="Times New Roman"/>
          <w:szCs w:val="22"/>
          <w:lang w:val="en-NZ"/>
        </w:rPr>
        <w:lastRenderedPageBreak/>
        <w:t>which attracts some 900,000 visitors a year.</w:t>
      </w:r>
      <w:r>
        <w:rPr>
          <w:rFonts w:ascii="Times New Roman" w:hAnsi="Times New Roman"/>
          <w:szCs w:val="22"/>
          <w:lang w:val="en-NZ"/>
        </w:rPr>
        <w:t xml:space="preserve"> </w:t>
      </w:r>
      <w:r w:rsidRPr="00B44CA5">
        <w:rPr>
          <w:rFonts w:ascii="Times New Roman" w:hAnsi="Times New Roman"/>
          <w:szCs w:val="22"/>
          <w:lang w:val="en-NZ"/>
        </w:rPr>
        <w:t>The PDTRA enjoys a legal personality with financial and administrative independence, it is affiliated with the Prime Minister</w:t>
      </w:r>
      <w:r>
        <w:rPr>
          <w:rFonts w:ascii="Times New Roman" w:hAnsi="Times New Roman"/>
          <w:szCs w:val="22"/>
          <w:lang w:val="en-NZ"/>
        </w:rPr>
        <w:t>’s Office</w:t>
      </w:r>
      <w:r w:rsidRPr="00B44CA5">
        <w:rPr>
          <w:rFonts w:ascii="Times New Roman" w:hAnsi="Times New Roman"/>
          <w:szCs w:val="22"/>
          <w:lang w:val="en-NZ"/>
        </w:rPr>
        <w:t xml:space="preserve"> and its head </w:t>
      </w:r>
      <w:r>
        <w:rPr>
          <w:rFonts w:ascii="Times New Roman" w:hAnsi="Times New Roman"/>
          <w:szCs w:val="22"/>
          <w:lang w:val="en-NZ"/>
        </w:rPr>
        <w:t>office is located in Wadi Musa t</w:t>
      </w:r>
      <w:r w:rsidRPr="00B44CA5">
        <w:rPr>
          <w:rFonts w:ascii="Times New Roman" w:hAnsi="Times New Roman"/>
          <w:szCs w:val="22"/>
          <w:lang w:val="en-NZ"/>
        </w:rPr>
        <w:t>own. According to Law No. (15) of the year 2009, “Petra Tourism Development Zone Authority Law”, PDTRA is meant to develop and improve the Petra Development and Tourism Region touristically, economically, socially and culturally, and it will do this through the following mandate:</w:t>
      </w:r>
    </w:p>
    <w:p w14:paraId="49B26DD8" w14:textId="77777777" w:rsidR="007741B1" w:rsidRPr="00427800" w:rsidRDefault="007741B1" w:rsidP="007741B1">
      <w:pPr>
        <w:ind w:left="720"/>
        <w:rPr>
          <w:rFonts w:ascii="Times New Roman" w:hAnsi="Times New Roman"/>
          <w:i/>
        </w:rPr>
      </w:pPr>
      <w:r w:rsidRPr="00427800">
        <w:rPr>
          <w:rFonts w:ascii="Times New Roman" w:hAnsi="Times New Roman"/>
          <w:i/>
        </w:rPr>
        <w:t xml:space="preserve">a- Manage the zone and oversee all its affairs according to the provisions of this law. </w:t>
      </w:r>
    </w:p>
    <w:p w14:paraId="49B26DD9" w14:textId="77777777" w:rsidR="007741B1" w:rsidRPr="00427800" w:rsidRDefault="007741B1" w:rsidP="007741B1">
      <w:pPr>
        <w:ind w:left="720"/>
        <w:rPr>
          <w:rFonts w:ascii="Times New Roman" w:hAnsi="Times New Roman"/>
          <w:i/>
        </w:rPr>
      </w:pPr>
      <w:r w:rsidRPr="00427800">
        <w:rPr>
          <w:rFonts w:ascii="Times New Roman" w:hAnsi="Times New Roman"/>
          <w:i/>
        </w:rPr>
        <w:t xml:space="preserve">b- Disclose the Arab cultural heritage existing in the zone and maximize the national benefit there from. </w:t>
      </w:r>
    </w:p>
    <w:p w14:paraId="49B26DDA" w14:textId="77777777" w:rsidR="00B44CA5" w:rsidRPr="00427800" w:rsidRDefault="007741B1" w:rsidP="007741B1">
      <w:pPr>
        <w:ind w:left="720"/>
        <w:rPr>
          <w:rFonts w:ascii="Times New Roman" w:hAnsi="Times New Roman"/>
          <w:i/>
        </w:rPr>
      </w:pPr>
      <w:r w:rsidRPr="00427800">
        <w:rPr>
          <w:rFonts w:ascii="Times New Roman" w:hAnsi="Times New Roman"/>
          <w:i/>
        </w:rPr>
        <w:t>c- Manage and improve tourism in cooperation and coordination with the national and international institutions and organizations related to the tourism sector and economic activities in the zone.</w:t>
      </w:r>
    </w:p>
    <w:p w14:paraId="49B26DDB" w14:textId="77777777" w:rsidR="00B44CA5" w:rsidRPr="00427800" w:rsidRDefault="00B44CA5" w:rsidP="00B44CA5">
      <w:pPr>
        <w:ind w:left="720"/>
        <w:rPr>
          <w:rFonts w:ascii="Times New Roman" w:hAnsi="Times New Roman"/>
          <w:i/>
        </w:rPr>
      </w:pPr>
      <w:r w:rsidRPr="00427800">
        <w:rPr>
          <w:rFonts w:ascii="Times New Roman" w:hAnsi="Times New Roman"/>
          <w:i/>
        </w:rPr>
        <w:t xml:space="preserve">d- Create investment environment needed for practicing and regulating different economic activities towards optimal utilization of available resources and enhance competitiveness. </w:t>
      </w:r>
    </w:p>
    <w:p w14:paraId="49B26DDC" w14:textId="77777777" w:rsidR="00B44CA5" w:rsidRPr="00427800" w:rsidRDefault="00B44CA5" w:rsidP="00B44CA5">
      <w:pPr>
        <w:ind w:left="720"/>
        <w:rPr>
          <w:rFonts w:ascii="Times New Roman" w:hAnsi="Times New Roman"/>
          <w:i/>
        </w:rPr>
      </w:pPr>
      <w:r w:rsidRPr="00427800">
        <w:rPr>
          <w:rFonts w:ascii="Times New Roman" w:hAnsi="Times New Roman"/>
          <w:i/>
        </w:rPr>
        <w:t>e- Participate in developing a comprehensive strategy and specific controls for protecting arch</w:t>
      </w:r>
      <w:r w:rsidR="0057454B">
        <w:rPr>
          <w:rFonts w:ascii="Times New Roman" w:hAnsi="Times New Roman"/>
          <w:i/>
        </w:rPr>
        <w:t>a</w:t>
      </w:r>
      <w:r w:rsidRPr="00427800">
        <w:rPr>
          <w:rFonts w:ascii="Times New Roman" w:hAnsi="Times New Roman"/>
          <w:i/>
        </w:rPr>
        <w:t xml:space="preserve">eological sites, their maintenance and conservation works in partnership with the Department of Antiquities in the zone. </w:t>
      </w:r>
    </w:p>
    <w:p w14:paraId="49B26DDD" w14:textId="77777777" w:rsidR="00B44CA5" w:rsidRPr="00427800" w:rsidRDefault="00B44CA5" w:rsidP="00B44CA5">
      <w:pPr>
        <w:ind w:left="720"/>
        <w:rPr>
          <w:rFonts w:ascii="Times New Roman" w:hAnsi="Times New Roman"/>
          <w:i/>
        </w:rPr>
      </w:pPr>
      <w:r w:rsidRPr="00427800">
        <w:rPr>
          <w:rFonts w:ascii="Times New Roman" w:hAnsi="Times New Roman"/>
          <w:i/>
        </w:rPr>
        <w:t xml:space="preserve">f- Identify, document, improve and retain the areas and buildings of heritage value and designate the areas that have potential for utilizing for Tourism purposes. </w:t>
      </w:r>
    </w:p>
    <w:p w14:paraId="49B26DDE" w14:textId="77777777" w:rsidR="00B44CA5" w:rsidRPr="00427800" w:rsidRDefault="00B44CA5" w:rsidP="00B44CA5">
      <w:pPr>
        <w:ind w:left="720"/>
        <w:rPr>
          <w:rFonts w:ascii="Times New Roman" w:hAnsi="Times New Roman"/>
          <w:i/>
        </w:rPr>
      </w:pPr>
      <w:r w:rsidRPr="00427800">
        <w:rPr>
          <w:rFonts w:ascii="Times New Roman" w:hAnsi="Times New Roman"/>
          <w:i/>
        </w:rPr>
        <w:t xml:space="preserve">g- Develop the social conditions of the zone’s local community and private institutions to initiate projects for them in the fields of cultural and traditional handicrafts, folklore and tourism support services in the zone, and draw up the principles and provisions for their regulation. </w:t>
      </w:r>
    </w:p>
    <w:p w14:paraId="49B26DDF" w14:textId="77777777" w:rsidR="00B44CA5" w:rsidRPr="00427800" w:rsidRDefault="00B44CA5" w:rsidP="00B44CA5">
      <w:pPr>
        <w:ind w:left="720"/>
        <w:rPr>
          <w:rFonts w:ascii="Times New Roman" w:hAnsi="Times New Roman"/>
          <w:i/>
        </w:rPr>
      </w:pPr>
      <w:r w:rsidRPr="00427800">
        <w:rPr>
          <w:rFonts w:ascii="Times New Roman" w:hAnsi="Times New Roman"/>
          <w:i/>
        </w:rPr>
        <w:t xml:space="preserve">h- Protect the environment, water sources, natural resources and biodiversity, and draw up necessary principles and standards to that effect in coordination with the relevant authorities and in line with the Environment Protection Law along with the regulations and instructions issued according to it. </w:t>
      </w:r>
    </w:p>
    <w:p w14:paraId="49B26DE0" w14:textId="77777777" w:rsidR="00D57F86" w:rsidRPr="00D57F86" w:rsidRDefault="00B44CA5" w:rsidP="00D57F86">
      <w:pPr>
        <w:ind w:left="720"/>
        <w:rPr>
          <w:rFonts w:ascii="Times New Roman" w:hAnsi="Times New Roman"/>
          <w:i/>
        </w:rPr>
      </w:pPr>
      <w:r w:rsidRPr="00427800">
        <w:rPr>
          <w:rFonts w:ascii="Times New Roman" w:hAnsi="Times New Roman"/>
          <w:i/>
        </w:rPr>
        <w:t xml:space="preserve">i- Develop the plans and programs needed for strengthening the human resources capacities in the zone in order to meet the zone needs. </w:t>
      </w:r>
    </w:p>
    <w:p w14:paraId="49B26DE1" w14:textId="77777777" w:rsidR="00D57F86" w:rsidRPr="00427800" w:rsidRDefault="00D57F86" w:rsidP="00B44CA5">
      <w:pPr>
        <w:rPr>
          <w:rFonts w:ascii="Times New Roman" w:hAnsi="Times New Roman"/>
        </w:rPr>
      </w:pPr>
    </w:p>
    <w:p w14:paraId="49B26DE2" w14:textId="77777777" w:rsidR="00B44CA5" w:rsidRPr="00427800" w:rsidRDefault="00B44CA5" w:rsidP="00B44CA5">
      <w:pPr>
        <w:rPr>
          <w:rFonts w:ascii="Times New Roman" w:hAnsi="Times New Roman"/>
        </w:rPr>
      </w:pPr>
      <w:r w:rsidRPr="00427800">
        <w:rPr>
          <w:rFonts w:ascii="Times New Roman" w:hAnsi="Times New Roman"/>
        </w:rPr>
        <w:t>From the project’s perspective, item (h) above is especially important since it specifically mentions the responsibility of the PDTRA to protect the envir</w:t>
      </w:r>
      <w:r w:rsidR="001A67DE">
        <w:rPr>
          <w:rFonts w:ascii="Times New Roman" w:hAnsi="Times New Roman"/>
        </w:rPr>
        <w:t xml:space="preserve">onment including biodiversity. </w:t>
      </w:r>
      <w:r w:rsidRPr="00427800">
        <w:rPr>
          <w:rFonts w:ascii="Times New Roman" w:hAnsi="Times New Roman"/>
        </w:rPr>
        <w:t>It should also be noted that zoning and land use are considered as a responsibility within the scope of the PDTRA mandate.</w:t>
      </w:r>
    </w:p>
    <w:p w14:paraId="49B26DE3" w14:textId="77777777" w:rsidR="00B44CA5" w:rsidRDefault="00B44CA5" w:rsidP="00B44CA5">
      <w:pPr>
        <w:rPr>
          <w:rFonts w:ascii="Times New Roman" w:hAnsi="Times New Roman"/>
        </w:rPr>
      </w:pPr>
    </w:p>
    <w:p w14:paraId="49B26DE4" w14:textId="77777777" w:rsidR="00B44CA5" w:rsidRDefault="00B44CA5" w:rsidP="00B44CA5">
      <w:pPr>
        <w:rPr>
          <w:rFonts w:ascii="Times New Roman" w:hAnsi="Times New Roman"/>
          <w:lang w:val="en-US"/>
        </w:rPr>
      </w:pPr>
      <w:r>
        <w:rPr>
          <w:rFonts w:ascii="Times New Roman" w:hAnsi="Times New Roman"/>
        </w:rPr>
        <w:t xml:space="preserve">While they do not have administrative responsibilities strictly speaking, </w:t>
      </w:r>
      <w:r w:rsidRPr="003E720A">
        <w:rPr>
          <w:rFonts w:ascii="Times New Roman" w:hAnsi="Times New Roman"/>
          <w:lang w:val="en-US"/>
        </w:rPr>
        <w:t>three important institutional stakeholders</w:t>
      </w:r>
      <w:r>
        <w:rPr>
          <w:rFonts w:ascii="Times New Roman" w:hAnsi="Times New Roman"/>
          <w:lang w:val="en-US"/>
        </w:rPr>
        <w:t xml:space="preserve"> do exert a degree of influence</w:t>
      </w:r>
      <w:r w:rsidRPr="003E720A">
        <w:rPr>
          <w:rFonts w:ascii="Times New Roman" w:hAnsi="Times New Roman"/>
          <w:lang w:val="en-US"/>
        </w:rPr>
        <w:t xml:space="preserve">. </w:t>
      </w:r>
      <w:r>
        <w:rPr>
          <w:rFonts w:ascii="Times New Roman" w:hAnsi="Times New Roman"/>
          <w:lang w:val="en-US"/>
        </w:rPr>
        <w:t xml:space="preserve">These are </w:t>
      </w:r>
      <w:r w:rsidRPr="003E720A">
        <w:rPr>
          <w:rFonts w:ascii="Times New Roman" w:hAnsi="Times New Roman"/>
          <w:lang w:val="en-US"/>
        </w:rPr>
        <w:t xml:space="preserve">UNESCO, USAID/Siyaha and </w:t>
      </w:r>
      <w:r>
        <w:rPr>
          <w:rFonts w:ascii="Times New Roman" w:hAnsi="Times New Roman"/>
          <w:lang w:val="en-US"/>
        </w:rPr>
        <w:t xml:space="preserve">the </w:t>
      </w:r>
      <w:r w:rsidR="001A67DE">
        <w:rPr>
          <w:rFonts w:ascii="Times New Roman" w:hAnsi="Times New Roman"/>
          <w:lang w:val="en-US"/>
        </w:rPr>
        <w:t xml:space="preserve">Petra National Trust (PNT). </w:t>
      </w:r>
      <w:r w:rsidRPr="003E720A">
        <w:rPr>
          <w:rFonts w:ascii="Times New Roman" w:hAnsi="Times New Roman"/>
          <w:lang w:val="en-US"/>
        </w:rPr>
        <w:t>UNESCO, as administrator of the World Heritage List, is involved in any major (and many mi</w:t>
      </w:r>
      <w:r w:rsidR="001A67DE">
        <w:rPr>
          <w:rFonts w:ascii="Times New Roman" w:hAnsi="Times New Roman"/>
          <w:lang w:val="en-US"/>
        </w:rPr>
        <w:t xml:space="preserve">nor) decisions about the Petra Archaeological Park. </w:t>
      </w:r>
      <w:r>
        <w:rPr>
          <w:rFonts w:ascii="Times New Roman" w:hAnsi="Times New Roman"/>
          <w:lang w:val="en-US"/>
        </w:rPr>
        <w:t xml:space="preserve">The </w:t>
      </w:r>
      <w:r w:rsidRPr="003E720A">
        <w:rPr>
          <w:rFonts w:ascii="Times New Roman" w:hAnsi="Times New Roman"/>
          <w:lang w:val="en-US"/>
        </w:rPr>
        <w:t xml:space="preserve">Petra National Trust is a Jordanian NGO </w:t>
      </w:r>
      <w:r w:rsidRPr="001A67DE">
        <w:rPr>
          <w:rFonts w:ascii="Times New Roman" w:hAnsi="Times New Roman"/>
          <w:i/>
          <w:lang w:val="en-US"/>
        </w:rPr>
        <w:t>“</w:t>
      </w:r>
      <w:r w:rsidR="00EE5A8E">
        <w:rPr>
          <w:rFonts w:ascii="Times New Roman" w:hAnsi="Times New Roman"/>
          <w:i/>
          <w:lang w:val="en-US"/>
        </w:rPr>
        <w:t>…</w:t>
      </w:r>
      <w:r w:rsidRPr="001A67DE">
        <w:rPr>
          <w:rFonts w:ascii="Times New Roman" w:hAnsi="Times New Roman"/>
          <w:i/>
          <w:lang w:val="en-US"/>
        </w:rPr>
        <w:t>seek(ing) a rational balance between the requirements of tourism and Petra’s fragile and unique cultural and natural environment…”</w:t>
      </w:r>
      <w:r w:rsidR="001A67DE">
        <w:rPr>
          <w:rFonts w:ascii="Times New Roman" w:hAnsi="Times New Roman"/>
          <w:lang w:val="en-US"/>
        </w:rPr>
        <w:t xml:space="preserve"> (PNT 2012). </w:t>
      </w:r>
      <w:r w:rsidRPr="003E720A">
        <w:rPr>
          <w:rFonts w:ascii="Times New Roman" w:hAnsi="Times New Roman"/>
          <w:lang w:val="en-US"/>
        </w:rPr>
        <w:t xml:space="preserve">PNT is more or less a watchdog organization which has largely supported UNESCO and </w:t>
      </w:r>
      <w:r w:rsidR="00781535" w:rsidRPr="00EC4662">
        <w:rPr>
          <w:rFonts w:ascii="Times New Roman" w:hAnsi="Times New Roman"/>
          <w:lang w:val="en-US"/>
        </w:rPr>
        <w:t xml:space="preserve">the </w:t>
      </w:r>
      <w:r w:rsidRPr="00EC4662">
        <w:rPr>
          <w:rFonts w:ascii="Times New Roman" w:hAnsi="Times New Roman"/>
          <w:lang w:val="en-US"/>
        </w:rPr>
        <w:t>D</w:t>
      </w:r>
      <w:r w:rsidR="00781535" w:rsidRPr="00EC4662">
        <w:rPr>
          <w:rFonts w:ascii="Times New Roman" w:hAnsi="Times New Roman"/>
          <w:lang w:val="en-US"/>
        </w:rPr>
        <w:t xml:space="preserve">epartment </w:t>
      </w:r>
      <w:r w:rsidRPr="00EC4662">
        <w:rPr>
          <w:rFonts w:ascii="Times New Roman" w:hAnsi="Times New Roman"/>
          <w:lang w:val="en-US"/>
        </w:rPr>
        <w:t>o</w:t>
      </w:r>
      <w:r w:rsidR="00781535" w:rsidRPr="00EC4662">
        <w:rPr>
          <w:rFonts w:ascii="Times New Roman" w:hAnsi="Times New Roman"/>
          <w:lang w:val="en-US"/>
        </w:rPr>
        <w:t xml:space="preserve">f </w:t>
      </w:r>
      <w:r w:rsidRPr="00EC4662">
        <w:rPr>
          <w:rFonts w:ascii="Times New Roman" w:hAnsi="Times New Roman"/>
          <w:lang w:val="en-US"/>
        </w:rPr>
        <w:t>A</w:t>
      </w:r>
      <w:r w:rsidR="00781535" w:rsidRPr="00EC4662">
        <w:rPr>
          <w:rFonts w:ascii="Times New Roman" w:hAnsi="Times New Roman"/>
          <w:lang w:val="en-US"/>
        </w:rPr>
        <w:t>ntiquities</w:t>
      </w:r>
      <w:r w:rsidRPr="003E720A">
        <w:rPr>
          <w:rFonts w:ascii="Times New Roman" w:hAnsi="Times New Roman"/>
          <w:lang w:val="en-US"/>
        </w:rPr>
        <w:t>, with an emphasis on conservation of the antiqu</w:t>
      </w:r>
      <w:r w:rsidR="00781535">
        <w:rPr>
          <w:rFonts w:ascii="Times New Roman" w:hAnsi="Times New Roman"/>
          <w:lang w:val="en-US"/>
        </w:rPr>
        <w:t>ities sites within the park</w:t>
      </w:r>
      <w:r w:rsidRPr="003E720A">
        <w:rPr>
          <w:rFonts w:ascii="Times New Roman" w:hAnsi="Times New Roman"/>
          <w:lang w:val="en-US"/>
        </w:rPr>
        <w:t>.</w:t>
      </w:r>
      <w:r w:rsidR="00781535">
        <w:rPr>
          <w:rFonts w:ascii="Times New Roman" w:hAnsi="Times New Roman"/>
          <w:lang w:val="en-US"/>
        </w:rPr>
        <w:t xml:space="preserve"> </w:t>
      </w:r>
      <w:r w:rsidRPr="003E720A">
        <w:rPr>
          <w:rFonts w:ascii="Times New Roman" w:hAnsi="Times New Roman"/>
          <w:lang w:val="en-US"/>
        </w:rPr>
        <w:t xml:space="preserve"> USAID has been involved in the Petra Region since the founding of the </w:t>
      </w:r>
      <w:r w:rsidR="001A67DE" w:rsidRPr="00781535">
        <w:rPr>
          <w:rFonts w:ascii="Times New Roman" w:hAnsi="Times New Roman"/>
          <w:lang w:val="en-US"/>
        </w:rPr>
        <w:t>Archaeological</w:t>
      </w:r>
      <w:r w:rsidRPr="00781535">
        <w:rPr>
          <w:rFonts w:ascii="Times New Roman" w:hAnsi="Times New Roman"/>
          <w:lang w:val="en-US"/>
        </w:rPr>
        <w:t xml:space="preserve"> Park in 1968, funding planning e</w:t>
      </w:r>
      <w:r w:rsidR="001A67DE" w:rsidRPr="00781535">
        <w:rPr>
          <w:rFonts w:ascii="Times New Roman" w:hAnsi="Times New Roman"/>
          <w:lang w:val="en-US"/>
        </w:rPr>
        <w:t xml:space="preserve">xercises and management plans. </w:t>
      </w:r>
      <w:r w:rsidRPr="00781535">
        <w:rPr>
          <w:rFonts w:ascii="Times New Roman" w:hAnsi="Times New Roman"/>
          <w:lang w:val="en-US"/>
        </w:rPr>
        <w:t>Since 2006 its Siyaha</w:t>
      </w:r>
      <w:r>
        <w:rPr>
          <w:rFonts w:ascii="Times New Roman" w:hAnsi="Times New Roman"/>
          <w:lang w:val="en-US"/>
        </w:rPr>
        <w:t xml:space="preserve"> initiative</w:t>
      </w:r>
      <w:r w:rsidRPr="003E720A">
        <w:rPr>
          <w:rFonts w:ascii="Times New Roman" w:hAnsi="Times New Roman"/>
          <w:lang w:val="en-US"/>
        </w:rPr>
        <w:t xml:space="preserve"> has been involved in the development of handicrafts projects and, more recently, in a site planning exercise within the </w:t>
      </w:r>
      <w:r w:rsidRPr="003F31CF">
        <w:rPr>
          <w:rFonts w:ascii="Times New Roman" w:hAnsi="Times New Roman"/>
          <w:lang w:val="en-US"/>
        </w:rPr>
        <w:t>Park.</w:t>
      </w:r>
    </w:p>
    <w:p w14:paraId="49B26DE5" w14:textId="77777777" w:rsidR="00B44CA5" w:rsidRPr="003E720A" w:rsidRDefault="00B44CA5" w:rsidP="00B44CA5">
      <w:pPr>
        <w:rPr>
          <w:rFonts w:ascii="Times New Roman" w:hAnsi="Times New Roman"/>
          <w:lang w:val="en-US"/>
        </w:rPr>
      </w:pPr>
    </w:p>
    <w:p w14:paraId="49B26DE6" w14:textId="77777777" w:rsidR="00B44CA5" w:rsidRDefault="00B44CA5" w:rsidP="00B44CA5">
      <w:pPr>
        <w:rPr>
          <w:rFonts w:ascii="Times New Roman" w:hAnsi="Times New Roman"/>
        </w:rPr>
      </w:pPr>
      <w:r w:rsidRPr="003E720A">
        <w:rPr>
          <w:rFonts w:ascii="Times New Roman" w:hAnsi="Times New Roman"/>
          <w:lang w:val="en-US"/>
        </w:rPr>
        <w:t xml:space="preserve">The multiplicity of institutions wielding authority over </w:t>
      </w:r>
      <w:r>
        <w:rPr>
          <w:rFonts w:ascii="Times New Roman" w:hAnsi="Times New Roman"/>
          <w:lang w:val="en-US"/>
        </w:rPr>
        <w:t>the Petra Archaeological Park (</w:t>
      </w:r>
      <w:r w:rsidRPr="003E720A">
        <w:rPr>
          <w:rFonts w:ascii="Times New Roman" w:hAnsi="Times New Roman"/>
          <w:lang w:val="en-US"/>
        </w:rPr>
        <w:t>PAP</w:t>
      </w:r>
      <w:r>
        <w:rPr>
          <w:rFonts w:ascii="Times New Roman" w:hAnsi="Times New Roman"/>
          <w:lang w:val="en-US"/>
        </w:rPr>
        <w:t>)</w:t>
      </w:r>
      <w:r w:rsidRPr="003E720A">
        <w:rPr>
          <w:rFonts w:ascii="Times New Roman" w:hAnsi="Times New Roman"/>
          <w:lang w:val="en-US"/>
        </w:rPr>
        <w:t xml:space="preserve"> has historically made planning, development and even conservation </w:t>
      </w:r>
      <w:r>
        <w:rPr>
          <w:rFonts w:ascii="Times New Roman" w:hAnsi="Times New Roman"/>
          <w:lang w:val="en-US"/>
        </w:rPr>
        <w:t>complicated</w:t>
      </w:r>
      <w:r w:rsidRPr="003E720A">
        <w:rPr>
          <w:rFonts w:ascii="Times New Roman" w:hAnsi="Times New Roman"/>
          <w:lang w:val="en-US"/>
        </w:rPr>
        <w:t xml:space="preserve"> within the Park and often difficult outside the Park boundaries. </w:t>
      </w:r>
      <w:r>
        <w:rPr>
          <w:rFonts w:ascii="Times New Roman" w:hAnsi="Times New Roman"/>
          <w:lang w:val="en-US"/>
        </w:rPr>
        <w:t>T</w:t>
      </w:r>
      <w:r w:rsidRPr="003E720A">
        <w:rPr>
          <w:rFonts w:ascii="Times New Roman" w:hAnsi="Times New Roman"/>
          <w:lang w:val="en-US"/>
        </w:rPr>
        <w:t xml:space="preserve">he boundary of the protected area itself has </w:t>
      </w:r>
      <w:r>
        <w:rPr>
          <w:rFonts w:ascii="Times New Roman" w:hAnsi="Times New Roman"/>
          <w:lang w:val="en-US"/>
        </w:rPr>
        <w:t xml:space="preserve">only recently </w:t>
      </w:r>
      <w:r w:rsidRPr="003E720A">
        <w:rPr>
          <w:rFonts w:ascii="Times New Roman" w:hAnsi="Times New Roman"/>
          <w:lang w:val="en-US"/>
        </w:rPr>
        <w:t>been digitally geo-referenced and physically marked on the ground.</w:t>
      </w:r>
      <w:r w:rsidRPr="003E720A">
        <w:rPr>
          <w:rFonts w:ascii="Times New Roman" w:hAnsi="Times New Roman"/>
          <w:vertAlign w:val="superscript"/>
          <w:lang w:val="en-US"/>
        </w:rPr>
        <w:footnoteReference w:id="8"/>
      </w:r>
      <w:r w:rsidR="001A67DE">
        <w:rPr>
          <w:rFonts w:ascii="Times New Roman" w:hAnsi="Times New Roman"/>
          <w:lang w:val="en-US"/>
        </w:rPr>
        <w:t xml:space="preserve"> </w:t>
      </w:r>
      <w:r w:rsidRPr="003E720A">
        <w:rPr>
          <w:rFonts w:ascii="Times New Roman" w:hAnsi="Times New Roman"/>
          <w:lang w:val="en-US"/>
        </w:rPr>
        <w:t>The vagueness of the putative buffer zone has made Region officials reluctant to permit private sector and often public sector projects.</w:t>
      </w:r>
      <w:r w:rsidRPr="003E720A">
        <w:rPr>
          <w:rFonts w:ascii="Times New Roman" w:hAnsi="Times New Roman"/>
          <w:vertAlign w:val="superscript"/>
          <w:lang w:val="en-US"/>
        </w:rPr>
        <w:footnoteReference w:id="9"/>
      </w:r>
      <w:r w:rsidRPr="003E720A">
        <w:rPr>
          <w:rFonts w:ascii="Times New Roman" w:hAnsi="Times New Roman"/>
          <w:lang w:val="en-US"/>
        </w:rPr>
        <w:t xml:space="preserve">  Though the Strategic Master Plan</w:t>
      </w:r>
      <w:r>
        <w:rPr>
          <w:rFonts w:ascii="Times New Roman" w:hAnsi="Times New Roman"/>
          <w:lang w:val="en-US"/>
        </w:rPr>
        <w:t xml:space="preserve"> (SMP)</w:t>
      </w:r>
      <w:r w:rsidRPr="003E720A">
        <w:rPr>
          <w:rFonts w:ascii="Times New Roman" w:hAnsi="Times New Roman"/>
          <w:lang w:val="en-US"/>
        </w:rPr>
        <w:t xml:space="preserve"> </w:t>
      </w:r>
      <w:r w:rsidRPr="003E720A">
        <w:rPr>
          <w:rFonts w:ascii="Times New Roman" w:hAnsi="Times New Roman"/>
          <w:lang w:val="en-US"/>
        </w:rPr>
        <w:lastRenderedPageBreak/>
        <w:t>for Petra Region (PDTRA 2011) was specifically tasked with, among other things, creating a rational basis for zoning codes, these have yet even to be ratified, much less implemented.</w:t>
      </w:r>
    </w:p>
    <w:p w14:paraId="49B26DE7" w14:textId="77777777" w:rsidR="00B44CA5" w:rsidRDefault="00B44CA5" w:rsidP="00B44CA5">
      <w:pPr>
        <w:rPr>
          <w:rFonts w:ascii="Times New Roman" w:hAnsi="Times New Roman"/>
          <w:szCs w:val="22"/>
        </w:rPr>
      </w:pPr>
    </w:p>
    <w:p w14:paraId="49B26DE8" w14:textId="77777777" w:rsidR="00B44CA5" w:rsidRPr="00EC4662" w:rsidRDefault="00B44CA5" w:rsidP="00B44CA5">
      <w:pPr>
        <w:rPr>
          <w:rFonts w:ascii="Times New Roman" w:hAnsi="Times New Roman"/>
          <w:szCs w:val="22"/>
        </w:rPr>
      </w:pPr>
      <w:r w:rsidRPr="00EC4662">
        <w:rPr>
          <w:rFonts w:ascii="Times New Roman" w:hAnsi="Times New Roman"/>
          <w:szCs w:val="22"/>
          <w:u w:val="single"/>
        </w:rPr>
        <w:t>Physical Characteristics:</w:t>
      </w:r>
      <w:r w:rsidRPr="00EC4662">
        <w:rPr>
          <w:rFonts w:ascii="Times New Roman" w:hAnsi="Times New Roman"/>
          <w:szCs w:val="22"/>
        </w:rPr>
        <w:t xml:space="preserve"> </w:t>
      </w:r>
    </w:p>
    <w:p w14:paraId="49B26DE9" w14:textId="77777777" w:rsidR="00A37DAE" w:rsidRPr="00EC4662" w:rsidRDefault="00A37DAE" w:rsidP="00A37DAE">
      <w:pPr>
        <w:rPr>
          <w:rFonts w:ascii="Times New Roman" w:hAnsi="Times New Roman"/>
          <w:szCs w:val="22"/>
          <w:lang w:val="en-NZ"/>
        </w:rPr>
      </w:pPr>
      <w:r w:rsidRPr="00EC4662">
        <w:rPr>
          <w:rFonts w:ascii="Times New Roman" w:hAnsi="Times New Roman"/>
          <w:szCs w:val="22"/>
          <w:lang w:val="en-NZ"/>
        </w:rPr>
        <w:t>The Petra Region is a mountainous region on the western edge of Wadi Araba, the Jordan Rift Valley. There is a considerable variation in its topography and its elevation varies from 200 masl at Wadi Araba to 1</w:t>
      </w:r>
      <w:r w:rsidR="00EE5A8E">
        <w:rPr>
          <w:rFonts w:ascii="Times New Roman" w:hAnsi="Times New Roman"/>
          <w:szCs w:val="22"/>
          <w:lang w:val="en-NZ"/>
        </w:rPr>
        <w:t>,</w:t>
      </w:r>
      <w:r w:rsidRPr="00EC4662">
        <w:rPr>
          <w:rFonts w:ascii="Times New Roman" w:hAnsi="Times New Roman"/>
          <w:szCs w:val="22"/>
          <w:lang w:val="en-NZ"/>
        </w:rPr>
        <w:t>115 masl in Wadi Musa, and 1340 masl in Shoubak; to a maximum altitude of 1734 masl at Jabel Al-Hisha, 6km north of Wadi Musa. The area in general considered as very arid to semi-arid, and marked by sharp seasonal variation in both temperature and rainfall. Annual rainfall is about 298mm and it occurs only in the winter season, which means between November and April. The average temperature is 21.5</w:t>
      </w:r>
      <w:r w:rsidRPr="00EC4662">
        <w:rPr>
          <w:rFonts w:ascii="Times New Roman" w:hAnsi="Times New Roman"/>
          <w:szCs w:val="22"/>
          <w:vertAlign w:val="superscript"/>
          <w:lang w:val="en-NZ"/>
        </w:rPr>
        <w:t>o</w:t>
      </w:r>
      <w:r w:rsidR="00B53298" w:rsidRPr="00EC4662">
        <w:rPr>
          <w:rFonts w:ascii="Times New Roman" w:hAnsi="Times New Roman"/>
          <w:szCs w:val="22"/>
          <w:lang w:val="en-NZ"/>
        </w:rPr>
        <w:t>C</w:t>
      </w:r>
      <w:r w:rsidRPr="00EC4662">
        <w:rPr>
          <w:rFonts w:ascii="Times New Roman" w:hAnsi="Times New Roman"/>
          <w:szCs w:val="22"/>
          <w:lang w:val="en-NZ"/>
        </w:rPr>
        <w:t xml:space="preserve">, with minimum values of 4.1 </w:t>
      </w:r>
      <w:r w:rsidRPr="00EC4662">
        <w:rPr>
          <w:rFonts w:ascii="Times New Roman" w:hAnsi="Times New Roman"/>
          <w:szCs w:val="22"/>
          <w:vertAlign w:val="superscript"/>
          <w:lang w:val="en-NZ"/>
        </w:rPr>
        <w:t>o</w:t>
      </w:r>
      <w:r w:rsidR="00B53298" w:rsidRPr="00EC4662">
        <w:rPr>
          <w:rFonts w:ascii="Times New Roman" w:hAnsi="Times New Roman"/>
          <w:szCs w:val="22"/>
          <w:lang w:val="en-NZ"/>
        </w:rPr>
        <w:t>C</w:t>
      </w:r>
      <w:r w:rsidRPr="00EC4662">
        <w:rPr>
          <w:rFonts w:ascii="Times New Roman" w:hAnsi="Times New Roman"/>
          <w:szCs w:val="22"/>
          <w:lang w:val="en-NZ"/>
        </w:rPr>
        <w:t xml:space="preserve"> in January and a maximum of 38.0 </w:t>
      </w:r>
      <w:r w:rsidRPr="00EC4662">
        <w:rPr>
          <w:rFonts w:ascii="Times New Roman" w:hAnsi="Times New Roman"/>
          <w:szCs w:val="22"/>
          <w:vertAlign w:val="superscript"/>
          <w:lang w:val="en-NZ"/>
        </w:rPr>
        <w:t>o</w:t>
      </w:r>
      <w:r w:rsidR="00B53298" w:rsidRPr="00EC4662">
        <w:rPr>
          <w:rFonts w:ascii="Times New Roman" w:hAnsi="Times New Roman"/>
          <w:szCs w:val="22"/>
          <w:lang w:val="en-NZ"/>
        </w:rPr>
        <w:t>C</w:t>
      </w:r>
      <w:r w:rsidRPr="00EC4662">
        <w:rPr>
          <w:rFonts w:ascii="Times New Roman" w:hAnsi="Times New Roman"/>
          <w:szCs w:val="22"/>
          <w:lang w:val="en-NZ"/>
        </w:rPr>
        <w:t xml:space="preserve"> in July (Department of Meteorology, 2004).</w:t>
      </w:r>
    </w:p>
    <w:p w14:paraId="49B26DEA" w14:textId="77777777" w:rsidR="00A37DAE" w:rsidRPr="00EC4662" w:rsidRDefault="00A37DAE" w:rsidP="00A37DAE">
      <w:pPr>
        <w:rPr>
          <w:rFonts w:ascii="Times New Roman" w:hAnsi="Times New Roman"/>
          <w:szCs w:val="22"/>
          <w:lang w:val="en-NZ"/>
        </w:rPr>
      </w:pPr>
    </w:p>
    <w:p w14:paraId="49B26DEB" w14:textId="77777777" w:rsidR="00A37DAE" w:rsidRPr="00A37DAE" w:rsidRDefault="00A37DAE" w:rsidP="00A37DAE">
      <w:pPr>
        <w:rPr>
          <w:rFonts w:ascii="Times New Roman" w:hAnsi="Times New Roman"/>
          <w:szCs w:val="22"/>
          <w:lang w:val="en-NZ"/>
        </w:rPr>
      </w:pPr>
      <w:r w:rsidRPr="00EC4662">
        <w:rPr>
          <w:rFonts w:ascii="Times New Roman" w:hAnsi="Times New Roman"/>
          <w:szCs w:val="22"/>
          <w:lang w:val="en-US"/>
        </w:rPr>
        <w:t>The Petra mountains link two parts of the southern highlands and rift margi</w:t>
      </w:r>
      <w:r w:rsidR="00B53298">
        <w:rPr>
          <w:rFonts w:ascii="Times New Roman" w:hAnsi="Times New Roman"/>
          <w:szCs w:val="22"/>
          <w:lang w:val="en-US"/>
        </w:rPr>
        <w:t>ns with each other: the Dana-Sho</w:t>
      </w:r>
      <w:r w:rsidRPr="00EC4662">
        <w:rPr>
          <w:rFonts w:ascii="Times New Roman" w:hAnsi="Times New Roman"/>
          <w:szCs w:val="22"/>
          <w:lang w:val="en-US"/>
        </w:rPr>
        <w:t xml:space="preserve">ubak mountains and rift margins with the Masuda-Ras-Ennaqqab-Wadi Rum (Hizma Basin) area in the south. </w:t>
      </w:r>
      <w:r w:rsidRPr="00EC4662">
        <w:rPr>
          <w:rFonts w:ascii="Times New Roman" w:hAnsi="Times New Roman"/>
          <w:szCs w:val="22"/>
          <w:lang w:val="en-NZ"/>
        </w:rPr>
        <w:t>The ancient city of Petra is located in the heart of a mountainous desert, but importantly, adjacent to an ancient route down from the high plateau to Wadi Araba. The PAP site occupies an open valley surrounded by mountains. Routes through the mountains follow deep clefts or siqs. The gorges were formed when the force of desert flash floods exploited lines of weakness in the rocks (faults, joints and fractures) - over many thousands of years, and the process continues today.</w:t>
      </w:r>
      <w:r w:rsidRPr="00A37DAE">
        <w:rPr>
          <w:rFonts w:ascii="Times New Roman" w:hAnsi="Times New Roman"/>
          <w:szCs w:val="22"/>
          <w:lang w:val="en-NZ"/>
        </w:rPr>
        <w:t xml:space="preserve"> </w:t>
      </w:r>
    </w:p>
    <w:p w14:paraId="49B26DEC" w14:textId="77777777" w:rsidR="00B53298" w:rsidRDefault="00B53298" w:rsidP="00F65F22">
      <w:pPr>
        <w:rPr>
          <w:rFonts w:ascii="Times New Roman" w:hAnsi="Times New Roman"/>
          <w:szCs w:val="22"/>
          <w:lang w:val="en-US"/>
        </w:rPr>
      </w:pPr>
    </w:p>
    <w:p w14:paraId="49B26DED" w14:textId="77777777" w:rsidR="00F65F22" w:rsidRPr="00726AAF" w:rsidRDefault="00F65F22" w:rsidP="00F65F22">
      <w:pPr>
        <w:rPr>
          <w:rFonts w:ascii="Times New Roman" w:hAnsi="Times New Roman"/>
          <w:szCs w:val="22"/>
          <w:u w:val="single"/>
        </w:rPr>
      </w:pPr>
      <w:r w:rsidRPr="00726AAF">
        <w:rPr>
          <w:rFonts w:ascii="Times New Roman" w:hAnsi="Times New Roman"/>
          <w:szCs w:val="22"/>
          <w:u w:val="single"/>
        </w:rPr>
        <w:t>Socio-economic Aspects:</w:t>
      </w:r>
    </w:p>
    <w:p w14:paraId="49B26DEE" w14:textId="77777777" w:rsidR="00FB04AB" w:rsidRPr="00626C15" w:rsidRDefault="00FB04AB" w:rsidP="00FB04AB">
      <w:pPr>
        <w:rPr>
          <w:rFonts w:ascii="Times New Roman" w:hAnsi="Times New Roman"/>
        </w:rPr>
      </w:pPr>
      <w:r>
        <w:rPr>
          <w:rFonts w:ascii="Times New Roman" w:hAnsi="Times New Roman"/>
        </w:rPr>
        <w:t xml:space="preserve">The Petra region </w:t>
      </w:r>
      <w:r w:rsidRPr="00626C15">
        <w:rPr>
          <w:rFonts w:ascii="Times New Roman" w:hAnsi="Times New Roman"/>
        </w:rPr>
        <w:t>has a population of 29,390 inhabitants</w:t>
      </w:r>
      <w:r w:rsidR="00266BC2">
        <w:rPr>
          <w:rFonts w:ascii="Times New Roman" w:hAnsi="Times New Roman"/>
        </w:rPr>
        <w:t>,</w:t>
      </w:r>
      <w:r w:rsidRPr="00626C15">
        <w:rPr>
          <w:rFonts w:ascii="Times New Roman" w:hAnsi="Times New Roman"/>
        </w:rPr>
        <w:t xml:space="preserve"> distributed in six main communities as follows: </w:t>
      </w:r>
    </w:p>
    <w:p w14:paraId="49B26DEF" w14:textId="77777777" w:rsidR="00FB04AB" w:rsidRPr="00626C15" w:rsidRDefault="00FB04AB" w:rsidP="00FB04AB">
      <w:pPr>
        <w:rPr>
          <w:rFonts w:ascii="Times New Roman" w:hAnsi="Times New Roman"/>
        </w:rPr>
      </w:pPr>
    </w:p>
    <w:tbl>
      <w:tblPr>
        <w:tblStyle w:val="TableGrid"/>
        <w:tblW w:w="0" w:type="auto"/>
        <w:jc w:val="center"/>
        <w:tblLook w:val="04A0" w:firstRow="1" w:lastRow="0" w:firstColumn="1" w:lastColumn="0" w:noHBand="0" w:noVBand="1"/>
      </w:tblPr>
      <w:tblGrid>
        <w:gridCol w:w="1818"/>
        <w:gridCol w:w="1352"/>
        <w:gridCol w:w="1523"/>
      </w:tblGrid>
      <w:tr w:rsidR="00B0582C" w:rsidRPr="00266BC2" w14:paraId="49B26DF3" w14:textId="77777777" w:rsidTr="00266BC2">
        <w:trPr>
          <w:jc w:val="center"/>
        </w:trPr>
        <w:tc>
          <w:tcPr>
            <w:tcW w:w="1818" w:type="dxa"/>
          </w:tcPr>
          <w:p w14:paraId="49B26DF0" w14:textId="77777777" w:rsidR="00B0582C" w:rsidRPr="00266BC2" w:rsidRDefault="00B0582C" w:rsidP="00B06CD6">
            <w:pPr>
              <w:rPr>
                <w:rFonts w:ascii="Times New Roman" w:hAnsi="Times New Roman"/>
                <w:b/>
                <w:bCs/>
                <w:sz w:val="20"/>
                <w:szCs w:val="20"/>
              </w:rPr>
            </w:pPr>
            <w:r w:rsidRPr="00266BC2">
              <w:rPr>
                <w:rFonts w:ascii="Times New Roman" w:hAnsi="Times New Roman"/>
                <w:b/>
                <w:bCs/>
                <w:sz w:val="20"/>
                <w:szCs w:val="20"/>
              </w:rPr>
              <w:t xml:space="preserve">Community </w:t>
            </w:r>
          </w:p>
        </w:tc>
        <w:tc>
          <w:tcPr>
            <w:tcW w:w="1352" w:type="dxa"/>
          </w:tcPr>
          <w:p w14:paraId="49B26DF1" w14:textId="77777777" w:rsidR="00B0582C" w:rsidRPr="00266BC2" w:rsidRDefault="00B0582C" w:rsidP="00083C03">
            <w:pPr>
              <w:rPr>
                <w:rFonts w:ascii="Times New Roman" w:hAnsi="Times New Roman"/>
                <w:b/>
                <w:bCs/>
                <w:sz w:val="20"/>
                <w:szCs w:val="20"/>
              </w:rPr>
            </w:pPr>
            <w:r w:rsidRPr="00266BC2">
              <w:rPr>
                <w:rFonts w:ascii="Times New Roman" w:hAnsi="Times New Roman"/>
                <w:b/>
                <w:bCs/>
                <w:sz w:val="20"/>
                <w:szCs w:val="20"/>
              </w:rPr>
              <w:t>Population</w:t>
            </w:r>
            <w:r>
              <w:rPr>
                <w:rStyle w:val="FootnoteReference"/>
                <w:b/>
                <w:bCs/>
                <w:szCs w:val="20"/>
              </w:rPr>
              <w:footnoteReference w:id="10"/>
            </w:r>
            <w:r w:rsidRPr="00266BC2">
              <w:rPr>
                <w:rFonts w:ascii="Times New Roman" w:hAnsi="Times New Roman"/>
                <w:b/>
                <w:bCs/>
                <w:sz w:val="20"/>
                <w:szCs w:val="20"/>
              </w:rPr>
              <w:t xml:space="preserve"> </w:t>
            </w:r>
          </w:p>
        </w:tc>
        <w:tc>
          <w:tcPr>
            <w:tcW w:w="1523" w:type="dxa"/>
          </w:tcPr>
          <w:p w14:paraId="49B26DF2" w14:textId="77777777" w:rsidR="00B0582C" w:rsidRPr="00266BC2" w:rsidRDefault="00B0582C" w:rsidP="00B06CD6">
            <w:pPr>
              <w:rPr>
                <w:rFonts w:ascii="Times New Roman" w:hAnsi="Times New Roman"/>
                <w:b/>
                <w:bCs/>
                <w:sz w:val="20"/>
                <w:szCs w:val="20"/>
              </w:rPr>
            </w:pPr>
            <w:r w:rsidRPr="00266BC2">
              <w:rPr>
                <w:rFonts w:ascii="Times New Roman" w:hAnsi="Times New Roman"/>
                <w:b/>
                <w:bCs/>
                <w:sz w:val="20"/>
                <w:szCs w:val="20"/>
              </w:rPr>
              <w:t xml:space="preserve">Tribe </w:t>
            </w:r>
          </w:p>
        </w:tc>
      </w:tr>
      <w:tr w:rsidR="00B0582C" w:rsidRPr="00266BC2" w14:paraId="49B26DF7" w14:textId="77777777" w:rsidTr="00266BC2">
        <w:trPr>
          <w:jc w:val="center"/>
        </w:trPr>
        <w:tc>
          <w:tcPr>
            <w:tcW w:w="1818" w:type="dxa"/>
          </w:tcPr>
          <w:p w14:paraId="49B26DF4"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Baidha</w:t>
            </w:r>
          </w:p>
        </w:tc>
        <w:tc>
          <w:tcPr>
            <w:tcW w:w="1352" w:type="dxa"/>
            <w:vAlign w:val="center"/>
          </w:tcPr>
          <w:p w14:paraId="49B26DF5"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401</w:t>
            </w:r>
          </w:p>
        </w:tc>
        <w:tc>
          <w:tcPr>
            <w:tcW w:w="1523" w:type="dxa"/>
          </w:tcPr>
          <w:p w14:paraId="49B26DF6"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Amaariin</w:t>
            </w:r>
          </w:p>
        </w:tc>
      </w:tr>
      <w:tr w:rsidR="00B0582C" w:rsidRPr="00266BC2" w14:paraId="49B26DFB" w14:textId="77777777" w:rsidTr="00266BC2">
        <w:trPr>
          <w:jc w:val="center"/>
        </w:trPr>
        <w:tc>
          <w:tcPr>
            <w:tcW w:w="1818" w:type="dxa"/>
          </w:tcPr>
          <w:p w14:paraId="49B26DF8"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Umm Sayhoum</w:t>
            </w:r>
          </w:p>
        </w:tc>
        <w:tc>
          <w:tcPr>
            <w:tcW w:w="1352" w:type="dxa"/>
            <w:vAlign w:val="center"/>
          </w:tcPr>
          <w:p w14:paraId="49B26DF9"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1,631</w:t>
            </w:r>
          </w:p>
        </w:tc>
        <w:tc>
          <w:tcPr>
            <w:tcW w:w="1523" w:type="dxa"/>
          </w:tcPr>
          <w:p w14:paraId="49B26DFA"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Bidoul</w:t>
            </w:r>
          </w:p>
        </w:tc>
      </w:tr>
      <w:tr w:rsidR="00B0582C" w:rsidRPr="00266BC2" w14:paraId="49B26DFF" w14:textId="77777777" w:rsidTr="00266BC2">
        <w:trPr>
          <w:jc w:val="center"/>
        </w:trPr>
        <w:tc>
          <w:tcPr>
            <w:tcW w:w="1818" w:type="dxa"/>
          </w:tcPr>
          <w:p w14:paraId="49B26DFC"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Wadi Musa</w:t>
            </w:r>
          </w:p>
        </w:tc>
        <w:tc>
          <w:tcPr>
            <w:tcW w:w="1352" w:type="dxa"/>
            <w:vAlign w:val="center"/>
          </w:tcPr>
          <w:p w14:paraId="49B26DFD"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17,085</w:t>
            </w:r>
          </w:p>
        </w:tc>
        <w:tc>
          <w:tcPr>
            <w:tcW w:w="1523" w:type="dxa"/>
          </w:tcPr>
          <w:p w14:paraId="49B26DFE"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Layathnah</w:t>
            </w:r>
          </w:p>
        </w:tc>
      </w:tr>
      <w:tr w:rsidR="00B0582C" w:rsidRPr="00266BC2" w14:paraId="49B26E03" w14:textId="77777777" w:rsidTr="00266BC2">
        <w:trPr>
          <w:jc w:val="center"/>
        </w:trPr>
        <w:tc>
          <w:tcPr>
            <w:tcW w:w="1818" w:type="dxa"/>
          </w:tcPr>
          <w:p w14:paraId="49B26E00"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Taybeh</w:t>
            </w:r>
          </w:p>
        </w:tc>
        <w:tc>
          <w:tcPr>
            <w:tcW w:w="1352" w:type="dxa"/>
            <w:vAlign w:val="center"/>
          </w:tcPr>
          <w:p w14:paraId="49B26E01"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5,719</w:t>
            </w:r>
          </w:p>
        </w:tc>
        <w:tc>
          <w:tcPr>
            <w:tcW w:w="1523" w:type="dxa"/>
          </w:tcPr>
          <w:p w14:paraId="49B26E02"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Layathnah</w:t>
            </w:r>
          </w:p>
        </w:tc>
      </w:tr>
      <w:tr w:rsidR="00B0582C" w:rsidRPr="00266BC2" w14:paraId="49B26E07" w14:textId="77777777" w:rsidTr="00266BC2">
        <w:trPr>
          <w:jc w:val="center"/>
        </w:trPr>
        <w:tc>
          <w:tcPr>
            <w:tcW w:w="1818" w:type="dxa"/>
          </w:tcPr>
          <w:p w14:paraId="49B26E04"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Rajif</w:t>
            </w:r>
          </w:p>
        </w:tc>
        <w:tc>
          <w:tcPr>
            <w:tcW w:w="1352" w:type="dxa"/>
            <w:vAlign w:val="center"/>
          </w:tcPr>
          <w:p w14:paraId="49B26E05"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1,674</w:t>
            </w:r>
          </w:p>
        </w:tc>
        <w:tc>
          <w:tcPr>
            <w:tcW w:w="1523" w:type="dxa"/>
          </w:tcPr>
          <w:p w14:paraId="49B26E06"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Rawajfah</w:t>
            </w:r>
          </w:p>
        </w:tc>
      </w:tr>
      <w:tr w:rsidR="00B0582C" w:rsidRPr="00266BC2" w14:paraId="49B26E0B" w14:textId="77777777" w:rsidTr="00266BC2">
        <w:trPr>
          <w:jc w:val="center"/>
        </w:trPr>
        <w:tc>
          <w:tcPr>
            <w:tcW w:w="1818" w:type="dxa"/>
          </w:tcPr>
          <w:p w14:paraId="49B26E08"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Dlagha</w:t>
            </w:r>
          </w:p>
        </w:tc>
        <w:tc>
          <w:tcPr>
            <w:tcW w:w="1352" w:type="dxa"/>
            <w:vAlign w:val="center"/>
          </w:tcPr>
          <w:p w14:paraId="49B26E09" w14:textId="77777777" w:rsidR="00B0582C" w:rsidRPr="00266BC2" w:rsidRDefault="00B0582C" w:rsidP="00B06CD6">
            <w:pPr>
              <w:jc w:val="right"/>
              <w:rPr>
                <w:rFonts w:ascii="Times New Roman" w:hAnsi="Times New Roman"/>
                <w:sz w:val="20"/>
                <w:szCs w:val="20"/>
              </w:rPr>
            </w:pPr>
            <w:r w:rsidRPr="00266BC2">
              <w:rPr>
                <w:rFonts w:ascii="Times New Roman" w:hAnsi="Times New Roman"/>
                <w:sz w:val="20"/>
                <w:szCs w:val="20"/>
              </w:rPr>
              <w:t>1,434</w:t>
            </w:r>
          </w:p>
        </w:tc>
        <w:tc>
          <w:tcPr>
            <w:tcW w:w="1523" w:type="dxa"/>
          </w:tcPr>
          <w:p w14:paraId="49B26E0A" w14:textId="77777777" w:rsidR="00B0582C" w:rsidRPr="00266BC2" w:rsidRDefault="00B0582C" w:rsidP="00B06CD6">
            <w:pPr>
              <w:rPr>
                <w:rFonts w:ascii="Times New Roman" w:hAnsi="Times New Roman"/>
                <w:sz w:val="20"/>
                <w:szCs w:val="20"/>
              </w:rPr>
            </w:pPr>
            <w:r w:rsidRPr="00266BC2">
              <w:rPr>
                <w:rFonts w:ascii="Times New Roman" w:hAnsi="Times New Roman"/>
                <w:sz w:val="20"/>
                <w:szCs w:val="20"/>
              </w:rPr>
              <w:t>Saidiyyiin</w:t>
            </w:r>
          </w:p>
        </w:tc>
      </w:tr>
    </w:tbl>
    <w:p w14:paraId="49B26E0C" w14:textId="77777777" w:rsidR="00FB04AB" w:rsidRPr="00427800" w:rsidRDefault="00FB04AB" w:rsidP="00FB04AB">
      <w:pPr>
        <w:rPr>
          <w:rFonts w:ascii="Times New Roman" w:hAnsi="Times New Roman"/>
        </w:rPr>
      </w:pPr>
    </w:p>
    <w:p w14:paraId="49B26E0D" w14:textId="77777777" w:rsidR="00FB04AB" w:rsidRDefault="00FB04AB" w:rsidP="00FB04AB">
      <w:pPr>
        <w:rPr>
          <w:rFonts w:ascii="Times New Roman" w:hAnsi="Times New Roman"/>
        </w:rPr>
      </w:pPr>
      <w:r w:rsidRPr="00427800">
        <w:rPr>
          <w:rFonts w:ascii="Times New Roman" w:hAnsi="Times New Roman"/>
        </w:rPr>
        <w:t xml:space="preserve">The majority of those working in tourism-related businesses in the Petra Region are from Wadi Musa and Umm Sayhoun, the two communities immediately adjacent to </w:t>
      </w:r>
      <w:r w:rsidR="00266BC2">
        <w:rPr>
          <w:rFonts w:ascii="Times New Roman" w:hAnsi="Times New Roman"/>
        </w:rPr>
        <w:t xml:space="preserve">the Petra Archaeological Park. </w:t>
      </w:r>
      <w:r w:rsidRPr="00427800">
        <w:rPr>
          <w:rFonts w:ascii="Times New Roman" w:hAnsi="Times New Roman"/>
        </w:rPr>
        <w:t>There also is some tourism activity in Taybeh, the community closest to Wadi Musa to the south, because of a five-star hotel located there, Taybet Zaman; and Taybeh also has a relatively successful women’s souvenir cooperative, Taybeh Ladies Society (</w:t>
      </w:r>
      <w:r w:rsidRPr="00427800">
        <w:rPr>
          <w:rFonts w:ascii="Times New Roman" w:hAnsi="Times New Roman"/>
          <w:i/>
          <w:iCs/>
        </w:rPr>
        <w:t>jam3iyya sayyidaat al-Tayyibah</w:t>
      </w:r>
      <w:r w:rsidR="00266BC2">
        <w:rPr>
          <w:rFonts w:ascii="Times New Roman" w:hAnsi="Times New Roman"/>
        </w:rPr>
        <w:t xml:space="preserve">), which produces ceramics. </w:t>
      </w:r>
      <w:r w:rsidRPr="00427800">
        <w:rPr>
          <w:rFonts w:ascii="Times New Roman" w:hAnsi="Times New Roman"/>
        </w:rPr>
        <w:t>In Baidha, the community immediately north of Umm Sayhoun, there is a community cooperative (Baidha Tourism Association) within which a women’s cooperative produces souvenirs from recycled materials and a men’s cooperative runs a relatively successful camp operation near Little Petra.</w:t>
      </w:r>
    </w:p>
    <w:p w14:paraId="49B26E0E" w14:textId="77777777" w:rsidR="00FB04AB" w:rsidRPr="007B70A5" w:rsidRDefault="00FB04AB" w:rsidP="00FB04AB">
      <w:pPr>
        <w:rPr>
          <w:rFonts w:ascii="Times New Roman" w:hAnsi="Times New Roman"/>
          <w:lang w:val="en-US"/>
        </w:rPr>
      </w:pPr>
    </w:p>
    <w:p w14:paraId="49B26E0F" w14:textId="77777777" w:rsidR="00FB04AB" w:rsidRDefault="00FB04AB" w:rsidP="00FB04AB">
      <w:pPr>
        <w:rPr>
          <w:rFonts w:ascii="Times New Roman" w:hAnsi="Times New Roman"/>
          <w:lang w:val="en-US"/>
        </w:rPr>
      </w:pPr>
      <w:r>
        <w:rPr>
          <w:rFonts w:ascii="Times New Roman" w:hAnsi="Times New Roman"/>
          <w:lang w:val="en-US"/>
        </w:rPr>
        <w:t>After</w:t>
      </w:r>
      <w:r w:rsidRPr="007B70A5">
        <w:rPr>
          <w:rFonts w:ascii="Times New Roman" w:hAnsi="Times New Roman"/>
          <w:lang w:val="en-US"/>
        </w:rPr>
        <w:t xml:space="preserve"> decades of tourism activities at Petra, a major part of the local population which re</w:t>
      </w:r>
      <w:r>
        <w:rPr>
          <w:rFonts w:ascii="Times New Roman" w:hAnsi="Times New Roman"/>
          <w:lang w:val="en-US"/>
        </w:rPr>
        <w:t>lied on animal husbandry and/</w:t>
      </w:r>
      <w:r w:rsidRPr="007B70A5">
        <w:rPr>
          <w:rFonts w:ascii="Times New Roman" w:hAnsi="Times New Roman"/>
          <w:lang w:val="en-US"/>
        </w:rPr>
        <w:t>or farming</w:t>
      </w:r>
      <w:r w:rsidR="00266BC2">
        <w:rPr>
          <w:rFonts w:ascii="Times New Roman" w:hAnsi="Times New Roman"/>
          <w:lang w:val="en-US"/>
        </w:rPr>
        <w:t xml:space="preserve"> have changed their lifestyle. </w:t>
      </w:r>
      <w:r>
        <w:rPr>
          <w:rFonts w:ascii="Times New Roman" w:hAnsi="Times New Roman"/>
          <w:lang w:val="en-US"/>
        </w:rPr>
        <w:t>T</w:t>
      </w:r>
      <w:r w:rsidRPr="007B70A5">
        <w:rPr>
          <w:rFonts w:ascii="Times New Roman" w:hAnsi="Times New Roman"/>
          <w:lang w:val="en-US"/>
        </w:rPr>
        <w:t>his is noticeable particularly</w:t>
      </w:r>
      <w:r>
        <w:rPr>
          <w:rFonts w:ascii="Times New Roman" w:hAnsi="Times New Roman"/>
          <w:lang w:val="en-US"/>
        </w:rPr>
        <w:t xml:space="preserve"> among</w:t>
      </w:r>
      <w:r w:rsidRPr="007B70A5">
        <w:rPr>
          <w:rFonts w:ascii="Times New Roman" w:hAnsi="Times New Roman"/>
          <w:lang w:val="en-US"/>
        </w:rPr>
        <w:t xml:space="preserve"> the Bedul Bedouins (now settled in Um Sayhoon), and the inhabitants of Wadi Musa and Tayb</w:t>
      </w:r>
      <w:r>
        <w:rPr>
          <w:rFonts w:ascii="Times New Roman" w:hAnsi="Times New Roman"/>
          <w:lang w:val="en-US"/>
        </w:rPr>
        <w:t>eh.</w:t>
      </w:r>
      <w:r w:rsidR="00266BC2">
        <w:rPr>
          <w:rFonts w:ascii="Times New Roman" w:hAnsi="Times New Roman"/>
          <w:lang w:val="en-US"/>
        </w:rPr>
        <w:t xml:space="preserve"> </w:t>
      </w:r>
      <w:r w:rsidRPr="004772B2">
        <w:rPr>
          <w:rFonts w:ascii="Times New Roman" w:hAnsi="Times New Roman"/>
          <w:lang w:val="en-US"/>
        </w:rPr>
        <w:t>According to MoTA</w:t>
      </w:r>
      <w:r>
        <w:rPr>
          <w:rFonts w:ascii="Times New Roman" w:hAnsi="Times New Roman"/>
          <w:lang w:val="en-US"/>
        </w:rPr>
        <w:t xml:space="preserve">, </w:t>
      </w:r>
      <w:r w:rsidRPr="004772B2">
        <w:rPr>
          <w:rFonts w:ascii="Times New Roman" w:hAnsi="Times New Roman"/>
          <w:lang w:val="en-US"/>
        </w:rPr>
        <w:t xml:space="preserve">an estimated 1,800 persons were working in the tourism sector in 2010 </w:t>
      </w:r>
      <w:r>
        <w:rPr>
          <w:rFonts w:ascii="Times New Roman" w:hAnsi="Times New Roman"/>
          <w:lang w:val="en-US"/>
        </w:rPr>
        <w:t xml:space="preserve">and although </w:t>
      </w:r>
      <w:r w:rsidRPr="004772B2">
        <w:rPr>
          <w:rFonts w:ascii="Times New Roman" w:hAnsi="Times New Roman"/>
          <w:lang w:val="en-US"/>
        </w:rPr>
        <w:t>this figure probably reflects the number of people employed f</w:t>
      </w:r>
      <w:r>
        <w:rPr>
          <w:rFonts w:ascii="Times New Roman" w:hAnsi="Times New Roman"/>
          <w:lang w:val="en-US"/>
        </w:rPr>
        <w:t>ull-time, as opposed to casual or seasonal workers, the total figure is not thought to be much higher</w:t>
      </w:r>
      <w:r w:rsidR="00266BC2">
        <w:rPr>
          <w:rFonts w:ascii="Times New Roman" w:hAnsi="Times New Roman"/>
          <w:lang w:val="en-US"/>
        </w:rPr>
        <w:t>.</w:t>
      </w:r>
    </w:p>
    <w:p w14:paraId="49B26E10" w14:textId="77777777" w:rsidR="00FB04AB" w:rsidRPr="004772B2" w:rsidRDefault="00FB04AB" w:rsidP="00FB04AB">
      <w:pPr>
        <w:rPr>
          <w:rFonts w:ascii="Times New Roman" w:hAnsi="Times New Roman"/>
        </w:rPr>
      </w:pPr>
    </w:p>
    <w:p w14:paraId="49B26E11" w14:textId="77777777" w:rsidR="00FB04AB" w:rsidRPr="004772B2" w:rsidRDefault="00FB04AB" w:rsidP="00FB04AB">
      <w:pPr>
        <w:rPr>
          <w:rFonts w:ascii="Times New Roman" w:hAnsi="Times New Roman"/>
          <w:lang w:val="en-US"/>
        </w:rPr>
      </w:pPr>
      <w:r w:rsidRPr="004772B2">
        <w:rPr>
          <w:rFonts w:ascii="Times New Roman" w:hAnsi="Times New Roman"/>
          <w:lang w:val="en-US"/>
        </w:rPr>
        <w:lastRenderedPageBreak/>
        <w:t>Institutionally all of the local tourism businesses are represented by Cooperative Associations (</w:t>
      </w:r>
      <w:r w:rsidRPr="004772B2">
        <w:rPr>
          <w:rFonts w:ascii="Times New Roman" w:hAnsi="Times New Roman"/>
          <w:i/>
          <w:iCs/>
          <w:lang w:val="en-US"/>
        </w:rPr>
        <w:t>jam3iyyat ta3ouniyya</w:t>
      </w:r>
      <w:r w:rsidRPr="004772B2">
        <w:rPr>
          <w:rFonts w:ascii="Times New Roman" w:hAnsi="Times New Roman"/>
          <w:lang w:val="en-US"/>
        </w:rPr>
        <w:t>), legal business associations registered with the nati</w:t>
      </w:r>
      <w:r w:rsidR="00266BC2">
        <w:rPr>
          <w:rFonts w:ascii="Times New Roman" w:hAnsi="Times New Roman"/>
          <w:lang w:val="en-US"/>
        </w:rPr>
        <w:t xml:space="preserve">onal Cooperatives Association. </w:t>
      </w:r>
      <w:r w:rsidRPr="004772B2">
        <w:rPr>
          <w:rFonts w:ascii="Times New Roman" w:hAnsi="Times New Roman"/>
          <w:lang w:val="en-US"/>
        </w:rPr>
        <w:t>The tourism-related cooperatives are:</w:t>
      </w:r>
    </w:p>
    <w:p w14:paraId="49B26E12"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Tourist Guides Association (Wadi Musa)</w:t>
      </w:r>
    </w:p>
    <w:p w14:paraId="49B26E13"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Hotel Owners Association (Wadi Musa)</w:t>
      </w:r>
    </w:p>
    <w:p w14:paraId="49B26E14"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Travel Agents Association (Wadi Musa)</w:t>
      </w:r>
    </w:p>
    <w:p w14:paraId="49B26E15"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Tourist Restaurants Association (Wadi Musa)</w:t>
      </w:r>
    </w:p>
    <w:p w14:paraId="49B26E16"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Horse Owners Association (horse guides and carriage drivers in Petra -- Wadi Musa)</w:t>
      </w:r>
    </w:p>
    <w:p w14:paraId="49B26E17"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The Nabatean Ladies Society (souvenirs [jewelery] - Wadi Musa)</w:t>
      </w:r>
    </w:p>
    <w:p w14:paraId="49B26E18"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Petra Gates Society (souvenirs [copper, wood &amp; ceramics] -- Wadi Musa)</w:t>
      </w:r>
    </w:p>
    <w:p w14:paraId="49B26E19"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Bait al-Anbat (souvenirs [textile goods] -- Wadi Musa)</w:t>
      </w:r>
    </w:p>
    <w:p w14:paraId="49B26E1A"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Taybeh Ladies Society (souvenirs [ceramics] -- Taybeh)</w:t>
      </w:r>
    </w:p>
    <w:p w14:paraId="49B26E1B"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 xml:space="preserve">Baidha Tourism </w:t>
      </w:r>
      <w:r w:rsidR="00266BC2" w:rsidRPr="004772B2">
        <w:rPr>
          <w:rFonts w:ascii="Times New Roman" w:hAnsi="Times New Roman"/>
          <w:lang w:val="en-US"/>
        </w:rPr>
        <w:t>Association</w:t>
      </w:r>
      <w:r w:rsidRPr="004772B2">
        <w:rPr>
          <w:rFonts w:ascii="Times New Roman" w:hAnsi="Times New Roman"/>
          <w:lang w:val="en-US"/>
        </w:rPr>
        <w:t xml:space="preserve"> (souvenirs [</w:t>
      </w:r>
      <w:r w:rsidR="00266BC2" w:rsidRPr="004772B2">
        <w:rPr>
          <w:rFonts w:ascii="Times New Roman" w:hAnsi="Times New Roman"/>
          <w:lang w:val="en-US"/>
        </w:rPr>
        <w:t>tote bags</w:t>
      </w:r>
      <w:r w:rsidRPr="004772B2">
        <w:rPr>
          <w:rFonts w:ascii="Times New Roman" w:hAnsi="Times New Roman"/>
          <w:lang w:val="en-US"/>
        </w:rPr>
        <w:t>, rucksacks from recycled plastics] -- Baidha)</w:t>
      </w:r>
    </w:p>
    <w:p w14:paraId="49B26E1C" w14:textId="77777777" w:rsidR="00F57380" w:rsidRDefault="00FB04AB" w:rsidP="00D85A99">
      <w:pPr>
        <w:numPr>
          <w:ilvl w:val="0"/>
          <w:numId w:val="25"/>
        </w:numPr>
        <w:spacing w:after="0"/>
        <w:rPr>
          <w:rFonts w:ascii="Times New Roman" w:hAnsi="Times New Roman"/>
          <w:lang w:val="en-US"/>
        </w:rPr>
      </w:pPr>
      <w:r w:rsidRPr="004772B2">
        <w:rPr>
          <w:rFonts w:ascii="Times New Roman" w:hAnsi="Times New Roman"/>
          <w:lang w:val="en-US"/>
        </w:rPr>
        <w:t>Umm Sayhoun Tourism Society (guides and travel agents -- Umm Sayhoun)</w:t>
      </w:r>
    </w:p>
    <w:p w14:paraId="49B26E1D" w14:textId="77777777" w:rsidR="00FB04AB" w:rsidRPr="004772B2" w:rsidRDefault="00FB04AB" w:rsidP="00FB04AB">
      <w:pPr>
        <w:rPr>
          <w:rFonts w:ascii="Times New Roman" w:hAnsi="Times New Roman"/>
          <w:lang w:val="en-US"/>
        </w:rPr>
      </w:pPr>
    </w:p>
    <w:p w14:paraId="49B26E1E" w14:textId="77777777" w:rsidR="00FB04AB" w:rsidRPr="004772B2" w:rsidRDefault="00FB04AB" w:rsidP="00FB04AB">
      <w:pPr>
        <w:rPr>
          <w:rFonts w:ascii="Times New Roman" w:hAnsi="Times New Roman"/>
          <w:lang w:val="en-US"/>
        </w:rPr>
      </w:pPr>
      <w:r w:rsidRPr="004772B2">
        <w:rPr>
          <w:rFonts w:ascii="Times New Roman" w:hAnsi="Times New Roman"/>
          <w:lang w:val="en-US"/>
        </w:rPr>
        <w:t xml:space="preserve">Of these, the strongest are the Guides and Horse Owners Association, because they take a cut of the </w:t>
      </w:r>
      <w:r w:rsidR="00266BC2">
        <w:rPr>
          <w:rFonts w:ascii="Times New Roman" w:hAnsi="Times New Roman"/>
          <w:lang w:val="en-US"/>
        </w:rPr>
        <w:t xml:space="preserve">revenues from the Park itself. </w:t>
      </w:r>
      <w:r w:rsidRPr="004772B2">
        <w:rPr>
          <w:rFonts w:ascii="Times New Roman" w:hAnsi="Times New Roman"/>
          <w:lang w:val="en-US"/>
        </w:rPr>
        <w:t>All of the others are more vulnerable to the vagaries of the market, which, since the global economic crisis and the Arab Spring, has been miserable for Jordan.</w:t>
      </w:r>
    </w:p>
    <w:p w14:paraId="49B26E1F" w14:textId="77777777" w:rsidR="00FB04AB" w:rsidRDefault="00FB04AB" w:rsidP="00FB04AB">
      <w:pPr>
        <w:rPr>
          <w:rFonts w:ascii="Times New Roman" w:hAnsi="Times New Roman"/>
          <w:lang w:val="en-US"/>
        </w:rPr>
      </w:pPr>
    </w:p>
    <w:p w14:paraId="49B26E20" w14:textId="77777777" w:rsidR="00FB04AB" w:rsidRPr="003E720A" w:rsidRDefault="00FB04AB" w:rsidP="00FB04AB">
      <w:pPr>
        <w:rPr>
          <w:rFonts w:ascii="Times New Roman" w:hAnsi="Times New Roman"/>
          <w:lang w:val="en-US"/>
        </w:rPr>
      </w:pPr>
      <w:r w:rsidRPr="004772B2">
        <w:rPr>
          <w:rFonts w:ascii="Times New Roman" w:hAnsi="Times New Roman"/>
          <w:lang w:val="en-US"/>
        </w:rPr>
        <w:t xml:space="preserve">There is a </w:t>
      </w:r>
      <w:r>
        <w:rPr>
          <w:rFonts w:ascii="Times New Roman" w:hAnsi="Times New Roman"/>
          <w:lang w:val="en-US"/>
        </w:rPr>
        <w:t xml:space="preserve">strong feeling among </w:t>
      </w:r>
      <w:r w:rsidRPr="004772B2">
        <w:rPr>
          <w:rFonts w:ascii="Times New Roman" w:hAnsi="Times New Roman"/>
          <w:lang w:val="en-US"/>
        </w:rPr>
        <w:t xml:space="preserve">the local community </w:t>
      </w:r>
      <w:r>
        <w:rPr>
          <w:rFonts w:ascii="Times New Roman" w:hAnsi="Times New Roman"/>
          <w:lang w:val="en-US"/>
        </w:rPr>
        <w:t xml:space="preserve">that it </w:t>
      </w:r>
      <w:r w:rsidRPr="004772B2">
        <w:rPr>
          <w:rFonts w:ascii="Times New Roman" w:hAnsi="Times New Roman"/>
          <w:lang w:val="en-US"/>
        </w:rPr>
        <w:t>does not benefit adequately from Petra revenues and this perception was voiced in every single interview with locals, without exception during the research carried out for the preparatory phase.</w:t>
      </w:r>
      <w:r w:rsidR="00266BC2">
        <w:rPr>
          <w:rFonts w:ascii="Times New Roman" w:hAnsi="Times New Roman"/>
          <w:lang w:val="en-US"/>
        </w:rPr>
        <w:t xml:space="preserve"> </w:t>
      </w:r>
      <w:r w:rsidRPr="003E720A">
        <w:rPr>
          <w:rFonts w:ascii="Times New Roman" w:hAnsi="Times New Roman"/>
          <w:lang w:val="en-US"/>
        </w:rPr>
        <w:t>Economic gains in the local community have not been commensurate with the increasing</w:t>
      </w:r>
      <w:r w:rsidR="00266BC2">
        <w:rPr>
          <w:rFonts w:ascii="Times New Roman" w:hAnsi="Times New Roman"/>
          <w:lang w:val="en-US"/>
        </w:rPr>
        <w:t xml:space="preserve"> economic importance of Petra. </w:t>
      </w:r>
      <w:r w:rsidRPr="003E720A">
        <w:rPr>
          <w:rFonts w:ascii="Times New Roman" w:hAnsi="Times New Roman"/>
          <w:lang w:val="en-US"/>
        </w:rPr>
        <w:t>T</w:t>
      </w:r>
      <w:r>
        <w:rPr>
          <w:rFonts w:ascii="Times New Roman" w:hAnsi="Times New Roman"/>
          <w:lang w:val="en-US"/>
        </w:rPr>
        <w:t>he t</w:t>
      </w:r>
      <w:r w:rsidRPr="003E720A">
        <w:rPr>
          <w:rFonts w:ascii="Times New Roman" w:hAnsi="Times New Roman"/>
          <w:lang w:val="en-US"/>
        </w:rPr>
        <w:t xml:space="preserve">able </w:t>
      </w:r>
      <w:r>
        <w:rPr>
          <w:rFonts w:ascii="Times New Roman" w:hAnsi="Times New Roman"/>
          <w:lang w:val="en-US"/>
        </w:rPr>
        <w:t>below</w:t>
      </w:r>
      <w:r w:rsidRPr="003E720A">
        <w:rPr>
          <w:rFonts w:ascii="Times New Roman" w:hAnsi="Times New Roman"/>
          <w:lang w:val="en-US"/>
        </w:rPr>
        <w:t xml:space="preserve"> summarizes changes in local and national e</w:t>
      </w:r>
      <w:r>
        <w:rPr>
          <w:rFonts w:ascii="Times New Roman" w:hAnsi="Times New Roman"/>
          <w:lang w:val="en-US"/>
        </w:rPr>
        <w:t xml:space="preserve">conomic indicators between 2006 and </w:t>
      </w:r>
      <w:r w:rsidRPr="003E720A">
        <w:rPr>
          <w:rFonts w:ascii="Times New Roman" w:hAnsi="Times New Roman"/>
          <w:lang w:val="en-US"/>
        </w:rPr>
        <w:t>2009 (rounded to nearest whole number):</w:t>
      </w:r>
    </w:p>
    <w:p w14:paraId="49B26E21" w14:textId="77777777" w:rsidR="00FB04AB" w:rsidRPr="003E720A" w:rsidRDefault="00FB04AB" w:rsidP="00FB04AB">
      <w:pPr>
        <w:rPr>
          <w:rFonts w:ascii="Times New Roman" w:hAnsi="Times New Roman"/>
          <w:lang w:val="en-US"/>
        </w:rPr>
      </w:pPr>
    </w:p>
    <w:p w14:paraId="49B26E22" w14:textId="77777777" w:rsidR="00FB04AB" w:rsidRPr="003E720A" w:rsidRDefault="00FB04AB" w:rsidP="00FB04AB">
      <w:pPr>
        <w:rPr>
          <w:rFonts w:ascii="Times New Roman" w:hAnsi="Times New Roman"/>
          <w:b/>
          <w:bCs/>
          <w:lang w:val="en-US"/>
        </w:rPr>
      </w:pPr>
      <w:r w:rsidRPr="003E720A">
        <w:rPr>
          <w:rFonts w:ascii="Times New Roman" w:hAnsi="Times New Roman"/>
          <w:b/>
          <w:bCs/>
          <w:lang w:val="en-US"/>
        </w:rPr>
        <w:t>Summary of economic indicators for Petra Region, Ma’an Governorate, Jordan</w:t>
      </w:r>
    </w:p>
    <w:p w14:paraId="49B26E23" w14:textId="77777777" w:rsidR="00FB04AB" w:rsidRPr="003E720A" w:rsidRDefault="00FB04AB" w:rsidP="00FB04AB">
      <w:pPr>
        <w:rPr>
          <w:rFonts w:ascii="Times New Roman" w:hAnsi="Times New Roman"/>
          <w:lang w:val="en-US"/>
        </w:rPr>
      </w:pPr>
    </w:p>
    <w:tbl>
      <w:tblPr>
        <w:tblStyle w:val="TableGrid"/>
        <w:tblW w:w="0" w:type="auto"/>
        <w:jc w:val="center"/>
        <w:tblLook w:val="04A0" w:firstRow="1" w:lastRow="0" w:firstColumn="1" w:lastColumn="0" w:noHBand="0" w:noVBand="1"/>
      </w:tblPr>
      <w:tblGrid>
        <w:gridCol w:w="6204"/>
        <w:gridCol w:w="1984"/>
      </w:tblGrid>
      <w:tr w:rsidR="00FB04AB" w:rsidRPr="00266BC2" w14:paraId="49B26E26" w14:textId="77777777" w:rsidTr="00266BC2">
        <w:trPr>
          <w:jc w:val="center"/>
        </w:trPr>
        <w:tc>
          <w:tcPr>
            <w:tcW w:w="6204" w:type="dxa"/>
          </w:tcPr>
          <w:p w14:paraId="49B26E24"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visitor numbers</w:t>
            </w:r>
          </w:p>
        </w:tc>
        <w:tc>
          <w:tcPr>
            <w:tcW w:w="1984" w:type="dxa"/>
          </w:tcPr>
          <w:p w14:paraId="49B26E25"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350%</w:t>
            </w:r>
          </w:p>
        </w:tc>
      </w:tr>
      <w:tr w:rsidR="00FB04AB" w:rsidRPr="00266BC2" w14:paraId="49B26E29" w14:textId="77777777" w:rsidTr="00266BC2">
        <w:trPr>
          <w:jc w:val="center"/>
        </w:trPr>
        <w:tc>
          <w:tcPr>
            <w:tcW w:w="6204" w:type="dxa"/>
          </w:tcPr>
          <w:p w14:paraId="49B26E27"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top 8 revenue</w:t>
            </w:r>
            <w:r w:rsidRPr="00266BC2">
              <w:rPr>
                <w:rFonts w:ascii="Times New Roman" w:hAnsi="Times New Roman"/>
                <w:bCs/>
                <w:sz w:val="20"/>
                <w:szCs w:val="20"/>
              </w:rPr>
              <w:tab/>
            </w:r>
            <w:r w:rsidRPr="00266BC2">
              <w:rPr>
                <w:rFonts w:ascii="Times New Roman" w:hAnsi="Times New Roman"/>
                <w:bCs/>
                <w:sz w:val="20"/>
                <w:szCs w:val="20"/>
              </w:rPr>
              <w:tab/>
            </w:r>
          </w:p>
        </w:tc>
        <w:tc>
          <w:tcPr>
            <w:tcW w:w="1984" w:type="dxa"/>
          </w:tcPr>
          <w:p w14:paraId="49B26E28"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350%</w:t>
            </w:r>
          </w:p>
        </w:tc>
      </w:tr>
      <w:tr w:rsidR="00FB04AB" w:rsidRPr="00266BC2" w14:paraId="49B26E2C" w14:textId="77777777" w:rsidTr="00266BC2">
        <w:trPr>
          <w:jc w:val="center"/>
        </w:trPr>
        <w:tc>
          <w:tcPr>
            <w:tcW w:w="6204" w:type="dxa"/>
          </w:tcPr>
          <w:p w14:paraId="49B26E2A"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per capita income, Jordan</w:t>
            </w:r>
          </w:p>
        </w:tc>
        <w:tc>
          <w:tcPr>
            <w:tcW w:w="1984" w:type="dxa"/>
          </w:tcPr>
          <w:p w14:paraId="49B26E2B"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4%</w:t>
            </w:r>
          </w:p>
        </w:tc>
      </w:tr>
      <w:tr w:rsidR="00FB04AB" w:rsidRPr="00266BC2" w14:paraId="49B26E2F" w14:textId="77777777" w:rsidTr="00266BC2">
        <w:trPr>
          <w:jc w:val="center"/>
        </w:trPr>
        <w:tc>
          <w:tcPr>
            <w:tcW w:w="6204" w:type="dxa"/>
          </w:tcPr>
          <w:p w14:paraId="49B26E2D"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household income, Jordan</w:t>
            </w:r>
          </w:p>
        </w:tc>
        <w:tc>
          <w:tcPr>
            <w:tcW w:w="1984" w:type="dxa"/>
          </w:tcPr>
          <w:p w14:paraId="49B26E2E"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20%</w:t>
            </w:r>
          </w:p>
        </w:tc>
      </w:tr>
      <w:tr w:rsidR="00FB04AB" w:rsidRPr="00266BC2" w14:paraId="49B26E32" w14:textId="77777777" w:rsidTr="00266BC2">
        <w:trPr>
          <w:jc w:val="center"/>
        </w:trPr>
        <w:tc>
          <w:tcPr>
            <w:tcW w:w="6204" w:type="dxa"/>
          </w:tcPr>
          <w:p w14:paraId="49B26E30"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household income, Ma`an Governorate</w:t>
            </w:r>
          </w:p>
        </w:tc>
        <w:tc>
          <w:tcPr>
            <w:tcW w:w="1984" w:type="dxa"/>
          </w:tcPr>
          <w:p w14:paraId="49B26E31"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18%</w:t>
            </w:r>
          </w:p>
        </w:tc>
      </w:tr>
      <w:tr w:rsidR="00FB04AB" w:rsidRPr="00266BC2" w14:paraId="49B26E35" w14:textId="77777777" w:rsidTr="00266BC2">
        <w:trPr>
          <w:jc w:val="center"/>
        </w:trPr>
        <w:tc>
          <w:tcPr>
            <w:tcW w:w="6204" w:type="dxa"/>
          </w:tcPr>
          <w:p w14:paraId="49B26E33"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household income, tourism families in Wadi Musa</w:t>
            </w:r>
          </w:p>
        </w:tc>
        <w:tc>
          <w:tcPr>
            <w:tcW w:w="1984" w:type="dxa"/>
          </w:tcPr>
          <w:p w14:paraId="49B26E34"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32%</w:t>
            </w:r>
          </w:p>
        </w:tc>
      </w:tr>
      <w:tr w:rsidR="00FB04AB" w:rsidRPr="00266BC2" w14:paraId="49B26E38" w14:textId="77777777" w:rsidTr="00266BC2">
        <w:trPr>
          <w:jc w:val="center"/>
        </w:trPr>
        <w:tc>
          <w:tcPr>
            <w:tcW w:w="6204" w:type="dxa"/>
          </w:tcPr>
          <w:p w14:paraId="49B26E36"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percentage of Wadi Musa pop. directly employed in tourism</w:t>
            </w:r>
          </w:p>
        </w:tc>
        <w:tc>
          <w:tcPr>
            <w:tcW w:w="1984" w:type="dxa"/>
          </w:tcPr>
          <w:p w14:paraId="49B26E37"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0.2%</w:t>
            </w:r>
          </w:p>
        </w:tc>
      </w:tr>
      <w:tr w:rsidR="00FB04AB" w:rsidRPr="00266BC2" w14:paraId="49B26E3B" w14:textId="77777777" w:rsidTr="00266BC2">
        <w:trPr>
          <w:jc w:val="center"/>
        </w:trPr>
        <w:tc>
          <w:tcPr>
            <w:tcW w:w="6204" w:type="dxa"/>
          </w:tcPr>
          <w:p w14:paraId="49B26E39"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land prices in tourist area, Wadi Musa</w:t>
            </w:r>
          </w:p>
        </w:tc>
        <w:tc>
          <w:tcPr>
            <w:tcW w:w="1984" w:type="dxa"/>
          </w:tcPr>
          <w:p w14:paraId="49B26E3A"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428-625%</w:t>
            </w:r>
          </w:p>
        </w:tc>
      </w:tr>
      <w:tr w:rsidR="00FB04AB" w:rsidRPr="00266BC2" w14:paraId="49B26E3E" w14:textId="77777777" w:rsidTr="00266BC2">
        <w:trPr>
          <w:jc w:val="center"/>
        </w:trPr>
        <w:tc>
          <w:tcPr>
            <w:tcW w:w="6204" w:type="dxa"/>
          </w:tcPr>
          <w:p w14:paraId="49B26E3C" w14:textId="77777777" w:rsidR="00FB04AB" w:rsidRPr="00266BC2" w:rsidRDefault="00FB04AB" w:rsidP="00266BC2">
            <w:pPr>
              <w:rPr>
                <w:rFonts w:ascii="Times New Roman" w:hAnsi="Times New Roman"/>
                <w:sz w:val="20"/>
                <w:szCs w:val="20"/>
              </w:rPr>
            </w:pPr>
            <w:r w:rsidRPr="00266BC2">
              <w:rPr>
                <w:rFonts w:ascii="Times New Roman" w:hAnsi="Times New Roman"/>
                <w:bCs/>
                <w:sz w:val="20"/>
                <w:szCs w:val="20"/>
              </w:rPr>
              <w:t>Rise in land prices in Wadi Musa municipality, outside tourist area</w:t>
            </w:r>
          </w:p>
        </w:tc>
        <w:tc>
          <w:tcPr>
            <w:tcW w:w="1984" w:type="dxa"/>
          </w:tcPr>
          <w:p w14:paraId="49B26E3D"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200-400%</w:t>
            </w:r>
          </w:p>
        </w:tc>
      </w:tr>
      <w:tr w:rsidR="00FB04AB" w:rsidRPr="00266BC2" w14:paraId="49B26E41" w14:textId="77777777" w:rsidTr="00266BC2">
        <w:trPr>
          <w:jc w:val="center"/>
        </w:trPr>
        <w:tc>
          <w:tcPr>
            <w:tcW w:w="6204" w:type="dxa"/>
          </w:tcPr>
          <w:p w14:paraId="49B26E3F"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Rise in land prices in Wadi Musa, outside municipality</w:t>
            </w:r>
          </w:p>
        </w:tc>
        <w:tc>
          <w:tcPr>
            <w:tcW w:w="1984" w:type="dxa"/>
          </w:tcPr>
          <w:p w14:paraId="49B26E40"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 xml:space="preserve">166% </w:t>
            </w:r>
            <w:r w:rsidRPr="00266BC2">
              <w:rPr>
                <w:rFonts w:ascii="Times New Roman" w:hAnsi="Times New Roman"/>
                <w:sz w:val="20"/>
                <w:szCs w:val="20"/>
              </w:rPr>
              <w:t>(average)</w:t>
            </w:r>
          </w:p>
        </w:tc>
      </w:tr>
      <w:tr w:rsidR="00FB04AB" w:rsidRPr="00266BC2" w14:paraId="49B26E44" w14:textId="77777777" w:rsidTr="00266BC2">
        <w:trPr>
          <w:jc w:val="center"/>
        </w:trPr>
        <w:tc>
          <w:tcPr>
            <w:tcW w:w="6204" w:type="dxa"/>
          </w:tcPr>
          <w:p w14:paraId="49B26E42"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Growth of PRA/PDTRA budget</w:t>
            </w:r>
          </w:p>
        </w:tc>
        <w:tc>
          <w:tcPr>
            <w:tcW w:w="1984" w:type="dxa"/>
          </w:tcPr>
          <w:p w14:paraId="49B26E43"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610%</w:t>
            </w:r>
          </w:p>
        </w:tc>
      </w:tr>
      <w:tr w:rsidR="00FB04AB" w:rsidRPr="00266BC2" w14:paraId="49B26E47" w14:textId="77777777" w:rsidTr="00266BC2">
        <w:trPr>
          <w:jc w:val="center"/>
        </w:trPr>
        <w:tc>
          <w:tcPr>
            <w:tcW w:w="6204" w:type="dxa"/>
          </w:tcPr>
          <w:p w14:paraId="49B26E45"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Growth in PDTRA staff</w:t>
            </w:r>
          </w:p>
        </w:tc>
        <w:tc>
          <w:tcPr>
            <w:tcW w:w="1984" w:type="dxa"/>
          </w:tcPr>
          <w:p w14:paraId="49B26E46"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58%</w:t>
            </w:r>
          </w:p>
        </w:tc>
      </w:tr>
      <w:tr w:rsidR="00FB04AB" w:rsidRPr="00266BC2" w14:paraId="49B26E4A" w14:textId="77777777" w:rsidTr="00266BC2">
        <w:trPr>
          <w:jc w:val="center"/>
        </w:trPr>
        <w:tc>
          <w:tcPr>
            <w:tcW w:w="6204" w:type="dxa"/>
          </w:tcPr>
          <w:p w14:paraId="49B26E48"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Growth in PDTRA administration</w:t>
            </w:r>
          </w:p>
        </w:tc>
        <w:tc>
          <w:tcPr>
            <w:tcW w:w="1984" w:type="dxa"/>
          </w:tcPr>
          <w:p w14:paraId="49B26E49"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500%</w:t>
            </w:r>
          </w:p>
        </w:tc>
      </w:tr>
      <w:tr w:rsidR="00FB04AB" w:rsidRPr="00266BC2" w14:paraId="49B26E4D" w14:textId="77777777" w:rsidTr="00266BC2">
        <w:trPr>
          <w:jc w:val="center"/>
        </w:trPr>
        <w:tc>
          <w:tcPr>
            <w:tcW w:w="6204" w:type="dxa"/>
          </w:tcPr>
          <w:p w14:paraId="49B26E4B" w14:textId="77777777" w:rsidR="00FB04AB" w:rsidRPr="00266BC2" w:rsidRDefault="00FB04AB" w:rsidP="00B06CD6">
            <w:pPr>
              <w:rPr>
                <w:rFonts w:ascii="Times New Roman" w:hAnsi="Times New Roman"/>
                <w:sz w:val="20"/>
                <w:szCs w:val="20"/>
              </w:rPr>
            </w:pPr>
            <w:r w:rsidRPr="00266BC2">
              <w:rPr>
                <w:rFonts w:ascii="Times New Roman" w:hAnsi="Times New Roman"/>
                <w:bCs/>
                <w:sz w:val="20"/>
                <w:szCs w:val="20"/>
              </w:rPr>
              <w:t>Growth in salary budget for top PDTRA officials</w:t>
            </w:r>
          </w:p>
        </w:tc>
        <w:tc>
          <w:tcPr>
            <w:tcW w:w="1984" w:type="dxa"/>
          </w:tcPr>
          <w:p w14:paraId="49B26E4C" w14:textId="77777777" w:rsidR="00FB04AB" w:rsidRPr="00266BC2" w:rsidRDefault="00FB04AB" w:rsidP="00B06CD6">
            <w:pPr>
              <w:jc w:val="center"/>
              <w:rPr>
                <w:rFonts w:ascii="Times New Roman" w:hAnsi="Times New Roman"/>
                <w:sz w:val="20"/>
                <w:szCs w:val="20"/>
              </w:rPr>
            </w:pPr>
            <w:r w:rsidRPr="00266BC2">
              <w:rPr>
                <w:rFonts w:ascii="Times New Roman" w:hAnsi="Times New Roman"/>
                <w:bCs/>
                <w:sz w:val="20"/>
                <w:szCs w:val="20"/>
              </w:rPr>
              <w:t>700%</w:t>
            </w:r>
          </w:p>
        </w:tc>
      </w:tr>
    </w:tbl>
    <w:p w14:paraId="49B26E4E" w14:textId="77777777" w:rsidR="00FB04AB" w:rsidRPr="003E720A" w:rsidRDefault="00FB04AB" w:rsidP="00FB04AB">
      <w:pPr>
        <w:rPr>
          <w:rFonts w:ascii="Times New Roman" w:hAnsi="Times New Roman"/>
          <w:b/>
          <w:bCs/>
          <w:lang w:val="en-US"/>
        </w:rPr>
      </w:pPr>
    </w:p>
    <w:p w14:paraId="49B26E4F" w14:textId="77777777" w:rsidR="00FB04AB" w:rsidRPr="003E720A" w:rsidRDefault="00FB04AB" w:rsidP="00FB04AB">
      <w:pPr>
        <w:rPr>
          <w:rFonts w:ascii="Times New Roman" w:hAnsi="Times New Roman"/>
          <w:lang w:val="en-US"/>
        </w:rPr>
      </w:pPr>
      <w:r w:rsidRPr="003E720A">
        <w:rPr>
          <w:rFonts w:ascii="Times New Roman" w:hAnsi="Times New Roman"/>
          <w:lang w:val="en-US"/>
        </w:rPr>
        <w:t>These figures support certain local public perceptions of the political and economic situation in their community:</w:t>
      </w:r>
    </w:p>
    <w:p w14:paraId="49B26E50" w14:textId="77777777" w:rsidR="00F57380" w:rsidRDefault="00FB04AB" w:rsidP="00D85A99">
      <w:pPr>
        <w:numPr>
          <w:ilvl w:val="0"/>
          <w:numId w:val="29"/>
        </w:numPr>
        <w:spacing w:after="0"/>
        <w:rPr>
          <w:rFonts w:ascii="Times New Roman" w:hAnsi="Times New Roman"/>
          <w:lang w:val="en-US"/>
        </w:rPr>
      </w:pPr>
      <w:r w:rsidRPr="003E720A">
        <w:rPr>
          <w:rFonts w:ascii="Times New Roman" w:hAnsi="Times New Roman"/>
          <w:lang w:val="en-US"/>
        </w:rPr>
        <w:t>The rise in tourism revenue (350%) is not reflected in a comparable rise in the incomes of most local households (4-20%).</w:t>
      </w:r>
    </w:p>
    <w:p w14:paraId="49B26E51" w14:textId="77777777" w:rsidR="00F57380" w:rsidRDefault="00FB04AB" w:rsidP="00D85A99">
      <w:pPr>
        <w:numPr>
          <w:ilvl w:val="0"/>
          <w:numId w:val="29"/>
        </w:numPr>
        <w:spacing w:after="0"/>
        <w:rPr>
          <w:rFonts w:ascii="Times New Roman" w:hAnsi="Times New Roman"/>
          <w:lang w:val="en-US"/>
        </w:rPr>
      </w:pPr>
      <w:r w:rsidRPr="003E720A">
        <w:rPr>
          <w:rFonts w:ascii="Times New Roman" w:hAnsi="Times New Roman"/>
          <w:lang w:val="en-US"/>
        </w:rPr>
        <w:t>Tourism families are benefiting significantly more than other households (32%), but the percentage of population working in tourism has not risen significantly (</w:t>
      </w:r>
      <w:r>
        <w:rPr>
          <w:rFonts w:ascii="Times New Roman" w:hAnsi="Times New Roman"/>
          <w:lang w:val="en-US"/>
        </w:rPr>
        <w:t>0</w:t>
      </w:r>
      <w:r w:rsidRPr="003E720A">
        <w:rPr>
          <w:rFonts w:ascii="Times New Roman" w:hAnsi="Times New Roman"/>
          <w:lang w:val="en-US"/>
        </w:rPr>
        <w:t>.2%).</w:t>
      </w:r>
    </w:p>
    <w:p w14:paraId="49B26E52" w14:textId="77777777" w:rsidR="00F57380" w:rsidRDefault="00FB04AB" w:rsidP="00D85A99">
      <w:pPr>
        <w:numPr>
          <w:ilvl w:val="0"/>
          <w:numId w:val="29"/>
        </w:numPr>
        <w:spacing w:after="0"/>
        <w:rPr>
          <w:rFonts w:ascii="Times New Roman" w:hAnsi="Times New Roman"/>
          <w:lang w:val="en-US"/>
        </w:rPr>
      </w:pPr>
      <w:r w:rsidRPr="003E720A">
        <w:rPr>
          <w:rFonts w:ascii="Times New Roman" w:hAnsi="Times New Roman"/>
          <w:lang w:val="en-US"/>
        </w:rPr>
        <w:lastRenderedPageBreak/>
        <w:t>The rise in land values/property taxes (166-625%) is not reflected in a comparable rise in incomes of local families.</w:t>
      </w:r>
    </w:p>
    <w:p w14:paraId="49B26E53" w14:textId="77777777" w:rsidR="00F57380" w:rsidRDefault="00FB04AB" w:rsidP="00D85A99">
      <w:pPr>
        <w:numPr>
          <w:ilvl w:val="0"/>
          <w:numId w:val="29"/>
        </w:numPr>
        <w:spacing w:after="0"/>
        <w:rPr>
          <w:rFonts w:ascii="Times New Roman" w:hAnsi="Times New Roman"/>
          <w:lang w:val="en-US"/>
        </w:rPr>
      </w:pPr>
      <w:r w:rsidRPr="003E720A">
        <w:rPr>
          <w:rFonts w:ascii="Times New Roman" w:hAnsi="Times New Roman"/>
          <w:lang w:val="en-US"/>
        </w:rPr>
        <w:t>The rise in the PDTRA budget (610%) and administrative salary line (700%) are not reflected in a comparable rise in incomes of local families.</w:t>
      </w:r>
    </w:p>
    <w:p w14:paraId="49B26E54" w14:textId="77777777" w:rsidR="00FB04AB" w:rsidRPr="003E720A" w:rsidRDefault="00FB04AB" w:rsidP="00FB04AB">
      <w:pPr>
        <w:rPr>
          <w:rFonts w:ascii="Times New Roman" w:hAnsi="Times New Roman"/>
          <w:lang w:val="en-US"/>
        </w:rPr>
      </w:pPr>
    </w:p>
    <w:p w14:paraId="49B26E55" w14:textId="77777777" w:rsidR="00FB04AB" w:rsidRPr="003E720A" w:rsidRDefault="00FB04AB" w:rsidP="00FB04AB">
      <w:pPr>
        <w:rPr>
          <w:rFonts w:ascii="Times New Roman" w:hAnsi="Times New Roman"/>
          <w:lang w:val="en-US"/>
        </w:rPr>
      </w:pPr>
      <w:r w:rsidRPr="003E720A">
        <w:rPr>
          <w:rFonts w:ascii="Times New Roman" w:hAnsi="Times New Roman"/>
          <w:lang w:val="en-US"/>
        </w:rPr>
        <w:t xml:space="preserve">In sum, the importance of Petra to the national economy has been well-publicized, but benefits to the local community are perceived as inequitable. SMP’s Diagnostic Exercise found significant shortcomings in healthcare, transportation </w:t>
      </w:r>
      <w:r w:rsidR="00266BC2">
        <w:rPr>
          <w:rFonts w:ascii="Times New Roman" w:hAnsi="Times New Roman"/>
          <w:lang w:val="en-US"/>
        </w:rPr>
        <w:t xml:space="preserve">and public open space. </w:t>
      </w:r>
      <w:r w:rsidRPr="003E720A">
        <w:rPr>
          <w:rFonts w:ascii="Times New Roman" w:hAnsi="Times New Roman"/>
          <w:lang w:val="en-US"/>
        </w:rPr>
        <w:t>The relatively high cost of living which comes with Petra’s tourism status is not compensated for by a correspondingly higher income for most residents.</w:t>
      </w:r>
    </w:p>
    <w:p w14:paraId="49B26E56" w14:textId="77777777" w:rsidR="00FB04AB" w:rsidRDefault="00FB04AB" w:rsidP="00FB04AB">
      <w:pPr>
        <w:rPr>
          <w:rFonts w:ascii="Times New Roman" w:hAnsi="Times New Roman"/>
        </w:rPr>
      </w:pPr>
    </w:p>
    <w:p w14:paraId="49B26E57" w14:textId="77777777" w:rsidR="00FB04AB" w:rsidRPr="000734D5" w:rsidRDefault="00FB04AB" w:rsidP="00FB04AB">
      <w:pPr>
        <w:rPr>
          <w:rFonts w:ascii="Times New Roman" w:hAnsi="Times New Roman"/>
        </w:rPr>
      </w:pPr>
      <w:r w:rsidRPr="000734D5">
        <w:rPr>
          <w:rFonts w:ascii="Times New Roman" w:hAnsi="Times New Roman"/>
        </w:rPr>
        <w:t>The lack of jobs, particularly for young people and women, is a problem. This is a complex issue especially for women, due to traditional gender norms and their early exit from the labo</w:t>
      </w:r>
      <w:r>
        <w:rPr>
          <w:rFonts w:ascii="Times New Roman" w:hAnsi="Times New Roman"/>
        </w:rPr>
        <w:t>u</w:t>
      </w:r>
      <w:r w:rsidRPr="000734D5">
        <w:rPr>
          <w:rFonts w:ascii="Times New Roman" w:hAnsi="Times New Roman"/>
        </w:rPr>
        <w:t>r force means that their employment opportunities are restrained. The role of women remains predominantl</w:t>
      </w:r>
      <w:r>
        <w:rPr>
          <w:rFonts w:ascii="Times New Roman" w:hAnsi="Times New Roman"/>
        </w:rPr>
        <w:t xml:space="preserve">y confined to childbearing and </w:t>
      </w:r>
      <w:r w:rsidRPr="000734D5">
        <w:rPr>
          <w:rFonts w:ascii="Times New Roman" w:hAnsi="Times New Roman"/>
        </w:rPr>
        <w:t xml:space="preserve">rearing as well as to household chores. Because activities that bring them in direct contact with tourists are regarded as inappropriate, many women said that the production of handicraft and other self-made products would be the most suitable income generating activity for them. Even women with high education levels are struggling to find adequate jobs within the region. The unemployment of women is potentially leading to other serious implications such as for women’s rights and empowerment. </w:t>
      </w:r>
    </w:p>
    <w:p w14:paraId="49B26E58" w14:textId="77777777" w:rsidR="00FB04AB" w:rsidRPr="000734D5" w:rsidRDefault="00FB04AB" w:rsidP="00FB04AB">
      <w:pPr>
        <w:rPr>
          <w:rFonts w:ascii="Times New Roman" w:hAnsi="Times New Roman"/>
        </w:rPr>
      </w:pPr>
    </w:p>
    <w:p w14:paraId="49B26E59" w14:textId="77777777" w:rsidR="00FB04AB" w:rsidRPr="000734D5" w:rsidRDefault="00FB04AB" w:rsidP="00FB04AB">
      <w:pPr>
        <w:rPr>
          <w:rFonts w:ascii="Times New Roman" w:hAnsi="Times New Roman"/>
        </w:rPr>
      </w:pPr>
      <w:r w:rsidRPr="000734D5">
        <w:rPr>
          <w:rFonts w:ascii="Times New Roman" w:hAnsi="Times New Roman"/>
        </w:rPr>
        <w:t>A major part of the population in all communities shows a desire to be involved in tourism and to either attract tourists to their communities or at least to find reasonably well-paid employment opportunities in tourism enterprises. Others, especially women, see opportunities for themselves in selling their handicraft products (jewel</w:t>
      </w:r>
      <w:r>
        <w:rPr>
          <w:rFonts w:ascii="Times New Roman" w:hAnsi="Times New Roman"/>
        </w:rPr>
        <w:t>le</w:t>
      </w:r>
      <w:r w:rsidRPr="000734D5">
        <w:rPr>
          <w:rFonts w:ascii="Times New Roman" w:hAnsi="Times New Roman"/>
        </w:rPr>
        <w:t>ry, souvenirs, woo</w:t>
      </w:r>
      <w:r>
        <w:rPr>
          <w:rFonts w:ascii="Times New Roman" w:hAnsi="Times New Roman"/>
        </w:rPr>
        <w:t>l</w:t>
      </w:r>
      <w:r w:rsidRPr="000734D5">
        <w:rPr>
          <w:rFonts w:ascii="Times New Roman" w:hAnsi="Times New Roman"/>
        </w:rPr>
        <w:t>len clothing, carpets, etc.) to tourists or their agricultural products (gr</w:t>
      </w:r>
      <w:r>
        <w:rPr>
          <w:rFonts w:ascii="Times New Roman" w:hAnsi="Times New Roman"/>
        </w:rPr>
        <w:t>ain, meat, milk products, fruit</w:t>
      </w:r>
      <w:r w:rsidRPr="000734D5">
        <w:rPr>
          <w:rFonts w:ascii="Times New Roman" w:hAnsi="Times New Roman"/>
        </w:rPr>
        <w:t xml:space="preserve"> and vegetables, e</w:t>
      </w:r>
      <w:r w:rsidR="00266BC2">
        <w:rPr>
          <w:rFonts w:ascii="Times New Roman" w:hAnsi="Times New Roman"/>
        </w:rPr>
        <w:t>tc.) to hotels and restaurants.</w:t>
      </w:r>
      <w:r>
        <w:rPr>
          <w:rFonts w:ascii="Times New Roman" w:hAnsi="Times New Roman"/>
        </w:rPr>
        <w:t xml:space="preserve"> </w:t>
      </w:r>
      <w:r w:rsidRPr="000734D5">
        <w:rPr>
          <w:rFonts w:ascii="Times New Roman" w:hAnsi="Times New Roman"/>
        </w:rPr>
        <w:t>Both of these market opportunities are not well organized yet and therefore bring only very limited benefit to the local population.</w:t>
      </w:r>
    </w:p>
    <w:p w14:paraId="49B26E5A" w14:textId="77777777" w:rsidR="008577B1" w:rsidRPr="00FB04AB" w:rsidRDefault="008577B1" w:rsidP="008577B1">
      <w:pPr>
        <w:spacing w:after="0"/>
        <w:rPr>
          <w:rFonts w:ascii="Times New Roman" w:hAnsi="Times New Roman"/>
          <w:szCs w:val="22"/>
        </w:rPr>
      </w:pPr>
    </w:p>
    <w:p w14:paraId="49B26E5B" w14:textId="77777777" w:rsidR="00F65F22" w:rsidRPr="008433F8" w:rsidRDefault="00F65F22" w:rsidP="00F65F22">
      <w:pPr>
        <w:rPr>
          <w:rFonts w:ascii="Times New Roman" w:hAnsi="Times New Roman"/>
          <w:szCs w:val="22"/>
          <w:u w:val="single"/>
        </w:rPr>
      </w:pPr>
      <w:r w:rsidRPr="008433F8">
        <w:rPr>
          <w:rFonts w:ascii="Times New Roman" w:hAnsi="Times New Roman"/>
          <w:szCs w:val="22"/>
          <w:u w:val="single"/>
        </w:rPr>
        <w:t xml:space="preserve">Biodiversity and Ecosystem Values and its Protection: </w:t>
      </w:r>
    </w:p>
    <w:p w14:paraId="49B26E5C" w14:textId="77777777" w:rsidR="00C22D22" w:rsidRDefault="00C22D22" w:rsidP="00C22D22">
      <w:pPr>
        <w:spacing w:after="0"/>
        <w:rPr>
          <w:rFonts w:ascii="Times New Roman" w:hAnsi="Times New Roman"/>
          <w:szCs w:val="22"/>
          <w:lang w:val="en-US"/>
        </w:rPr>
      </w:pPr>
      <w:r w:rsidRPr="008433F8">
        <w:rPr>
          <w:rFonts w:ascii="Times New Roman" w:hAnsi="Times New Roman"/>
          <w:szCs w:val="22"/>
          <w:lang w:val="en-US"/>
        </w:rPr>
        <w:t>The Petra region is also important ecologically as it spans four different biogeographical zones according to the distribution of plants: Mediterranean and Irano-Turanian at higher elevations, and Saharo-Arabian and the Afro-tropical penetration zone at medium to low altitudes.</w:t>
      </w:r>
      <w:r w:rsidR="00E7318C">
        <w:rPr>
          <w:rFonts w:ascii="Times New Roman" w:hAnsi="Times New Roman"/>
          <w:szCs w:val="22"/>
          <w:lang w:val="en-US"/>
        </w:rPr>
        <w:t xml:space="preserve"> </w:t>
      </w:r>
      <w:r w:rsidRPr="008433F8">
        <w:rPr>
          <w:rFonts w:ascii="Times New Roman" w:hAnsi="Times New Roman"/>
          <w:szCs w:val="22"/>
          <w:lang w:val="en-US"/>
        </w:rPr>
        <w:t>T</w:t>
      </w:r>
      <w:r w:rsidRPr="008433F8">
        <w:rPr>
          <w:rFonts w:ascii="Times New Roman" w:hAnsi="Times New Roman"/>
          <w:bCs/>
          <w:szCs w:val="22"/>
          <w:lang w:val="en-NZ"/>
        </w:rPr>
        <w:t>he altitude gradient which ranges from approximately 1500 to 200</w:t>
      </w:r>
      <w:r w:rsidR="001458C4">
        <w:rPr>
          <w:rFonts w:ascii="Times New Roman" w:hAnsi="Times New Roman"/>
          <w:bCs/>
          <w:szCs w:val="22"/>
          <w:lang w:val="en-NZ"/>
        </w:rPr>
        <w:t xml:space="preserve"> </w:t>
      </w:r>
      <w:r w:rsidRPr="008433F8">
        <w:rPr>
          <w:rFonts w:ascii="Times New Roman" w:hAnsi="Times New Roman"/>
          <w:bCs/>
          <w:szCs w:val="22"/>
          <w:lang w:val="en-NZ"/>
        </w:rPr>
        <w:t>masl has a significant influence on biological diversity.</w:t>
      </w:r>
      <w:r w:rsidRPr="00304E1E">
        <w:rPr>
          <w:rFonts w:ascii="Times New Roman" w:hAnsi="Times New Roman"/>
          <w:bCs/>
          <w:szCs w:val="22"/>
          <w:lang w:val="en-NZ"/>
        </w:rPr>
        <w:t xml:space="preserve"> </w:t>
      </w:r>
    </w:p>
    <w:p w14:paraId="49B26E5D" w14:textId="77777777" w:rsidR="00C22D22" w:rsidRPr="00102D4A" w:rsidRDefault="00C22D22" w:rsidP="00C22D22">
      <w:pPr>
        <w:spacing w:after="0"/>
        <w:rPr>
          <w:rFonts w:ascii="Times New Roman" w:hAnsi="Times New Roman"/>
          <w:szCs w:val="22"/>
          <w:lang w:val="en-US"/>
        </w:rPr>
      </w:pPr>
    </w:p>
    <w:p w14:paraId="49B26E5E" w14:textId="77777777" w:rsidR="00C22D22" w:rsidRPr="00102D4A" w:rsidRDefault="009C40A6" w:rsidP="00C22D22">
      <w:pPr>
        <w:spacing w:after="0"/>
        <w:rPr>
          <w:rFonts w:ascii="Times New Roman" w:hAnsi="Times New Roman"/>
          <w:szCs w:val="22"/>
          <w:lang w:val="en-US"/>
        </w:rPr>
      </w:pPr>
      <w:r>
        <w:rPr>
          <w:rFonts w:ascii="Times New Roman" w:hAnsi="Times New Roman"/>
          <w:szCs w:val="22"/>
          <w:lang w:val="en-US"/>
        </w:rPr>
        <w:t>As noted above, t</w:t>
      </w:r>
      <w:r w:rsidR="00C22D22" w:rsidRPr="00102D4A">
        <w:rPr>
          <w:rFonts w:ascii="Times New Roman" w:hAnsi="Times New Roman"/>
          <w:szCs w:val="22"/>
          <w:lang w:val="en-US"/>
        </w:rPr>
        <w:t xml:space="preserve">he Petra mountains link two parts of the southern highlands and rift margins with each other: the Dana/Shoubak mountains and rift margins in the north with the Masuda-Ras-Ennaqqab-Wadi Rum (Hizma Basin) area in the south; this serves the migration of many species thus maintaining a meta-population structure which is important for the stability of the populations of several rare species in Jordan and the entire region, </w:t>
      </w:r>
      <w:r w:rsidR="00C22D22" w:rsidRPr="00102D4A">
        <w:rPr>
          <w:rFonts w:ascii="Times New Roman" w:hAnsi="Times New Roman"/>
          <w:i/>
          <w:szCs w:val="22"/>
          <w:lang w:val="en-US"/>
        </w:rPr>
        <w:t>e.g</w:t>
      </w:r>
      <w:r w:rsidR="00C22D22" w:rsidRPr="00102D4A">
        <w:rPr>
          <w:rFonts w:ascii="Times New Roman" w:hAnsi="Times New Roman"/>
          <w:szCs w:val="22"/>
          <w:lang w:val="en-US"/>
        </w:rPr>
        <w:t>. Nubian Ibex (</w:t>
      </w:r>
      <w:r w:rsidR="00C22D22" w:rsidRPr="00102D4A">
        <w:rPr>
          <w:rFonts w:ascii="Times New Roman" w:hAnsi="Times New Roman"/>
          <w:i/>
          <w:szCs w:val="22"/>
          <w:lang w:val="en-US"/>
        </w:rPr>
        <w:t>Capra nubiana</w:t>
      </w:r>
      <w:r w:rsidR="00C22D22" w:rsidRPr="00102D4A">
        <w:rPr>
          <w:rFonts w:ascii="Times New Roman" w:hAnsi="Times New Roman"/>
          <w:szCs w:val="22"/>
          <w:lang w:val="en-US"/>
        </w:rPr>
        <w:t>), and several other species of invertebrates, reptile</w:t>
      </w:r>
      <w:r w:rsidR="00C22D22">
        <w:rPr>
          <w:rFonts w:ascii="Times New Roman" w:hAnsi="Times New Roman"/>
          <w:szCs w:val="22"/>
          <w:lang w:val="en-US"/>
        </w:rPr>
        <w:t xml:space="preserve">s, mammals and resident birds. </w:t>
      </w:r>
      <w:r w:rsidR="00C22D22" w:rsidRPr="00102D4A">
        <w:rPr>
          <w:rFonts w:ascii="Times New Roman" w:hAnsi="Times New Roman"/>
          <w:szCs w:val="22"/>
          <w:lang w:val="en-US"/>
        </w:rPr>
        <w:t>The Petra Mountains also include wadis flowing from east to west into Wadi Araba, which form natural corridors, enabling local movement of certain wild animals. The Mountains also lie along an important route for bird migration, including the migration of soaring birds.</w:t>
      </w:r>
    </w:p>
    <w:p w14:paraId="49B26E5F" w14:textId="77777777" w:rsidR="00C22D22" w:rsidRPr="00102D4A" w:rsidRDefault="00C22D22" w:rsidP="00C22D22">
      <w:pPr>
        <w:spacing w:after="0"/>
        <w:rPr>
          <w:rFonts w:ascii="Times New Roman" w:hAnsi="Times New Roman"/>
          <w:szCs w:val="22"/>
          <w:lang w:val="en-US"/>
        </w:rPr>
      </w:pPr>
    </w:p>
    <w:p w14:paraId="49B26E60" w14:textId="77777777" w:rsidR="00C22D22" w:rsidRDefault="00C22D22" w:rsidP="00C22D22">
      <w:pPr>
        <w:spacing w:after="0"/>
        <w:rPr>
          <w:rFonts w:ascii="Times New Roman" w:hAnsi="Times New Roman"/>
          <w:szCs w:val="22"/>
          <w:lang w:val="en-US"/>
        </w:rPr>
      </w:pPr>
      <w:r w:rsidRPr="00102D4A">
        <w:rPr>
          <w:rFonts w:ascii="Times New Roman" w:hAnsi="Times New Roman"/>
          <w:szCs w:val="22"/>
          <w:lang w:val="en-US"/>
        </w:rPr>
        <w:t>The Petra area is known to have high biodiversity due to its location, topography and geological features and altitudinal gradients. It was declared an Important Bird Area in 2000 because globally threatened species (</w:t>
      </w:r>
      <w:r w:rsidRPr="00102D4A">
        <w:rPr>
          <w:rFonts w:ascii="Times New Roman" w:hAnsi="Times New Roman"/>
          <w:i/>
          <w:szCs w:val="22"/>
          <w:lang w:val="en-US"/>
        </w:rPr>
        <w:t>e.g.</w:t>
      </w:r>
      <w:r w:rsidRPr="00102D4A">
        <w:rPr>
          <w:rFonts w:ascii="Times New Roman" w:hAnsi="Times New Roman"/>
          <w:szCs w:val="22"/>
          <w:lang w:val="en-US"/>
        </w:rPr>
        <w:t xml:space="preserve"> Imperial Eagle, </w:t>
      </w:r>
      <w:r w:rsidRPr="00102D4A">
        <w:rPr>
          <w:rFonts w:ascii="Times New Roman" w:hAnsi="Times New Roman"/>
          <w:i/>
          <w:szCs w:val="22"/>
        </w:rPr>
        <w:t>Aquila heliacal</w:t>
      </w:r>
      <w:r w:rsidRPr="00102D4A">
        <w:rPr>
          <w:rFonts w:ascii="Times New Roman" w:hAnsi="Times New Roman"/>
          <w:szCs w:val="22"/>
        </w:rPr>
        <w:t>,</w:t>
      </w:r>
      <w:r w:rsidRPr="00102D4A">
        <w:rPr>
          <w:rFonts w:ascii="Times New Roman" w:hAnsi="Times New Roman"/>
          <w:szCs w:val="22"/>
          <w:lang w:val="en-US"/>
        </w:rPr>
        <w:t xml:space="preserve"> in winter), regionally declining species (</w:t>
      </w:r>
      <w:r w:rsidRPr="00102D4A">
        <w:rPr>
          <w:rFonts w:ascii="Times New Roman" w:hAnsi="Times New Roman"/>
          <w:i/>
          <w:szCs w:val="22"/>
          <w:lang w:val="en-US"/>
        </w:rPr>
        <w:t>e.g.</w:t>
      </w:r>
      <w:r w:rsidRPr="00102D4A">
        <w:rPr>
          <w:rFonts w:ascii="Times New Roman" w:hAnsi="Times New Roman"/>
          <w:szCs w:val="22"/>
          <w:lang w:val="en-US"/>
        </w:rPr>
        <w:t xml:space="preserve"> Lammergeier Eagle, </w:t>
      </w:r>
      <w:r w:rsidRPr="00102D4A">
        <w:rPr>
          <w:rFonts w:ascii="Times New Roman" w:hAnsi="Times New Roman"/>
          <w:i/>
          <w:szCs w:val="22"/>
        </w:rPr>
        <w:t>Gypaetus barbatus</w:t>
      </w:r>
      <w:r w:rsidRPr="00102D4A">
        <w:rPr>
          <w:rFonts w:ascii="Times New Roman" w:hAnsi="Times New Roman"/>
          <w:szCs w:val="22"/>
          <w:lang w:val="en-US"/>
        </w:rPr>
        <w:t xml:space="preserve">, Bonelli’s Eagle, </w:t>
      </w:r>
      <w:r w:rsidRPr="00102D4A">
        <w:rPr>
          <w:rFonts w:ascii="Times New Roman" w:hAnsi="Times New Roman"/>
          <w:i/>
          <w:szCs w:val="22"/>
        </w:rPr>
        <w:t>Hieraaetus fasciatus fasciatus</w:t>
      </w:r>
      <w:r w:rsidRPr="00102D4A">
        <w:rPr>
          <w:rFonts w:ascii="Times New Roman" w:hAnsi="Times New Roman"/>
          <w:szCs w:val="22"/>
          <w:lang w:val="en-US"/>
        </w:rPr>
        <w:t>) and species with a restricted range (</w:t>
      </w:r>
      <w:r w:rsidRPr="00102D4A">
        <w:rPr>
          <w:rFonts w:ascii="Times New Roman" w:hAnsi="Times New Roman"/>
          <w:i/>
          <w:szCs w:val="22"/>
          <w:lang w:val="en-US"/>
        </w:rPr>
        <w:t>e.g</w:t>
      </w:r>
      <w:r w:rsidRPr="00102D4A">
        <w:rPr>
          <w:rFonts w:ascii="Times New Roman" w:hAnsi="Times New Roman"/>
          <w:szCs w:val="22"/>
          <w:lang w:val="en-US"/>
        </w:rPr>
        <w:t xml:space="preserve">. Sand Partridge, </w:t>
      </w:r>
      <w:r w:rsidRPr="00102D4A">
        <w:rPr>
          <w:rFonts w:ascii="Times New Roman" w:hAnsi="Times New Roman"/>
          <w:i/>
          <w:szCs w:val="22"/>
        </w:rPr>
        <w:t>Ammoperdix heyi,</w:t>
      </w:r>
      <w:r w:rsidRPr="00102D4A">
        <w:rPr>
          <w:rFonts w:ascii="Times New Roman" w:hAnsi="Times New Roman"/>
          <w:szCs w:val="22"/>
        </w:rPr>
        <w:t xml:space="preserve"> </w:t>
      </w:r>
      <w:r w:rsidRPr="00102D4A">
        <w:rPr>
          <w:rFonts w:ascii="Times New Roman" w:hAnsi="Times New Roman"/>
          <w:szCs w:val="22"/>
          <w:lang w:val="en-US"/>
        </w:rPr>
        <w:t xml:space="preserve">Hume’s Tawny Owl, </w:t>
      </w:r>
      <w:r w:rsidRPr="00102D4A">
        <w:rPr>
          <w:rFonts w:ascii="Times New Roman" w:hAnsi="Times New Roman"/>
          <w:i/>
          <w:szCs w:val="22"/>
        </w:rPr>
        <w:t>Strix butleri</w:t>
      </w:r>
      <w:r w:rsidRPr="00102D4A">
        <w:rPr>
          <w:rFonts w:ascii="Times New Roman" w:hAnsi="Times New Roman"/>
          <w:szCs w:val="22"/>
        </w:rPr>
        <w:t>,</w:t>
      </w:r>
      <w:r w:rsidRPr="00102D4A">
        <w:rPr>
          <w:rFonts w:ascii="Times New Roman" w:hAnsi="Times New Roman"/>
          <w:szCs w:val="22"/>
          <w:lang w:val="en-US"/>
        </w:rPr>
        <w:t xml:space="preserve"> Syrian Serin, </w:t>
      </w:r>
      <w:r w:rsidRPr="00102D4A">
        <w:rPr>
          <w:rFonts w:ascii="Times New Roman" w:hAnsi="Times New Roman"/>
          <w:i/>
          <w:szCs w:val="22"/>
        </w:rPr>
        <w:t>Serinus syriacus</w:t>
      </w:r>
      <w:r w:rsidRPr="00102D4A">
        <w:rPr>
          <w:rFonts w:ascii="Times New Roman" w:hAnsi="Times New Roman"/>
          <w:szCs w:val="22"/>
          <w:lang w:val="en-US"/>
        </w:rPr>
        <w:t xml:space="preserve">, Pale Rose Finch, </w:t>
      </w:r>
      <w:r w:rsidRPr="00102D4A">
        <w:rPr>
          <w:rFonts w:ascii="Times New Roman" w:hAnsi="Times New Roman"/>
          <w:i/>
          <w:szCs w:val="22"/>
        </w:rPr>
        <w:t>Carpodacus synoicus</w:t>
      </w:r>
      <w:r w:rsidRPr="00102D4A">
        <w:rPr>
          <w:rFonts w:ascii="Times New Roman" w:hAnsi="Times New Roman"/>
          <w:szCs w:val="22"/>
          <w:lang w:val="en-US"/>
        </w:rPr>
        <w:t xml:space="preserve">, House Bunting, </w:t>
      </w:r>
      <w:r w:rsidRPr="00102D4A">
        <w:rPr>
          <w:rFonts w:ascii="Times New Roman" w:hAnsi="Times New Roman"/>
          <w:i/>
          <w:szCs w:val="22"/>
        </w:rPr>
        <w:t>Emberiza striolata</w:t>
      </w:r>
      <w:r w:rsidRPr="00102D4A">
        <w:rPr>
          <w:rFonts w:ascii="Times New Roman" w:hAnsi="Times New Roman"/>
          <w:szCs w:val="22"/>
          <w:lang w:val="en-US"/>
        </w:rPr>
        <w:t xml:space="preserve">) have been recorded in the Petra area. RSCN surveys confirm the importance of Petra for threatened mammals and reptiles as well, </w:t>
      </w:r>
      <w:r w:rsidRPr="00102D4A">
        <w:rPr>
          <w:rFonts w:ascii="Times New Roman" w:hAnsi="Times New Roman"/>
          <w:i/>
          <w:szCs w:val="22"/>
          <w:lang w:val="en-US"/>
        </w:rPr>
        <w:t>e.g.</w:t>
      </w:r>
      <w:r w:rsidRPr="00102D4A">
        <w:rPr>
          <w:rFonts w:ascii="Times New Roman" w:hAnsi="Times New Roman"/>
          <w:szCs w:val="22"/>
          <w:lang w:val="en-US"/>
        </w:rPr>
        <w:t xml:space="preserve"> Nubian Ibex (</w:t>
      </w:r>
      <w:r w:rsidRPr="00102D4A">
        <w:rPr>
          <w:rFonts w:ascii="Times New Roman" w:hAnsi="Times New Roman"/>
          <w:i/>
          <w:szCs w:val="22"/>
          <w:lang w:val="en-US"/>
        </w:rPr>
        <w:t>Capra nubiana</w:t>
      </w:r>
      <w:r w:rsidRPr="00102D4A">
        <w:rPr>
          <w:rFonts w:ascii="Times New Roman" w:hAnsi="Times New Roman"/>
          <w:szCs w:val="22"/>
          <w:lang w:val="en-US"/>
        </w:rPr>
        <w:t>), Rock Hyrax (</w:t>
      </w:r>
      <w:r w:rsidRPr="00102D4A">
        <w:rPr>
          <w:rFonts w:ascii="Times New Roman" w:hAnsi="Times New Roman"/>
          <w:i/>
          <w:szCs w:val="22"/>
        </w:rPr>
        <w:t>Procavia capensis</w:t>
      </w:r>
      <w:r w:rsidRPr="00102D4A">
        <w:rPr>
          <w:rFonts w:ascii="Times New Roman" w:hAnsi="Times New Roman"/>
          <w:szCs w:val="22"/>
        </w:rPr>
        <w:t>)</w:t>
      </w:r>
      <w:r w:rsidRPr="00102D4A">
        <w:rPr>
          <w:rFonts w:ascii="Times New Roman" w:hAnsi="Times New Roman"/>
          <w:szCs w:val="22"/>
          <w:lang w:val="en-US"/>
        </w:rPr>
        <w:t>, Indian Crested Porcupine (</w:t>
      </w:r>
      <w:r w:rsidRPr="00102D4A">
        <w:rPr>
          <w:rFonts w:ascii="Times New Roman" w:hAnsi="Times New Roman"/>
          <w:i/>
          <w:szCs w:val="22"/>
        </w:rPr>
        <w:t>Hystrix indica</w:t>
      </w:r>
      <w:r w:rsidRPr="00102D4A">
        <w:rPr>
          <w:rFonts w:ascii="Times New Roman" w:hAnsi="Times New Roman"/>
          <w:szCs w:val="22"/>
        </w:rPr>
        <w:t>)</w:t>
      </w:r>
      <w:r w:rsidRPr="00102D4A">
        <w:rPr>
          <w:rFonts w:ascii="Times New Roman" w:hAnsi="Times New Roman"/>
          <w:szCs w:val="22"/>
          <w:lang w:val="en-US"/>
        </w:rPr>
        <w:t>, Cape Hare (</w:t>
      </w:r>
      <w:r w:rsidRPr="00102D4A">
        <w:rPr>
          <w:rFonts w:ascii="Times New Roman" w:hAnsi="Times New Roman"/>
          <w:i/>
          <w:szCs w:val="22"/>
        </w:rPr>
        <w:t>Lepus capensis</w:t>
      </w:r>
      <w:r w:rsidRPr="00102D4A">
        <w:rPr>
          <w:rFonts w:ascii="Times New Roman" w:hAnsi="Times New Roman"/>
          <w:szCs w:val="22"/>
        </w:rPr>
        <w:t>)</w:t>
      </w:r>
      <w:r w:rsidRPr="00102D4A">
        <w:rPr>
          <w:rFonts w:ascii="Times New Roman" w:hAnsi="Times New Roman"/>
          <w:szCs w:val="22"/>
          <w:lang w:val="en-US"/>
        </w:rPr>
        <w:t>, Wolf (</w:t>
      </w:r>
      <w:r w:rsidRPr="00102D4A">
        <w:rPr>
          <w:rFonts w:ascii="Times New Roman" w:hAnsi="Times New Roman"/>
          <w:i/>
          <w:szCs w:val="22"/>
          <w:lang w:val="en-US"/>
        </w:rPr>
        <w:t>Canis lupus</w:t>
      </w:r>
      <w:r w:rsidRPr="00102D4A">
        <w:rPr>
          <w:rFonts w:ascii="Times New Roman" w:hAnsi="Times New Roman"/>
          <w:szCs w:val="22"/>
          <w:lang w:val="en-US"/>
        </w:rPr>
        <w:t>), Blandford’s Fox (</w:t>
      </w:r>
      <w:r w:rsidRPr="00102D4A">
        <w:rPr>
          <w:rFonts w:ascii="Times New Roman" w:hAnsi="Times New Roman"/>
          <w:i/>
          <w:szCs w:val="22"/>
          <w:lang w:val="en-US"/>
        </w:rPr>
        <w:t>Vulpes vulpes</w:t>
      </w:r>
      <w:r w:rsidRPr="00102D4A">
        <w:rPr>
          <w:rFonts w:ascii="Times New Roman" w:hAnsi="Times New Roman"/>
          <w:szCs w:val="22"/>
          <w:lang w:val="en-US"/>
        </w:rPr>
        <w:t>), Striped Hyena (</w:t>
      </w:r>
      <w:r w:rsidRPr="00102D4A">
        <w:rPr>
          <w:rFonts w:ascii="Times New Roman" w:hAnsi="Times New Roman"/>
          <w:i/>
          <w:szCs w:val="22"/>
        </w:rPr>
        <w:t>Hyaena hyaena</w:t>
      </w:r>
      <w:r w:rsidRPr="00102D4A">
        <w:rPr>
          <w:rFonts w:ascii="Times New Roman" w:hAnsi="Times New Roman"/>
          <w:szCs w:val="22"/>
        </w:rPr>
        <w:t>)</w:t>
      </w:r>
      <w:r w:rsidRPr="00102D4A">
        <w:rPr>
          <w:rFonts w:ascii="Times New Roman" w:hAnsi="Times New Roman"/>
          <w:szCs w:val="22"/>
          <w:lang w:val="en-US"/>
        </w:rPr>
        <w:t>, Greek Tortoise (</w:t>
      </w:r>
      <w:r w:rsidRPr="00102D4A">
        <w:rPr>
          <w:rFonts w:ascii="Times New Roman" w:hAnsi="Times New Roman"/>
          <w:i/>
          <w:szCs w:val="22"/>
        </w:rPr>
        <w:t>Testudo graeca</w:t>
      </w:r>
      <w:r w:rsidRPr="00102D4A">
        <w:rPr>
          <w:rFonts w:ascii="Times New Roman" w:hAnsi="Times New Roman"/>
          <w:szCs w:val="22"/>
        </w:rPr>
        <w:t>)</w:t>
      </w:r>
      <w:r>
        <w:rPr>
          <w:rFonts w:ascii="Times New Roman" w:hAnsi="Times New Roman"/>
          <w:szCs w:val="22"/>
          <w:lang w:val="en-US"/>
        </w:rPr>
        <w:t>, etc.</w:t>
      </w:r>
    </w:p>
    <w:p w14:paraId="49B26E61" w14:textId="77777777" w:rsidR="00C22D22" w:rsidRDefault="00C22D22" w:rsidP="00C22D22">
      <w:pPr>
        <w:spacing w:after="0"/>
        <w:rPr>
          <w:rFonts w:ascii="Times New Roman" w:hAnsi="Times New Roman"/>
          <w:szCs w:val="22"/>
          <w:lang w:val="en-US"/>
        </w:rPr>
      </w:pPr>
    </w:p>
    <w:p w14:paraId="49B26E62" w14:textId="77777777" w:rsidR="00C22D22" w:rsidRPr="00677EEE" w:rsidRDefault="00C22D22" w:rsidP="00C22D22">
      <w:pPr>
        <w:spacing w:after="0"/>
        <w:rPr>
          <w:rFonts w:ascii="Times New Roman" w:hAnsi="Times New Roman"/>
          <w:bCs/>
          <w:szCs w:val="22"/>
          <w:lang w:val="en-NZ"/>
        </w:rPr>
      </w:pPr>
      <w:r w:rsidRPr="00677EEE">
        <w:rPr>
          <w:rFonts w:ascii="Times New Roman" w:hAnsi="Times New Roman" w:hint="eastAsia"/>
          <w:bCs/>
          <w:szCs w:val="22"/>
          <w:lang w:val="en-NZ"/>
        </w:rPr>
        <w:lastRenderedPageBreak/>
        <w:t>Almost 750 plant species has been reported by previous studies in Petra</w:t>
      </w:r>
      <w:r w:rsidRPr="00677EEE">
        <w:rPr>
          <w:rFonts w:ascii="Times New Roman" w:hAnsi="Times New Roman"/>
          <w:bCs/>
          <w:szCs w:val="22"/>
          <w:lang w:val="en-NZ"/>
        </w:rPr>
        <w:t>. This comprises more than one fourth of the flora in Jordan</w:t>
      </w:r>
      <w:r w:rsidRPr="00677EEE">
        <w:rPr>
          <w:rFonts w:ascii="Times New Roman" w:hAnsi="Times New Roman" w:hint="eastAsia"/>
          <w:bCs/>
          <w:szCs w:val="22"/>
          <w:lang w:val="en-NZ"/>
        </w:rPr>
        <w:t>.</w:t>
      </w:r>
      <w:r w:rsidRPr="00677EEE">
        <w:rPr>
          <w:rFonts w:ascii="Times New Roman" w:hAnsi="Times New Roman"/>
          <w:bCs/>
          <w:szCs w:val="22"/>
          <w:lang w:val="en-NZ"/>
        </w:rPr>
        <w:t xml:space="preserve"> Literature shows that </w:t>
      </w:r>
      <w:r w:rsidRPr="00677EEE">
        <w:rPr>
          <w:rFonts w:ascii="Times New Roman" w:hAnsi="Times New Roman" w:hint="eastAsia"/>
          <w:bCs/>
          <w:szCs w:val="22"/>
          <w:lang w:val="en-NZ"/>
        </w:rPr>
        <w:t xml:space="preserve">at least </w:t>
      </w:r>
      <w:r w:rsidRPr="00677EEE">
        <w:rPr>
          <w:rFonts w:ascii="Times New Roman" w:hAnsi="Times New Roman"/>
          <w:bCs/>
          <w:szCs w:val="22"/>
          <w:lang w:val="en-NZ"/>
        </w:rPr>
        <w:t>25</w:t>
      </w:r>
      <w:r w:rsidRPr="00677EEE">
        <w:rPr>
          <w:rFonts w:ascii="Times New Roman" w:hAnsi="Times New Roman" w:hint="eastAsia"/>
          <w:bCs/>
          <w:szCs w:val="22"/>
          <w:lang w:val="en-NZ"/>
        </w:rPr>
        <w:t xml:space="preserve"> </w:t>
      </w:r>
      <w:r w:rsidRPr="00677EEE">
        <w:rPr>
          <w:rFonts w:ascii="Times New Roman" w:hAnsi="Times New Roman"/>
          <w:bCs/>
          <w:szCs w:val="22"/>
          <w:lang w:val="en-NZ"/>
        </w:rPr>
        <w:t xml:space="preserve">flora </w:t>
      </w:r>
      <w:r w:rsidRPr="00677EEE">
        <w:rPr>
          <w:rFonts w:ascii="Times New Roman" w:hAnsi="Times New Roman" w:hint="eastAsia"/>
          <w:bCs/>
          <w:szCs w:val="22"/>
          <w:lang w:val="en-NZ"/>
        </w:rPr>
        <w:t>species</w:t>
      </w:r>
      <w:r w:rsidRPr="00677EEE">
        <w:rPr>
          <w:rFonts w:ascii="Times New Roman" w:hAnsi="Times New Roman"/>
          <w:bCs/>
          <w:szCs w:val="22"/>
          <w:lang w:val="en-NZ"/>
        </w:rPr>
        <w:t xml:space="preserve"> of Petra</w:t>
      </w:r>
      <w:r w:rsidRPr="00677EEE">
        <w:rPr>
          <w:rFonts w:ascii="Times New Roman" w:hAnsi="Times New Roman" w:hint="eastAsia"/>
          <w:bCs/>
          <w:szCs w:val="22"/>
          <w:lang w:val="en-NZ"/>
        </w:rPr>
        <w:t xml:space="preserve"> are considered endemic to Jordan and to the Eastern Mediterranean region and more than </w:t>
      </w:r>
      <w:r w:rsidRPr="00677EEE">
        <w:rPr>
          <w:rFonts w:ascii="Times New Roman" w:hAnsi="Times New Roman"/>
          <w:bCs/>
          <w:szCs w:val="22"/>
          <w:lang w:val="en-NZ"/>
        </w:rPr>
        <w:t>23</w:t>
      </w:r>
      <w:r w:rsidRPr="00677EEE">
        <w:rPr>
          <w:rFonts w:ascii="Times New Roman" w:hAnsi="Times New Roman" w:hint="eastAsia"/>
          <w:bCs/>
          <w:szCs w:val="22"/>
          <w:lang w:val="en-NZ"/>
        </w:rPr>
        <w:t xml:space="preserve"> species are considered threatened at both national and regional levels including tree species. </w:t>
      </w:r>
      <w:r w:rsidR="00677EEE" w:rsidRPr="00781535">
        <w:rPr>
          <w:rFonts w:ascii="Times New Roman" w:hAnsi="Times New Roman"/>
          <w:bCs/>
          <w:szCs w:val="22"/>
          <w:lang w:val="en-NZ"/>
        </w:rPr>
        <w:t>Threatened (T) and Endemic (E) plant species inhabiting the Petra Region include: Atlantic pistachio (</w:t>
      </w:r>
      <w:r w:rsidR="00677EEE" w:rsidRPr="00781535">
        <w:rPr>
          <w:rFonts w:ascii="Times New Roman" w:hAnsi="Times New Roman"/>
          <w:bCs/>
          <w:i/>
          <w:szCs w:val="22"/>
          <w:lang w:val="en-NZ"/>
        </w:rPr>
        <w:t>Pistacia atlantico</w:t>
      </w:r>
      <w:r w:rsidR="00677EEE" w:rsidRPr="00781535">
        <w:rPr>
          <w:rFonts w:ascii="Times New Roman" w:hAnsi="Times New Roman"/>
          <w:bCs/>
          <w:szCs w:val="22"/>
          <w:lang w:val="en-NZ"/>
        </w:rPr>
        <w:t xml:space="preserve"> – T); </w:t>
      </w:r>
      <w:r w:rsidR="00677EEE" w:rsidRPr="00781535">
        <w:rPr>
          <w:rFonts w:ascii="Times New Roman" w:hAnsi="Times New Roman"/>
          <w:bCs/>
          <w:i/>
          <w:szCs w:val="22"/>
          <w:lang w:val="en-NZ"/>
        </w:rPr>
        <w:t>Pistacia khinjuk</w:t>
      </w:r>
      <w:r w:rsidR="00677EEE" w:rsidRPr="00781535">
        <w:rPr>
          <w:rFonts w:ascii="Times New Roman" w:hAnsi="Times New Roman"/>
          <w:bCs/>
          <w:szCs w:val="22"/>
          <w:lang w:val="en-NZ"/>
        </w:rPr>
        <w:t xml:space="preserve"> (T, E); </w:t>
      </w:r>
      <w:r w:rsidR="00677EEE" w:rsidRPr="00781535">
        <w:rPr>
          <w:rFonts w:ascii="Times New Roman" w:hAnsi="Times New Roman"/>
          <w:bCs/>
          <w:i/>
          <w:szCs w:val="22"/>
          <w:lang w:val="en-NZ"/>
        </w:rPr>
        <w:t>Ferula sinaica</w:t>
      </w:r>
      <w:r w:rsidR="00677EEE" w:rsidRPr="00781535">
        <w:rPr>
          <w:rFonts w:ascii="Times New Roman" w:hAnsi="Times New Roman"/>
          <w:bCs/>
          <w:szCs w:val="22"/>
          <w:lang w:val="en-NZ"/>
        </w:rPr>
        <w:t xml:space="preserve"> (E); Sadom’s Apple (</w:t>
      </w:r>
      <w:r w:rsidR="00677EEE" w:rsidRPr="00781535">
        <w:rPr>
          <w:rFonts w:ascii="Times New Roman" w:hAnsi="Times New Roman"/>
          <w:bCs/>
          <w:i/>
          <w:szCs w:val="22"/>
          <w:lang w:val="en-NZ"/>
        </w:rPr>
        <w:t>Catotropsis procera</w:t>
      </w:r>
      <w:r w:rsidR="00677EEE" w:rsidRPr="00781535">
        <w:rPr>
          <w:rFonts w:ascii="Times New Roman" w:hAnsi="Times New Roman"/>
          <w:bCs/>
          <w:szCs w:val="22"/>
          <w:lang w:val="en-NZ"/>
        </w:rPr>
        <w:t xml:space="preserve"> – T); </w:t>
      </w:r>
      <w:r w:rsidR="00677EEE" w:rsidRPr="00781535">
        <w:rPr>
          <w:rFonts w:ascii="Times New Roman" w:hAnsi="Times New Roman"/>
          <w:bCs/>
          <w:i/>
          <w:szCs w:val="22"/>
          <w:lang w:val="en-NZ"/>
        </w:rPr>
        <w:t>Caralluma sinaica</w:t>
      </w:r>
      <w:r w:rsidR="00677EEE" w:rsidRPr="00781535">
        <w:rPr>
          <w:rFonts w:ascii="Times New Roman" w:hAnsi="Times New Roman"/>
          <w:bCs/>
          <w:szCs w:val="22"/>
          <w:lang w:val="en-NZ"/>
        </w:rPr>
        <w:t xml:space="preserve"> (T); </w:t>
      </w:r>
      <w:r w:rsidR="00677EEE" w:rsidRPr="00781535">
        <w:rPr>
          <w:rFonts w:ascii="Times New Roman" w:hAnsi="Times New Roman"/>
          <w:bCs/>
          <w:i/>
          <w:szCs w:val="22"/>
          <w:lang w:val="en-NZ"/>
        </w:rPr>
        <w:t>Anthemis edumea</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Anthemis maris-mortui</w:t>
      </w:r>
      <w:r w:rsidR="00677EEE" w:rsidRPr="00781535">
        <w:rPr>
          <w:rFonts w:ascii="Times New Roman" w:hAnsi="Times New Roman"/>
          <w:bCs/>
          <w:szCs w:val="22"/>
          <w:lang w:val="en-NZ"/>
        </w:rPr>
        <w:t xml:space="preserve"> (E); Nabatean Daisy (</w:t>
      </w:r>
      <w:r w:rsidR="00677EEE" w:rsidRPr="00781535">
        <w:rPr>
          <w:rFonts w:ascii="Times New Roman" w:hAnsi="Times New Roman"/>
          <w:bCs/>
          <w:i/>
          <w:szCs w:val="22"/>
          <w:lang w:val="en-NZ"/>
        </w:rPr>
        <w:t>Anthemis nabatea</w:t>
      </w:r>
      <w:r w:rsidR="00677EEE" w:rsidRPr="00781535">
        <w:rPr>
          <w:rFonts w:ascii="Times New Roman" w:hAnsi="Times New Roman"/>
          <w:bCs/>
          <w:szCs w:val="22"/>
          <w:lang w:val="en-NZ"/>
        </w:rPr>
        <w:t xml:space="preserve"> – E); Crown daisy (</w:t>
      </w:r>
      <w:r w:rsidR="00677EEE" w:rsidRPr="00781535">
        <w:rPr>
          <w:rFonts w:ascii="Times New Roman" w:hAnsi="Times New Roman"/>
          <w:bCs/>
          <w:i/>
          <w:szCs w:val="22"/>
          <w:lang w:val="en-NZ"/>
        </w:rPr>
        <w:t>Chrysanthemum coronarium</w:t>
      </w:r>
      <w:r w:rsidR="00677EEE" w:rsidRPr="00781535">
        <w:rPr>
          <w:rFonts w:ascii="Times New Roman" w:hAnsi="Times New Roman"/>
          <w:bCs/>
          <w:szCs w:val="22"/>
          <w:lang w:val="en-NZ"/>
        </w:rPr>
        <w:t xml:space="preserve"> – T); </w:t>
      </w:r>
      <w:r w:rsidR="00677EEE" w:rsidRPr="00781535">
        <w:rPr>
          <w:rFonts w:ascii="Times New Roman" w:hAnsi="Times New Roman"/>
          <w:bCs/>
          <w:i/>
          <w:szCs w:val="22"/>
          <w:lang w:val="en-NZ"/>
        </w:rPr>
        <w:t>Cousinia dayi</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Cousinia moabitica</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Filago inexpectata</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Picris amalectana</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Tragopogon collinus</w:t>
      </w:r>
      <w:r w:rsidR="00677EEE" w:rsidRPr="00781535">
        <w:rPr>
          <w:rFonts w:ascii="Times New Roman" w:hAnsi="Times New Roman"/>
          <w:bCs/>
          <w:szCs w:val="22"/>
          <w:lang w:val="en-NZ"/>
        </w:rPr>
        <w:t xml:space="preserve"> (T); Egyptian Balsam (</w:t>
      </w:r>
      <w:r w:rsidR="00677EEE" w:rsidRPr="00781535">
        <w:rPr>
          <w:rFonts w:ascii="Times New Roman" w:hAnsi="Times New Roman"/>
          <w:bCs/>
          <w:i/>
          <w:szCs w:val="22"/>
          <w:lang w:val="en-NZ"/>
        </w:rPr>
        <w:t>Balanitis aegyptica</w:t>
      </w:r>
      <w:r w:rsidR="00677EEE" w:rsidRPr="00781535">
        <w:rPr>
          <w:rFonts w:ascii="Times New Roman" w:hAnsi="Times New Roman"/>
          <w:bCs/>
          <w:szCs w:val="22"/>
          <w:lang w:val="en-NZ"/>
        </w:rPr>
        <w:t xml:space="preserve"> – T)</w:t>
      </w:r>
      <w:r w:rsidR="006C13E8" w:rsidRPr="00781535">
        <w:rPr>
          <w:rFonts w:ascii="Times New Roman" w:hAnsi="Times New Roman"/>
          <w:bCs/>
          <w:szCs w:val="22"/>
          <w:lang w:val="en-NZ"/>
        </w:rPr>
        <w:t xml:space="preserve">; </w:t>
      </w:r>
      <w:r w:rsidR="006C13E8" w:rsidRPr="00781535">
        <w:rPr>
          <w:rFonts w:ascii="Times New Roman" w:hAnsi="Times New Roman"/>
          <w:bCs/>
          <w:i/>
          <w:szCs w:val="22"/>
          <w:lang w:val="en-NZ"/>
        </w:rPr>
        <w:t>H</w:t>
      </w:r>
      <w:r w:rsidR="00677EEE" w:rsidRPr="00781535">
        <w:rPr>
          <w:rFonts w:ascii="Times New Roman" w:hAnsi="Times New Roman"/>
          <w:bCs/>
          <w:i/>
          <w:szCs w:val="22"/>
          <w:lang w:val="en-NZ"/>
        </w:rPr>
        <w:t>eliotropum maris-mortui</w:t>
      </w:r>
      <w:r w:rsidR="00677EEE" w:rsidRPr="00781535">
        <w:rPr>
          <w:rFonts w:ascii="Times New Roman" w:hAnsi="Times New Roman"/>
          <w:bCs/>
          <w:szCs w:val="22"/>
          <w:lang w:val="en-NZ"/>
        </w:rPr>
        <w:t xml:space="preserve"> (E); </w:t>
      </w:r>
      <w:r w:rsidR="00677EEE" w:rsidRPr="00781535">
        <w:rPr>
          <w:rFonts w:ascii="Times New Roman" w:hAnsi="Times New Roman"/>
          <w:bCs/>
          <w:i/>
          <w:szCs w:val="22"/>
          <w:lang w:val="en-NZ"/>
        </w:rPr>
        <w:t>Arabis nova</w:t>
      </w:r>
      <w:r w:rsidR="00677EEE" w:rsidRPr="00781535">
        <w:rPr>
          <w:rFonts w:ascii="Times New Roman" w:hAnsi="Times New Roman"/>
          <w:bCs/>
          <w:szCs w:val="22"/>
          <w:lang w:val="en-NZ"/>
        </w:rPr>
        <w:t xml:space="preserve"> (T); </w:t>
      </w:r>
      <w:r w:rsidR="00677EEE" w:rsidRPr="00781535">
        <w:rPr>
          <w:rFonts w:ascii="Times New Roman" w:hAnsi="Times New Roman"/>
          <w:bCs/>
          <w:i/>
          <w:szCs w:val="22"/>
          <w:lang w:val="en-NZ"/>
        </w:rPr>
        <w:t>Hesperis pendula</w:t>
      </w:r>
      <w:r w:rsidR="00677EEE" w:rsidRPr="00781535">
        <w:rPr>
          <w:rFonts w:ascii="Times New Roman" w:hAnsi="Times New Roman"/>
          <w:bCs/>
          <w:szCs w:val="22"/>
          <w:lang w:val="en-NZ"/>
        </w:rPr>
        <w:t xml:space="preserve"> (T); </w:t>
      </w:r>
      <w:r w:rsidR="00677EEE" w:rsidRPr="00781535">
        <w:rPr>
          <w:rFonts w:ascii="Times New Roman" w:hAnsi="Times New Roman"/>
          <w:bCs/>
          <w:i/>
          <w:szCs w:val="22"/>
          <w:lang w:val="en-NZ"/>
        </w:rPr>
        <w:t xml:space="preserve">Matthiola </w:t>
      </w:r>
      <w:r w:rsidR="006C13E8" w:rsidRPr="00781535">
        <w:rPr>
          <w:rFonts w:ascii="Times New Roman" w:hAnsi="Times New Roman"/>
          <w:bCs/>
          <w:i/>
          <w:szCs w:val="22"/>
          <w:lang w:val="en-NZ"/>
        </w:rPr>
        <w:t>a</w:t>
      </w:r>
      <w:r w:rsidR="00677EEE" w:rsidRPr="00781535">
        <w:rPr>
          <w:rFonts w:ascii="Times New Roman" w:hAnsi="Times New Roman"/>
          <w:bCs/>
          <w:i/>
          <w:szCs w:val="22"/>
          <w:lang w:val="en-NZ"/>
        </w:rPr>
        <w:t>rabica</w:t>
      </w:r>
      <w:r w:rsidR="00677EEE" w:rsidRPr="00781535">
        <w:rPr>
          <w:rFonts w:ascii="Times New Roman" w:hAnsi="Times New Roman"/>
          <w:bCs/>
          <w:szCs w:val="22"/>
          <w:lang w:val="en-NZ"/>
        </w:rPr>
        <w:t xml:space="preserve"> (E); Funeral Cypress (</w:t>
      </w:r>
      <w:r w:rsidR="00677EEE" w:rsidRPr="00781535">
        <w:rPr>
          <w:rFonts w:ascii="Times New Roman" w:hAnsi="Times New Roman"/>
          <w:bCs/>
          <w:i/>
          <w:szCs w:val="22"/>
          <w:lang w:val="en-NZ"/>
        </w:rPr>
        <w:t>Cupressus sempervirens</w:t>
      </w:r>
      <w:r w:rsidR="00677EEE" w:rsidRPr="00781535">
        <w:rPr>
          <w:rFonts w:ascii="Times New Roman" w:hAnsi="Times New Roman"/>
          <w:bCs/>
          <w:szCs w:val="22"/>
          <w:lang w:val="en-NZ"/>
        </w:rPr>
        <w:t xml:space="preserve"> – T); Phoenican Jiniper (</w:t>
      </w:r>
      <w:r w:rsidR="00677EEE" w:rsidRPr="00781535">
        <w:rPr>
          <w:rFonts w:ascii="Times New Roman" w:hAnsi="Times New Roman"/>
          <w:bCs/>
          <w:i/>
          <w:szCs w:val="22"/>
          <w:lang w:val="en-NZ"/>
        </w:rPr>
        <w:t>Juniperus phoenica</w:t>
      </w:r>
      <w:r w:rsidR="00677EEE" w:rsidRPr="00781535">
        <w:rPr>
          <w:rFonts w:ascii="Times New Roman" w:hAnsi="Times New Roman"/>
          <w:bCs/>
          <w:szCs w:val="22"/>
          <w:lang w:val="en-NZ"/>
        </w:rPr>
        <w:t xml:space="preserve"> – T); Milk Vetch (</w:t>
      </w:r>
      <w:r w:rsidR="00677EEE" w:rsidRPr="00781535">
        <w:rPr>
          <w:rFonts w:ascii="Times New Roman" w:hAnsi="Times New Roman"/>
          <w:bCs/>
          <w:i/>
          <w:szCs w:val="22"/>
          <w:lang w:val="en-NZ"/>
        </w:rPr>
        <w:t>Astragalus aaronsohnianus</w:t>
      </w:r>
      <w:r w:rsidR="00677EEE" w:rsidRPr="00781535">
        <w:rPr>
          <w:rFonts w:ascii="Times New Roman" w:hAnsi="Times New Roman"/>
          <w:bCs/>
          <w:szCs w:val="22"/>
          <w:lang w:val="en-NZ"/>
        </w:rPr>
        <w:t xml:space="preserve"> – E); Kermes Oak (</w:t>
      </w:r>
      <w:r w:rsidR="00677EEE" w:rsidRPr="00781535">
        <w:rPr>
          <w:rFonts w:ascii="Times New Roman" w:hAnsi="Times New Roman"/>
          <w:bCs/>
          <w:i/>
          <w:szCs w:val="22"/>
          <w:lang w:val="en-NZ"/>
        </w:rPr>
        <w:t>Quercus calliprines</w:t>
      </w:r>
      <w:r w:rsidR="00677EEE" w:rsidRPr="00781535">
        <w:rPr>
          <w:rFonts w:ascii="Times New Roman" w:hAnsi="Times New Roman"/>
          <w:bCs/>
          <w:szCs w:val="22"/>
          <w:lang w:val="en-NZ"/>
        </w:rPr>
        <w:t xml:space="preserve"> – T); </w:t>
      </w:r>
      <w:r w:rsidR="006C13E8" w:rsidRPr="00781535">
        <w:rPr>
          <w:rFonts w:ascii="Times New Roman" w:hAnsi="Times New Roman"/>
          <w:bCs/>
          <w:szCs w:val="22"/>
          <w:lang w:val="en-NZ"/>
        </w:rPr>
        <w:t xml:space="preserve">Arabian Globularia </w:t>
      </w:r>
      <w:r w:rsidR="000C1743" w:rsidRPr="00781535">
        <w:rPr>
          <w:rFonts w:ascii="Times New Roman" w:hAnsi="Times New Roman"/>
          <w:bCs/>
          <w:szCs w:val="22"/>
          <w:lang w:val="en-NZ"/>
        </w:rPr>
        <w:t>(</w:t>
      </w:r>
      <w:r w:rsidR="000C1743" w:rsidRPr="00781535">
        <w:rPr>
          <w:rFonts w:ascii="Times New Roman" w:hAnsi="Times New Roman"/>
          <w:bCs/>
          <w:i/>
          <w:szCs w:val="22"/>
          <w:lang w:val="en-NZ"/>
        </w:rPr>
        <w:t xml:space="preserve">Globularia </w:t>
      </w:r>
      <w:r w:rsidR="006C13E8" w:rsidRPr="00781535">
        <w:rPr>
          <w:rFonts w:ascii="Times New Roman" w:hAnsi="Times New Roman"/>
          <w:bCs/>
          <w:i/>
          <w:szCs w:val="22"/>
          <w:lang w:val="en-NZ"/>
        </w:rPr>
        <w:t>a</w:t>
      </w:r>
      <w:r w:rsidR="000C1743" w:rsidRPr="00781535">
        <w:rPr>
          <w:rFonts w:ascii="Times New Roman" w:hAnsi="Times New Roman"/>
          <w:bCs/>
          <w:i/>
          <w:szCs w:val="22"/>
          <w:lang w:val="en-NZ"/>
        </w:rPr>
        <w:t>rabica</w:t>
      </w:r>
      <w:r w:rsidR="000C1743" w:rsidRPr="00781535">
        <w:rPr>
          <w:rFonts w:ascii="Times New Roman" w:hAnsi="Times New Roman"/>
          <w:bCs/>
          <w:szCs w:val="22"/>
          <w:lang w:val="en-NZ"/>
        </w:rPr>
        <w:t xml:space="preserve"> – T); Moab Crocus (</w:t>
      </w:r>
      <w:r w:rsidR="000C1743" w:rsidRPr="00781535">
        <w:rPr>
          <w:rFonts w:ascii="Times New Roman" w:hAnsi="Times New Roman"/>
          <w:bCs/>
          <w:i/>
          <w:szCs w:val="22"/>
          <w:lang w:val="en-NZ"/>
        </w:rPr>
        <w:t>Crocus moabiticus</w:t>
      </w:r>
      <w:r w:rsidR="000C1743" w:rsidRPr="00781535">
        <w:rPr>
          <w:rFonts w:ascii="Times New Roman" w:hAnsi="Times New Roman"/>
          <w:bCs/>
          <w:szCs w:val="22"/>
          <w:lang w:val="en-NZ"/>
        </w:rPr>
        <w:t xml:space="preserve"> – E); Edom Iris (</w:t>
      </w:r>
      <w:r w:rsidR="000C1743" w:rsidRPr="00781535">
        <w:rPr>
          <w:rFonts w:ascii="Times New Roman" w:hAnsi="Times New Roman"/>
          <w:bCs/>
          <w:i/>
          <w:szCs w:val="22"/>
          <w:lang w:val="en-NZ"/>
        </w:rPr>
        <w:t>Iris edomensis</w:t>
      </w:r>
      <w:r w:rsidR="000C1743" w:rsidRPr="00781535">
        <w:rPr>
          <w:rFonts w:ascii="Times New Roman" w:hAnsi="Times New Roman"/>
          <w:bCs/>
          <w:szCs w:val="22"/>
          <w:lang w:val="en-NZ"/>
        </w:rPr>
        <w:t xml:space="preserve"> – E); Petra Iris (</w:t>
      </w:r>
      <w:r w:rsidR="000C1743" w:rsidRPr="00781535">
        <w:rPr>
          <w:rFonts w:ascii="Times New Roman" w:hAnsi="Times New Roman"/>
          <w:bCs/>
          <w:i/>
          <w:szCs w:val="22"/>
          <w:lang w:val="en-NZ"/>
        </w:rPr>
        <w:t>Iris petrana</w:t>
      </w:r>
      <w:r w:rsidR="000C1743" w:rsidRPr="00781535">
        <w:rPr>
          <w:rFonts w:ascii="Times New Roman" w:hAnsi="Times New Roman"/>
          <w:bCs/>
          <w:szCs w:val="22"/>
          <w:lang w:val="en-NZ"/>
        </w:rPr>
        <w:t xml:space="preserve"> – E); Romulea of Petra (</w:t>
      </w:r>
      <w:r w:rsidR="000C1743" w:rsidRPr="00781535">
        <w:rPr>
          <w:rFonts w:ascii="Times New Roman" w:hAnsi="Times New Roman"/>
          <w:bCs/>
          <w:i/>
          <w:szCs w:val="22"/>
          <w:lang w:val="en-NZ"/>
        </w:rPr>
        <w:t>Romelea petraea</w:t>
      </w:r>
      <w:r w:rsidR="000C1743" w:rsidRPr="00781535">
        <w:rPr>
          <w:rFonts w:ascii="Times New Roman" w:hAnsi="Times New Roman"/>
          <w:bCs/>
          <w:szCs w:val="22"/>
          <w:lang w:val="en-NZ"/>
        </w:rPr>
        <w:t xml:space="preserve"> – E); </w:t>
      </w:r>
      <w:r w:rsidR="000C1743" w:rsidRPr="00781535">
        <w:rPr>
          <w:rFonts w:ascii="Times New Roman" w:hAnsi="Times New Roman"/>
          <w:bCs/>
          <w:i/>
          <w:szCs w:val="22"/>
          <w:lang w:val="en-NZ"/>
        </w:rPr>
        <w:t xml:space="preserve">Ballota philistaea </w:t>
      </w:r>
      <w:r w:rsidR="000C1743" w:rsidRPr="00781535">
        <w:rPr>
          <w:rFonts w:ascii="Times New Roman" w:hAnsi="Times New Roman"/>
          <w:bCs/>
          <w:szCs w:val="22"/>
          <w:lang w:val="en-NZ"/>
        </w:rPr>
        <w:t xml:space="preserve">(E); </w:t>
      </w:r>
      <w:r w:rsidR="000C1743" w:rsidRPr="00781535">
        <w:rPr>
          <w:rFonts w:ascii="Times New Roman" w:hAnsi="Times New Roman"/>
          <w:bCs/>
          <w:i/>
          <w:szCs w:val="22"/>
          <w:lang w:val="en-NZ"/>
        </w:rPr>
        <w:t>Phlomis platystegia</w:t>
      </w:r>
      <w:r w:rsidR="000C1743" w:rsidRPr="00781535">
        <w:rPr>
          <w:rFonts w:ascii="Times New Roman" w:hAnsi="Times New Roman"/>
          <w:bCs/>
          <w:szCs w:val="22"/>
          <w:lang w:val="en-NZ"/>
        </w:rPr>
        <w:t xml:space="preserve"> (E); Aloe (</w:t>
      </w:r>
      <w:r w:rsidR="000C1743" w:rsidRPr="00781535">
        <w:rPr>
          <w:rFonts w:ascii="Times New Roman" w:hAnsi="Times New Roman"/>
          <w:bCs/>
          <w:i/>
          <w:szCs w:val="22"/>
          <w:lang w:val="en-NZ"/>
        </w:rPr>
        <w:t>Aloe vera</w:t>
      </w:r>
      <w:r w:rsidR="000C1743" w:rsidRPr="00781535">
        <w:rPr>
          <w:rFonts w:ascii="Times New Roman" w:hAnsi="Times New Roman"/>
          <w:bCs/>
          <w:szCs w:val="22"/>
          <w:lang w:val="en-NZ"/>
        </w:rPr>
        <w:t xml:space="preserve"> – T); </w:t>
      </w:r>
      <w:r w:rsidR="000C1743" w:rsidRPr="00781535">
        <w:rPr>
          <w:rFonts w:ascii="Times New Roman" w:hAnsi="Times New Roman"/>
          <w:bCs/>
          <w:i/>
          <w:szCs w:val="22"/>
          <w:lang w:val="en-NZ"/>
        </w:rPr>
        <w:t>Colchicum tunicatum</w:t>
      </w:r>
      <w:r w:rsidR="000C1743" w:rsidRPr="00781535">
        <w:rPr>
          <w:rFonts w:ascii="Times New Roman" w:hAnsi="Times New Roman"/>
          <w:bCs/>
          <w:szCs w:val="22"/>
          <w:lang w:val="en-NZ"/>
        </w:rPr>
        <w:t xml:space="preserve"> (E); Wild Tulip (</w:t>
      </w:r>
      <w:r w:rsidR="000C1743" w:rsidRPr="00781535">
        <w:rPr>
          <w:rFonts w:ascii="Times New Roman" w:hAnsi="Times New Roman"/>
          <w:bCs/>
          <w:i/>
          <w:szCs w:val="22"/>
          <w:lang w:val="en-NZ"/>
        </w:rPr>
        <w:t xml:space="preserve">Tulipa </w:t>
      </w:r>
      <w:r w:rsidR="006C13E8" w:rsidRPr="00781535">
        <w:rPr>
          <w:rFonts w:ascii="Times New Roman" w:hAnsi="Times New Roman"/>
          <w:bCs/>
          <w:i/>
          <w:szCs w:val="22"/>
          <w:lang w:val="en-NZ"/>
        </w:rPr>
        <w:t>systola</w:t>
      </w:r>
      <w:r w:rsidR="000C1743" w:rsidRPr="00781535">
        <w:rPr>
          <w:rFonts w:ascii="Times New Roman" w:hAnsi="Times New Roman"/>
          <w:bCs/>
          <w:i/>
          <w:szCs w:val="22"/>
          <w:lang w:val="en-NZ"/>
        </w:rPr>
        <w:t xml:space="preserve"> </w:t>
      </w:r>
      <w:r w:rsidR="000C1743" w:rsidRPr="00781535">
        <w:rPr>
          <w:rFonts w:ascii="Times New Roman" w:hAnsi="Times New Roman"/>
          <w:bCs/>
          <w:szCs w:val="22"/>
          <w:lang w:val="en-NZ"/>
        </w:rPr>
        <w:t>– T); Acacia (</w:t>
      </w:r>
      <w:r w:rsidR="000C1743" w:rsidRPr="00781535">
        <w:rPr>
          <w:rFonts w:ascii="Times New Roman" w:hAnsi="Times New Roman"/>
          <w:bCs/>
          <w:i/>
          <w:szCs w:val="22"/>
          <w:lang w:val="en-NZ"/>
        </w:rPr>
        <w:t>Acacia raddiana</w:t>
      </w:r>
      <w:r w:rsidR="000C1743" w:rsidRPr="00781535">
        <w:rPr>
          <w:rFonts w:ascii="Times New Roman" w:hAnsi="Times New Roman"/>
          <w:bCs/>
          <w:szCs w:val="22"/>
          <w:lang w:val="en-NZ"/>
        </w:rPr>
        <w:t xml:space="preserve"> – T); </w:t>
      </w:r>
      <w:r w:rsidR="000C1743" w:rsidRPr="00781535">
        <w:rPr>
          <w:rFonts w:ascii="Times New Roman" w:hAnsi="Times New Roman"/>
          <w:bCs/>
          <w:i/>
          <w:szCs w:val="22"/>
          <w:lang w:val="en-NZ"/>
        </w:rPr>
        <w:t>Acacia tortolis</w:t>
      </w:r>
      <w:r w:rsidR="000C1743" w:rsidRPr="00781535">
        <w:rPr>
          <w:rFonts w:ascii="Times New Roman" w:hAnsi="Times New Roman"/>
          <w:bCs/>
          <w:szCs w:val="22"/>
          <w:lang w:val="en-NZ"/>
        </w:rPr>
        <w:t xml:space="preserve"> (T); </w:t>
      </w:r>
      <w:r w:rsidR="000C1743" w:rsidRPr="00781535">
        <w:rPr>
          <w:rFonts w:ascii="Times New Roman" w:hAnsi="Times New Roman"/>
          <w:bCs/>
          <w:i/>
          <w:szCs w:val="22"/>
          <w:lang w:val="en-NZ"/>
        </w:rPr>
        <w:t>Moringa peregrin</w:t>
      </w:r>
      <w:r w:rsidR="006C13E8" w:rsidRPr="00781535">
        <w:rPr>
          <w:rFonts w:ascii="Times New Roman" w:hAnsi="Times New Roman"/>
          <w:bCs/>
          <w:i/>
          <w:szCs w:val="22"/>
          <w:lang w:val="en-NZ"/>
        </w:rPr>
        <w:t>a</w:t>
      </w:r>
      <w:r w:rsidR="000C1743" w:rsidRPr="00781535">
        <w:rPr>
          <w:rFonts w:ascii="Times New Roman" w:hAnsi="Times New Roman"/>
          <w:bCs/>
          <w:szCs w:val="22"/>
          <w:lang w:val="en-NZ"/>
        </w:rPr>
        <w:t xml:space="preserve"> (T); Scarce March Helleborne (</w:t>
      </w:r>
      <w:r w:rsidR="000C1743" w:rsidRPr="00781535">
        <w:rPr>
          <w:rFonts w:ascii="Times New Roman" w:hAnsi="Times New Roman"/>
          <w:bCs/>
          <w:i/>
          <w:szCs w:val="22"/>
          <w:lang w:val="en-NZ"/>
        </w:rPr>
        <w:t>Epipactis veratrifolia</w:t>
      </w:r>
      <w:r w:rsidR="000C1743" w:rsidRPr="00781535">
        <w:rPr>
          <w:rFonts w:ascii="Times New Roman" w:hAnsi="Times New Roman"/>
          <w:bCs/>
          <w:szCs w:val="22"/>
          <w:lang w:val="en-NZ"/>
        </w:rPr>
        <w:t xml:space="preserve"> – T); Date Palm (</w:t>
      </w:r>
      <w:r w:rsidR="000C1743" w:rsidRPr="00781535">
        <w:rPr>
          <w:rFonts w:ascii="Times New Roman" w:hAnsi="Times New Roman"/>
          <w:bCs/>
          <w:i/>
          <w:szCs w:val="22"/>
          <w:lang w:val="en-NZ"/>
        </w:rPr>
        <w:t>Phoenix dactylifera</w:t>
      </w:r>
      <w:r w:rsidR="000C1743" w:rsidRPr="00781535">
        <w:rPr>
          <w:rFonts w:ascii="Times New Roman" w:hAnsi="Times New Roman"/>
          <w:bCs/>
          <w:szCs w:val="22"/>
          <w:lang w:val="en-NZ"/>
        </w:rPr>
        <w:t xml:space="preserve"> – T)</w:t>
      </w:r>
      <w:r w:rsidR="006C13E8" w:rsidRPr="00781535">
        <w:rPr>
          <w:rFonts w:ascii="Times New Roman" w:hAnsi="Times New Roman"/>
          <w:bCs/>
          <w:szCs w:val="22"/>
          <w:lang w:val="en-NZ"/>
        </w:rPr>
        <w:t>; R</w:t>
      </w:r>
      <w:r w:rsidR="000C1743" w:rsidRPr="00781535">
        <w:rPr>
          <w:rFonts w:ascii="Times New Roman" w:hAnsi="Times New Roman"/>
          <w:bCs/>
          <w:szCs w:val="22"/>
          <w:lang w:val="en-NZ"/>
        </w:rPr>
        <w:t>ed horned poppy (</w:t>
      </w:r>
      <w:r w:rsidR="000C1743" w:rsidRPr="00781535">
        <w:rPr>
          <w:rFonts w:ascii="Times New Roman" w:hAnsi="Times New Roman"/>
          <w:bCs/>
          <w:i/>
          <w:szCs w:val="22"/>
          <w:lang w:val="en-NZ"/>
        </w:rPr>
        <w:t>Glaucium grandifloorum</w:t>
      </w:r>
      <w:r w:rsidR="000C1743" w:rsidRPr="00781535">
        <w:rPr>
          <w:rFonts w:ascii="Times New Roman" w:hAnsi="Times New Roman"/>
          <w:bCs/>
          <w:szCs w:val="22"/>
          <w:lang w:val="en-NZ"/>
        </w:rPr>
        <w:t xml:space="preserve"> – T)</w:t>
      </w:r>
      <w:r w:rsidR="006C13E8" w:rsidRPr="00781535">
        <w:rPr>
          <w:rFonts w:ascii="Times New Roman" w:hAnsi="Times New Roman"/>
          <w:bCs/>
          <w:szCs w:val="22"/>
          <w:lang w:val="en-NZ"/>
        </w:rPr>
        <w:t xml:space="preserve">; </w:t>
      </w:r>
      <w:r w:rsidR="006C13E8" w:rsidRPr="00781535">
        <w:rPr>
          <w:rFonts w:ascii="Times New Roman" w:hAnsi="Times New Roman"/>
          <w:bCs/>
          <w:i/>
          <w:szCs w:val="22"/>
          <w:lang w:val="en-NZ"/>
        </w:rPr>
        <w:t>Calligonumm comosum</w:t>
      </w:r>
      <w:r w:rsidR="006C13E8" w:rsidRPr="00781535">
        <w:rPr>
          <w:rFonts w:ascii="Times New Roman" w:hAnsi="Times New Roman"/>
          <w:bCs/>
          <w:szCs w:val="22"/>
          <w:lang w:val="en-NZ"/>
        </w:rPr>
        <w:t xml:space="preserve"> (T); </w:t>
      </w:r>
      <w:r w:rsidR="006C13E8" w:rsidRPr="00781535">
        <w:rPr>
          <w:rFonts w:ascii="Times New Roman" w:hAnsi="Times New Roman"/>
          <w:bCs/>
          <w:i/>
          <w:szCs w:val="22"/>
          <w:lang w:val="en-NZ"/>
        </w:rPr>
        <w:t>Ochradenus baccatus</w:t>
      </w:r>
      <w:r w:rsidR="006C13E8" w:rsidRPr="00781535">
        <w:rPr>
          <w:rFonts w:ascii="Times New Roman" w:hAnsi="Times New Roman"/>
          <w:bCs/>
          <w:szCs w:val="22"/>
          <w:lang w:val="en-NZ"/>
        </w:rPr>
        <w:t xml:space="preserve"> (T); Christ’s Thorn (Ziziphus </w:t>
      </w:r>
      <w:r w:rsidR="006C13E8" w:rsidRPr="00781535">
        <w:rPr>
          <w:rFonts w:ascii="Times New Roman" w:hAnsi="Times New Roman"/>
          <w:bCs/>
          <w:i/>
          <w:szCs w:val="22"/>
          <w:lang w:val="en-NZ"/>
        </w:rPr>
        <w:t>spina-christi</w:t>
      </w:r>
      <w:r w:rsidR="006C13E8" w:rsidRPr="00781535">
        <w:rPr>
          <w:rFonts w:ascii="Times New Roman" w:hAnsi="Times New Roman"/>
          <w:bCs/>
          <w:szCs w:val="22"/>
          <w:lang w:val="en-NZ"/>
        </w:rPr>
        <w:t xml:space="preserve"> – T); Wild almond (</w:t>
      </w:r>
      <w:r w:rsidR="006C13E8" w:rsidRPr="00781535">
        <w:rPr>
          <w:rFonts w:ascii="Times New Roman" w:hAnsi="Times New Roman"/>
          <w:bCs/>
          <w:i/>
          <w:szCs w:val="22"/>
          <w:lang w:val="en-NZ"/>
        </w:rPr>
        <w:t>Amygdalus korschinskyii</w:t>
      </w:r>
      <w:r w:rsidR="006C13E8" w:rsidRPr="00781535">
        <w:rPr>
          <w:rFonts w:ascii="Times New Roman" w:hAnsi="Times New Roman"/>
          <w:bCs/>
          <w:szCs w:val="22"/>
          <w:lang w:val="en-NZ"/>
        </w:rPr>
        <w:t xml:space="preserve"> – T); Toothbrush tree / Siwak (</w:t>
      </w:r>
      <w:r w:rsidR="006C13E8" w:rsidRPr="00781535">
        <w:rPr>
          <w:rFonts w:ascii="Times New Roman" w:hAnsi="Times New Roman"/>
          <w:bCs/>
          <w:i/>
          <w:szCs w:val="22"/>
          <w:lang w:val="en-NZ"/>
        </w:rPr>
        <w:t>Salvadora persica</w:t>
      </w:r>
      <w:r w:rsidR="006C13E8" w:rsidRPr="00781535">
        <w:rPr>
          <w:rFonts w:ascii="Times New Roman" w:hAnsi="Times New Roman"/>
          <w:bCs/>
          <w:szCs w:val="22"/>
          <w:lang w:val="en-NZ"/>
        </w:rPr>
        <w:t xml:space="preserve"> – T); Egyptian toadflax (</w:t>
      </w:r>
      <w:r w:rsidR="006C13E8" w:rsidRPr="00781535">
        <w:rPr>
          <w:rFonts w:ascii="Times New Roman" w:hAnsi="Times New Roman"/>
          <w:bCs/>
          <w:i/>
          <w:szCs w:val="22"/>
          <w:lang w:val="en-NZ"/>
        </w:rPr>
        <w:t>Kickxia aegtyptiaea</w:t>
      </w:r>
      <w:r w:rsidR="006C13E8" w:rsidRPr="00781535">
        <w:rPr>
          <w:rFonts w:ascii="Times New Roman" w:hAnsi="Times New Roman"/>
          <w:bCs/>
          <w:szCs w:val="22"/>
          <w:lang w:val="en-NZ"/>
        </w:rPr>
        <w:t xml:space="preserve"> – E); Petra Toadflax (</w:t>
      </w:r>
      <w:r w:rsidR="006C13E8" w:rsidRPr="00781535">
        <w:rPr>
          <w:rFonts w:ascii="Times New Roman" w:hAnsi="Times New Roman"/>
          <w:bCs/>
          <w:i/>
          <w:szCs w:val="22"/>
          <w:lang w:val="en-NZ"/>
        </w:rPr>
        <w:t>Kickxia petrana</w:t>
      </w:r>
      <w:r w:rsidR="006C13E8" w:rsidRPr="00781535">
        <w:rPr>
          <w:rFonts w:ascii="Times New Roman" w:hAnsi="Times New Roman"/>
          <w:bCs/>
          <w:szCs w:val="22"/>
          <w:lang w:val="en-NZ"/>
        </w:rPr>
        <w:t xml:space="preserve"> – E); </w:t>
      </w:r>
      <w:r w:rsidR="006C13E8" w:rsidRPr="00781535">
        <w:rPr>
          <w:rFonts w:ascii="Times New Roman" w:hAnsi="Times New Roman"/>
          <w:bCs/>
          <w:i/>
          <w:szCs w:val="22"/>
          <w:lang w:val="en-NZ"/>
        </w:rPr>
        <w:t>Scrophularia nabataeorum</w:t>
      </w:r>
      <w:r w:rsidR="006C13E8" w:rsidRPr="00781535">
        <w:rPr>
          <w:rFonts w:ascii="Times New Roman" w:hAnsi="Times New Roman"/>
          <w:bCs/>
          <w:szCs w:val="22"/>
          <w:lang w:val="en-NZ"/>
        </w:rPr>
        <w:t xml:space="preserve"> (E); Boxthorn (</w:t>
      </w:r>
      <w:r w:rsidR="006C13E8" w:rsidRPr="00781535">
        <w:rPr>
          <w:rFonts w:ascii="Times New Roman" w:hAnsi="Times New Roman"/>
          <w:bCs/>
          <w:i/>
          <w:szCs w:val="22"/>
          <w:lang w:val="en-NZ"/>
        </w:rPr>
        <w:t>Lycium petraeum</w:t>
      </w:r>
      <w:r w:rsidR="006C13E8" w:rsidRPr="00781535">
        <w:rPr>
          <w:rFonts w:ascii="Times New Roman" w:hAnsi="Times New Roman"/>
          <w:bCs/>
          <w:szCs w:val="22"/>
          <w:lang w:val="en-NZ"/>
        </w:rPr>
        <w:t xml:space="preserve"> – E); Jordan Tamarisk (</w:t>
      </w:r>
      <w:r w:rsidR="006C13E8" w:rsidRPr="00781535">
        <w:rPr>
          <w:rFonts w:ascii="Times New Roman" w:hAnsi="Times New Roman"/>
          <w:bCs/>
          <w:i/>
          <w:szCs w:val="22"/>
          <w:lang w:val="en-NZ"/>
        </w:rPr>
        <w:t>Tamarix palaestina</w:t>
      </w:r>
      <w:r w:rsidR="006C13E8" w:rsidRPr="00781535">
        <w:rPr>
          <w:rFonts w:ascii="Times New Roman" w:hAnsi="Times New Roman"/>
          <w:bCs/>
          <w:szCs w:val="22"/>
          <w:lang w:val="en-NZ"/>
        </w:rPr>
        <w:t xml:space="preserve"> –</w:t>
      </w:r>
      <w:r w:rsidR="0036242D" w:rsidRPr="00781535">
        <w:rPr>
          <w:rFonts w:ascii="Times New Roman" w:hAnsi="Times New Roman"/>
          <w:bCs/>
          <w:szCs w:val="22"/>
          <w:lang w:val="en-NZ"/>
        </w:rPr>
        <w:t xml:space="preserve"> E</w:t>
      </w:r>
      <w:r w:rsidR="006C13E8" w:rsidRPr="00781535">
        <w:rPr>
          <w:rFonts w:ascii="Times New Roman" w:hAnsi="Times New Roman"/>
          <w:bCs/>
          <w:szCs w:val="22"/>
          <w:lang w:val="en-NZ"/>
        </w:rPr>
        <w:t xml:space="preserve">, T) and </w:t>
      </w:r>
      <w:r w:rsidR="006C13E8" w:rsidRPr="00781535">
        <w:rPr>
          <w:rFonts w:ascii="Times New Roman" w:hAnsi="Times New Roman"/>
          <w:bCs/>
          <w:i/>
          <w:szCs w:val="22"/>
          <w:lang w:val="en-NZ"/>
        </w:rPr>
        <w:t>Seetzenia lanata</w:t>
      </w:r>
      <w:r w:rsidR="006C13E8" w:rsidRPr="00781535">
        <w:rPr>
          <w:rFonts w:ascii="Times New Roman" w:hAnsi="Times New Roman"/>
          <w:bCs/>
          <w:szCs w:val="22"/>
          <w:lang w:val="en-NZ"/>
        </w:rPr>
        <w:t xml:space="preserve"> (E).</w:t>
      </w:r>
    </w:p>
    <w:p w14:paraId="49B26E63" w14:textId="77777777" w:rsidR="00C22D22" w:rsidRPr="00677EEE" w:rsidRDefault="00C22D22" w:rsidP="00C22D22">
      <w:pPr>
        <w:spacing w:after="0"/>
        <w:rPr>
          <w:rFonts w:ascii="Times New Roman" w:hAnsi="Times New Roman"/>
          <w:bCs/>
          <w:szCs w:val="22"/>
          <w:lang w:val="en-NZ"/>
        </w:rPr>
      </w:pPr>
    </w:p>
    <w:p w14:paraId="49B26E64" w14:textId="77777777" w:rsidR="00F65F22" w:rsidRDefault="00F65F22" w:rsidP="00F65F22">
      <w:pPr>
        <w:rPr>
          <w:rFonts w:ascii="Times New Roman" w:hAnsi="Times New Roman"/>
          <w:szCs w:val="22"/>
        </w:rPr>
      </w:pPr>
      <w:r>
        <w:rPr>
          <w:rFonts w:ascii="Times New Roman" w:hAnsi="Times New Roman"/>
          <w:szCs w:val="22"/>
        </w:rPr>
        <w:t xml:space="preserve">Addition to the biodiversity values of the </w:t>
      </w:r>
      <w:r w:rsidR="00E1063C">
        <w:rPr>
          <w:rFonts w:ascii="Times New Roman" w:hAnsi="Times New Roman"/>
          <w:szCs w:val="22"/>
        </w:rPr>
        <w:t>PDTR</w:t>
      </w:r>
      <w:r>
        <w:rPr>
          <w:rFonts w:ascii="Times New Roman" w:hAnsi="Times New Roman"/>
          <w:szCs w:val="22"/>
        </w:rPr>
        <w:t>, the natural habitat provides the following ecosystem services:</w:t>
      </w:r>
    </w:p>
    <w:p w14:paraId="49B26E65" w14:textId="77777777" w:rsidR="00F57380" w:rsidRDefault="00E1063C" w:rsidP="00D85A99">
      <w:pPr>
        <w:pStyle w:val="ListParagraph"/>
        <w:numPr>
          <w:ilvl w:val="0"/>
          <w:numId w:val="28"/>
        </w:numPr>
        <w:rPr>
          <w:sz w:val="22"/>
          <w:szCs w:val="22"/>
        </w:rPr>
      </w:pPr>
      <w:r w:rsidRPr="00FA70A8">
        <w:rPr>
          <w:sz w:val="22"/>
          <w:szCs w:val="22"/>
        </w:rPr>
        <w:t>Firewood – sour</w:t>
      </w:r>
      <w:r w:rsidR="007D29CE" w:rsidRPr="00FA70A8">
        <w:rPr>
          <w:sz w:val="22"/>
          <w:szCs w:val="22"/>
        </w:rPr>
        <w:t>ces of wood from local shrubs an</w:t>
      </w:r>
      <w:r w:rsidRPr="00FA70A8">
        <w:rPr>
          <w:sz w:val="22"/>
          <w:szCs w:val="22"/>
        </w:rPr>
        <w:t>d trees are used directly as fuel or converted to charcoal.</w:t>
      </w:r>
    </w:p>
    <w:p w14:paraId="49B26E66" w14:textId="77777777" w:rsidR="00F57380" w:rsidRDefault="00E1063C" w:rsidP="00D85A99">
      <w:pPr>
        <w:pStyle w:val="ListParagraph"/>
        <w:numPr>
          <w:ilvl w:val="0"/>
          <w:numId w:val="28"/>
        </w:numPr>
        <w:rPr>
          <w:sz w:val="22"/>
          <w:szCs w:val="22"/>
        </w:rPr>
      </w:pPr>
      <w:r w:rsidRPr="00FA70A8">
        <w:rPr>
          <w:sz w:val="22"/>
          <w:szCs w:val="22"/>
        </w:rPr>
        <w:t>Medicinal herbs – native plants used in traditional medicine.</w:t>
      </w:r>
    </w:p>
    <w:p w14:paraId="49B26E67" w14:textId="77777777" w:rsidR="00F57380" w:rsidRDefault="00E1063C" w:rsidP="00D85A99">
      <w:pPr>
        <w:pStyle w:val="ListParagraph"/>
        <w:numPr>
          <w:ilvl w:val="0"/>
          <w:numId w:val="28"/>
        </w:numPr>
        <w:rPr>
          <w:sz w:val="22"/>
          <w:szCs w:val="22"/>
        </w:rPr>
      </w:pPr>
      <w:r w:rsidRPr="00FA70A8">
        <w:rPr>
          <w:sz w:val="22"/>
          <w:szCs w:val="22"/>
        </w:rPr>
        <w:t xml:space="preserve">Water quality – the water quality of fresh water springs for multiple uses is enhanced by natural vegetative cover. </w:t>
      </w:r>
    </w:p>
    <w:p w14:paraId="49B26E68" w14:textId="77777777" w:rsidR="00F57380" w:rsidRDefault="00E1063C" w:rsidP="00D85A99">
      <w:pPr>
        <w:pStyle w:val="ListParagraph"/>
        <w:numPr>
          <w:ilvl w:val="0"/>
          <w:numId w:val="28"/>
        </w:numPr>
        <w:rPr>
          <w:sz w:val="22"/>
          <w:szCs w:val="22"/>
        </w:rPr>
      </w:pPr>
      <w:r w:rsidRPr="00FA70A8">
        <w:rPr>
          <w:sz w:val="22"/>
          <w:szCs w:val="22"/>
        </w:rPr>
        <w:t>Slope stability – natural vegetation prevents erosion and reduces the risks and severity of flash floods.</w:t>
      </w:r>
    </w:p>
    <w:p w14:paraId="49B26E69" w14:textId="77777777" w:rsidR="00F57380" w:rsidRDefault="00E1063C" w:rsidP="00D85A99">
      <w:pPr>
        <w:pStyle w:val="ListParagraph"/>
        <w:numPr>
          <w:ilvl w:val="0"/>
          <w:numId w:val="28"/>
        </w:numPr>
        <w:rPr>
          <w:sz w:val="22"/>
          <w:szCs w:val="22"/>
        </w:rPr>
      </w:pPr>
      <w:r w:rsidRPr="00FA70A8">
        <w:rPr>
          <w:sz w:val="22"/>
          <w:szCs w:val="22"/>
        </w:rPr>
        <w:t>Fodder for livestock – aroun</w:t>
      </w:r>
      <w:r w:rsidR="007D29CE" w:rsidRPr="00FA70A8">
        <w:rPr>
          <w:sz w:val="22"/>
          <w:szCs w:val="22"/>
        </w:rPr>
        <w:t xml:space="preserve">d 3,000 sheep, 7,000 goats, 70 </w:t>
      </w:r>
      <w:r w:rsidRPr="00FA70A8">
        <w:rPr>
          <w:sz w:val="22"/>
          <w:szCs w:val="22"/>
        </w:rPr>
        <w:t xml:space="preserve">camels, 400 donkeys and mules, 400 horses owned by locals do graze </w:t>
      </w:r>
      <w:r w:rsidR="003A5E42" w:rsidRPr="00FA70A8">
        <w:rPr>
          <w:sz w:val="22"/>
          <w:szCs w:val="22"/>
        </w:rPr>
        <w:t xml:space="preserve">in the region. </w:t>
      </w:r>
    </w:p>
    <w:p w14:paraId="49B26E6A" w14:textId="77777777" w:rsidR="00F57380" w:rsidRDefault="003A5E42" w:rsidP="00D85A99">
      <w:pPr>
        <w:pStyle w:val="ListParagraph"/>
        <w:numPr>
          <w:ilvl w:val="0"/>
          <w:numId w:val="28"/>
        </w:numPr>
        <w:rPr>
          <w:sz w:val="22"/>
          <w:szCs w:val="22"/>
        </w:rPr>
      </w:pPr>
      <w:r w:rsidRPr="00FA70A8">
        <w:rPr>
          <w:sz w:val="22"/>
          <w:szCs w:val="22"/>
        </w:rPr>
        <w:t xml:space="preserve">Recreation and Tourism: Petra region has significant value for tourism and recreation which goes beyond the obvious focus generated by the Archaeological Park and extends into the ecological and biodiversity attractions. </w:t>
      </w:r>
    </w:p>
    <w:p w14:paraId="49B26E6B" w14:textId="77777777" w:rsidR="00F65F22" w:rsidRPr="00FA70A8" w:rsidRDefault="00F65F22" w:rsidP="00F65F22">
      <w:pPr>
        <w:rPr>
          <w:rFonts w:ascii="Times New Roman" w:hAnsi="Times New Roman"/>
          <w:szCs w:val="22"/>
        </w:rPr>
      </w:pPr>
    </w:p>
    <w:p w14:paraId="49B26E6C" w14:textId="77777777" w:rsidR="00ED3A9E" w:rsidRPr="007C2302" w:rsidRDefault="00F65F22" w:rsidP="00ED3A9E">
      <w:pPr>
        <w:spacing w:after="0"/>
        <w:rPr>
          <w:rFonts w:ascii="Times New Roman" w:hAnsi="Times New Roman"/>
          <w:szCs w:val="22"/>
          <w:lang w:val="en-US"/>
        </w:rPr>
      </w:pPr>
      <w:r w:rsidRPr="0085231A">
        <w:rPr>
          <w:rFonts w:ascii="Times New Roman" w:hAnsi="Times New Roman"/>
          <w:szCs w:val="22"/>
          <w:lang w:val="en-US"/>
        </w:rPr>
        <w:t xml:space="preserve">The </w:t>
      </w:r>
      <w:r w:rsidR="003A5E42">
        <w:rPr>
          <w:rFonts w:ascii="Times New Roman" w:hAnsi="Times New Roman"/>
          <w:szCs w:val="22"/>
          <w:lang w:val="en-US"/>
        </w:rPr>
        <w:t>PDTR has no protected areas for biodiversity conservation in its territory. Adjacent and to close proximity to the region, the proposed Shoubak Protected Area is found</w:t>
      </w:r>
      <w:r w:rsidR="00D57F86">
        <w:rPr>
          <w:rStyle w:val="FootnoteReference"/>
          <w:szCs w:val="22"/>
          <w:lang w:val="en-US"/>
        </w:rPr>
        <w:footnoteReference w:id="11"/>
      </w:r>
      <w:r w:rsidR="003A5E42">
        <w:rPr>
          <w:rFonts w:ascii="Times New Roman" w:hAnsi="Times New Roman"/>
          <w:szCs w:val="22"/>
          <w:lang w:val="en-US"/>
        </w:rPr>
        <w:t xml:space="preserve">. The proposed PA will have an area of approximately 7,740 </w:t>
      </w:r>
      <w:r w:rsidR="003A5E42" w:rsidRPr="00781535">
        <w:rPr>
          <w:rFonts w:ascii="Times New Roman" w:hAnsi="Times New Roman"/>
          <w:szCs w:val="22"/>
          <w:lang w:val="en-US"/>
        </w:rPr>
        <w:t>ha</w:t>
      </w:r>
      <w:r w:rsidR="00CA509F" w:rsidRPr="00781535">
        <w:rPr>
          <w:rFonts w:ascii="Times New Roman" w:hAnsi="Times New Roman"/>
          <w:szCs w:val="22"/>
          <w:lang w:val="en-US"/>
        </w:rPr>
        <w:t xml:space="preserve"> (see </w:t>
      </w:r>
      <w:r w:rsidR="00781535" w:rsidRPr="00781535">
        <w:rPr>
          <w:rFonts w:ascii="Times New Roman" w:hAnsi="Times New Roman"/>
          <w:szCs w:val="22"/>
          <w:lang w:val="en-US"/>
        </w:rPr>
        <w:t>Figure</w:t>
      </w:r>
      <w:r w:rsidR="00CA509F" w:rsidRPr="00781535">
        <w:rPr>
          <w:rFonts w:ascii="Times New Roman" w:hAnsi="Times New Roman"/>
          <w:szCs w:val="22"/>
          <w:lang w:val="en-US"/>
        </w:rPr>
        <w:t xml:space="preserve"> 5)</w:t>
      </w:r>
      <w:r w:rsidR="003A5E42">
        <w:rPr>
          <w:rFonts w:ascii="Times New Roman" w:hAnsi="Times New Roman"/>
          <w:szCs w:val="22"/>
          <w:lang w:val="en-US"/>
        </w:rPr>
        <w:t xml:space="preserve"> and will extend along the rift margins between Wadi Barwas in the north, and Wadi Namaleh in the south. It will have a narrow shape with a width of less than 10 km. </w:t>
      </w:r>
      <w:r w:rsidR="00ED3A9E" w:rsidRPr="007C2302">
        <w:rPr>
          <w:rFonts w:ascii="Times New Roman" w:hAnsi="Times New Roman"/>
          <w:szCs w:val="22"/>
          <w:lang w:val="en-US"/>
        </w:rPr>
        <w:t>Although only rapid assessments have been carried out, the ecological importance is well established</w:t>
      </w:r>
      <w:r w:rsidR="00ED3A9E">
        <w:rPr>
          <w:rFonts w:ascii="Times New Roman" w:hAnsi="Times New Roman"/>
          <w:szCs w:val="22"/>
          <w:lang w:val="en-US"/>
        </w:rPr>
        <w:t xml:space="preserve">. </w:t>
      </w:r>
      <w:r w:rsidR="00ED3A9E" w:rsidRPr="007C2302">
        <w:rPr>
          <w:rFonts w:ascii="Times New Roman" w:hAnsi="Times New Roman"/>
          <w:szCs w:val="22"/>
          <w:lang w:val="en-US"/>
        </w:rPr>
        <w:t xml:space="preserve">It is based on </w:t>
      </w:r>
      <w:r w:rsidR="00ED3A9E" w:rsidRPr="007C2302">
        <w:rPr>
          <w:rFonts w:ascii="Times New Roman" w:hAnsi="Times New Roman"/>
          <w:szCs w:val="22"/>
          <w:lang w:val="en-NZ"/>
        </w:rPr>
        <w:t>the wide variety of vegetation types that form a harmonious ecosystem characterized by high biological diversity</w:t>
      </w:r>
      <w:r w:rsidR="00ED3A9E">
        <w:rPr>
          <w:rFonts w:ascii="Times New Roman" w:hAnsi="Times New Roman"/>
          <w:szCs w:val="22"/>
          <w:lang w:val="en-NZ"/>
        </w:rPr>
        <w:t xml:space="preserve">. </w:t>
      </w:r>
      <w:r w:rsidR="00ED3A9E" w:rsidRPr="007C2302">
        <w:rPr>
          <w:rFonts w:ascii="Times New Roman" w:hAnsi="Times New Roman"/>
          <w:szCs w:val="22"/>
          <w:lang w:val="en-NZ"/>
        </w:rPr>
        <w:t>The site’s steep topography (over 1,200m) allows several species of plants and animals to hide, reproduce, and survive without such dangers and threats like hunting, intensive grazing, and logging</w:t>
      </w:r>
      <w:r w:rsidR="00ED3A9E">
        <w:rPr>
          <w:rFonts w:ascii="Times New Roman" w:hAnsi="Times New Roman"/>
          <w:szCs w:val="22"/>
          <w:lang w:val="en-NZ"/>
        </w:rPr>
        <w:t>. As a result,</w:t>
      </w:r>
      <w:r w:rsidR="00ED3A9E" w:rsidRPr="007C2302">
        <w:rPr>
          <w:rFonts w:ascii="Times New Roman" w:hAnsi="Times New Roman"/>
          <w:szCs w:val="22"/>
          <w:lang w:val="en-NZ"/>
        </w:rPr>
        <w:t xml:space="preserve"> Shoubak harbours </w:t>
      </w:r>
      <w:r w:rsidR="00ED3A9E" w:rsidRPr="007C2302">
        <w:rPr>
          <w:rFonts w:ascii="Times New Roman" w:hAnsi="Times New Roman"/>
          <w:szCs w:val="22"/>
          <w:lang w:val="en-US"/>
        </w:rPr>
        <w:t>rare plant species, extensive stands of Juniper (</w:t>
      </w:r>
      <w:r w:rsidR="00ED3A9E" w:rsidRPr="007C2302">
        <w:rPr>
          <w:rFonts w:ascii="Times New Roman" w:hAnsi="Times New Roman"/>
          <w:i/>
          <w:szCs w:val="22"/>
        </w:rPr>
        <w:t>Juniperus phoenicea</w:t>
      </w:r>
      <w:r w:rsidR="00ED3A9E" w:rsidRPr="007C2302">
        <w:rPr>
          <w:rFonts w:ascii="Times New Roman" w:hAnsi="Times New Roman"/>
          <w:szCs w:val="22"/>
        </w:rPr>
        <w:t>)</w:t>
      </w:r>
      <w:r w:rsidR="00ED3A9E" w:rsidRPr="007C2302">
        <w:rPr>
          <w:rFonts w:ascii="Times New Roman" w:hAnsi="Times New Roman"/>
          <w:szCs w:val="22"/>
          <w:lang w:val="en-US"/>
        </w:rPr>
        <w:t xml:space="preserve"> at higher elevations in the Mediterranean and Irano-Turanian zones, and Acacia (</w:t>
      </w:r>
      <w:r w:rsidR="00ED3A9E" w:rsidRPr="007C2302">
        <w:rPr>
          <w:rFonts w:ascii="Times New Roman" w:hAnsi="Times New Roman"/>
          <w:i/>
          <w:szCs w:val="22"/>
          <w:lang w:val="en-US"/>
        </w:rPr>
        <w:t>Acacia</w:t>
      </w:r>
      <w:r w:rsidR="00ED3A9E" w:rsidRPr="007C2302">
        <w:rPr>
          <w:rFonts w:ascii="Times New Roman" w:hAnsi="Times New Roman"/>
          <w:szCs w:val="22"/>
          <w:lang w:val="en-US"/>
        </w:rPr>
        <w:t xml:space="preserve"> sp.) stands in the Sudanian penetr</w:t>
      </w:r>
      <w:r w:rsidR="00ED3A9E">
        <w:rPr>
          <w:rFonts w:ascii="Times New Roman" w:hAnsi="Times New Roman"/>
          <w:szCs w:val="22"/>
          <w:lang w:val="en-US"/>
        </w:rPr>
        <w:t xml:space="preserve">ation zone at lower altitudes. </w:t>
      </w:r>
      <w:r w:rsidR="00ED3A9E" w:rsidRPr="007C2302">
        <w:rPr>
          <w:rFonts w:ascii="Times New Roman" w:hAnsi="Times New Roman"/>
          <w:szCs w:val="22"/>
          <w:lang w:val="en-US"/>
        </w:rPr>
        <w:t xml:space="preserve">The reserve is moreover characterized by the presence of small perennial streams and springs which are important for water vegetation and populations of wildlife species, </w:t>
      </w:r>
      <w:r w:rsidR="00ED3A9E" w:rsidRPr="007C2302">
        <w:rPr>
          <w:rFonts w:ascii="Times New Roman" w:hAnsi="Times New Roman"/>
          <w:i/>
          <w:szCs w:val="22"/>
          <w:lang w:val="en-US"/>
        </w:rPr>
        <w:t>e.g.</w:t>
      </w:r>
      <w:r w:rsidR="00ED3A9E" w:rsidRPr="007C2302">
        <w:rPr>
          <w:rFonts w:ascii="Times New Roman" w:hAnsi="Times New Roman"/>
          <w:szCs w:val="22"/>
          <w:lang w:val="en-US"/>
        </w:rPr>
        <w:t xml:space="preserve"> the nationally endangered Nubian Ibex (</w:t>
      </w:r>
      <w:r w:rsidR="00ED3A9E" w:rsidRPr="007C2302">
        <w:rPr>
          <w:rFonts w:ascii="Times New Roman" w:hAnsi="Times New Roman"/>
          <w:i/>
          <w:szCs w:val="22"/>
          <w:lang w:val="en-US"/>
        </w:rPr>
        <w:t>Capra nubiana</w:t>
      </w:r>
      <w:r w:rsidR="00ED3A9E" w:rsidRPr="007C2302">
        <w:rPr>
          <w:rFonts w:ascii="Times New Roman" w:hAnsi="Times New Roman"/>
          <w:szCs w:val="22"/>
          <w:lang w:val="en-US"/>
        </w:rPr>
        <w:t>) and Rock Hyrax (</w:t>
      </w:r>
      <w:r w:rsidR="00ED3A9E" w:rsidRPr="007C2302">
        <w:rPr>
          <w:rFonts w:ascii="Times New Roman" w:hAnsi="Times New Roman"/>
          <w:i/>
          <w:szCs w:val="22"/>
        </w:rPr>
        <w:t>Procavia capensis</w:t>
      </w:r>
      <w:r w:rsidR="00ED3A9E" w:rsidRPr="007C2302">
        <w:rPr>
          <w:rFonts w:ascii="Times New Roman" w:hAnsi="Times New Roman"/>
          <w:szCs w:val="22"/>
        </w:rPr>
        <w:t>)</w:t>
      </w:r>
      <w:r w:rsidR="00ED3A9E" w:rsidRPr="007C2302">
        <w:rPr>
          <w:rFonts w:ascii="Times New Roman" w:hAnsi="Times New Roman"/>
          <w:szCs w:val="22"/>
          <w:lang w:val="en-US"/>
        </w:rPr>
        <w:t>. The reserve also serves as an important ecological corridor between Dana</w:t>
      </w:r>
      <w:r w:rsidR="00ED3A9E">
        <w:rPr>
          <w:rFonts w:ascii="Times New Roman" w:hAnsi="Times New Roman"/>
          <w:szCs w:val="22"/>
          <w:lang w:val="en-US"/>
        </w:rPr>
        <w:t xml:space="preserve"> PA</w:t>
      </w:r>
      <w:r w:rsidR="00ED3A9E" w:rsidRPr="007C2302">
        <w:rPr>
          <w:rFonts w:ascii="Times New Roman" w:hAnsi="Times New Roman"/>
          <w:szCs w:val="22"/>
          <w:lang w:val="en-US"/>
        </w:rPr>
        <w:t xml:space="preserve"> in the north and the southern parts of the mountains including Petra Mountains and Rahma. </w:t>
      </w:r>
      <w:r w:rsidR="00ED3A9E" w:rsidRPr="007C2302">
        <w:rPr>
          <w:rFonts w:ascii="Times New Roman" w:hAnsi="Times New Roman"/>
          <w:szCs w:val="22"/>
          <w:lang w:val="en-NZ"/>
        </w:rPr>
        <w:t>It is also located between four Important Birds Areas</w:t>
      </w:r>
      <w:r w:rsidR="00ED3A9E" w:rsidRPr="007C2302">
        <w:rPr>
          <w:rFonts w:ascii="Times New Roman" w:hAnsi="Times New Roman"/>
          <w:szCs w:val="22"/>
          <w:lang w:val="en-US"/>
        </w:rPr>
        <w:t xml:space="preserve"> with </w:t>
      </w:r>
      <w:r w:rsidR="00ED3A9E" w:rsidRPr="007C2302">
        <w:rPr>
          <w:rFonts w:ascii="Times New Roman" w:hAnsi="Times New Roman"/>
          <w:szCs w:val="22"/>
          <w:lang w:val="en-US"/>
        </w:rPr>
        <w:lastRenderedPageBreak/>
        <w:t xml:space="preserve">its southern part included within the Petra Important Bird Area. </w:t>
      </w:r>
      <w:r w:rsidR="00ED3A9E" w:rsidRPr="007C2302">
        <w:rPr>
          <w:rFonts w:ascii="Times New Roman" w:hAnsi="Times New Roman"/>
          <w:szCs w:val="22"/>
          <w:lang w:val="en-NZ"/>
        </w:rPr>
        <w:t>Moreover, its diverse flora including Juniper, Acacia, and Oak trees, and its gentle climate and freshwater springs</w:t>
      </w:r>
      <w:r w:rsidR="00ED3A9E">
        <w:rPr>
          <w:rFonts w:ascii="Times New Roman" w:hAnsi="Times New Roman"/>
          <w:szCs w:val="22"/>
          <w:lang w:val="en-NZ"/>
        </w:rPr>
        <w:t xml:space="preserve"> are</w:t>
      </w:r>
      <w:r w:rsidR="00ED3A9E" w:rsidRPr="007C2302">
        <w:rPr>
          <w:rFonts w:ascii="Times New Roman" w:hAnsi="Times New Roman"/>
          <w:szCs w:val="22"/>
          <w:lang w:val="en-NZ"/>
        </w:rPr>
        <w:t xml:space="preserve"> favourable to plant types such as Oleander (</w:t>
      </w:r>
      <w:r w:rsidR="00ED3A9E" w:rsidRPr="007C2302">
        <w:rPr>
          <w:rFonts w:ascii="Times New Roman" w:hAnsi="Times New Roman"/>
          <w:i/>
          <w:szCs w:val="22"/>
          <w:lang w:val="en-NZ"/>
        </w:rPr>
        <w:t>Nerium oleander</w:t>
      </w:r>
      <w:r w:rsidR="00ED3A9E" w:rsidRPr="007C2302">
        <w:rPr>
          <w:rFonts w:ascii="Times New Roman" w:hAnsi="Times New Roman"/>
          <w:szCs w:val="22"/>
          <w:lang w:val="en-NZ"/>
        </w:rPr>
        <w:t>) and Pistachio (</w:t>
      </w:r>
      <w:r w:rsidR="00ED3A9E" w:rsidRPr="007C2302">
        <w:rPr>
          <w:rFonts w:ascii="Times New Roman" w:hAnsi="Times New Roman"/>
          <w:i/>
          <w:szCs w:val="22"/>
        </w:rPr>
        <w:t>Pistacia vera</w:t>
      </w:r>
      <w:r w:rsidR="00ED3A9E" w:rsidRPr="007C2302">
        <w:rPr>
          <w:rFonts w:ascii="Times New Roman" w:hAnsi="Times New Roman"/>
          <w:szCs w:val="22"/>
        </w:rPr>
        <w:t>)</w:t>
      </w:r>
      <w:r w:rsidR="00ED3A9E">
        <w:rPr>
          <w:rFonts w:ascii="Times New Roman" w:hAnsi="Times New Roman"/>
          <w:szCs w:val="22"/>
          <w:lang w:val="en-NZ"/>
        </w:rPr>
        <w:t xml:space="preserve">. These characteristics </w:t>
      </w:r>
      <w:r w:rsidR="00ED3A9E" w:rsidRPr="007C2302">
        <w:rPr>
          <w:rFonts w:ascii="Times New Roman" w:hAnsi="Times New Roman"/>
          <w:szCs w:val="22"/>
          <w:lang w:val="en-NZ"/>
        </w:rPr>
        <w:t xml:space="preserve">render </w:t>
      </w:r>
      <w:r w:rsidR="00ED3A9E">
        <w:rPr>
          <w:rFonts w:ascii="Times New Roman" w:hAnsi="Times New Roman"/>
          <w:szCs w:val="22"/>
          <w:lang w:val="en-NZ"/>
        </w:rPr>
        <w:t xml:space="preserve">this locality and </w:t>
      </w:r>
      <w:r w:rsidR="00ED3A9E" w:rsidRPr="007C2302">
        <w:rPr>
          <w:rFonts w:ascii="Times New Roman" w:hAnsi="Times New Roman"/>
          <w:szCs w:val="22"/>
          <w:lang w:val="en-NZ"/>
        </w:rPr>
        <w:t xml:space="preserve">its ecosystem </w:t>
      </w:r>
      <w:r w:rsidR="00ED3A9E">
        <w:rPr>
          <w:rFonts w:ascii="Times New Roman" w:hAnsi="Times New Roman"/>
          <w:szCs w:val="22"/>
          <w:lang w:val="en-NZ"/>
        </w:rPr>
        <w:t xml:space="preserve">as </w:t>
      </w:r>
      <w:r w:rsidR="00ED3A9E" w:rsidRPr="007C2302">
        <w:rPr>
          <w:rFonts w:ascii="Times New Roman" w:hAnsi="Times New Roman"/>
          <w:szCs w:val="22"/>
          <w:lang w:val="en-NZ"/>
        </w:rPr>
        <w:t>unique.</w:t>
      </w:r>
    </w:p>
    <w:p w14:paraId="49B26E6D" w14:textId="77777777" w:rsidR="00ED3A9E" w:rsidRPr="007C2302" w:rsidRDefault="00ED3A9E" w:rsidP="00ED3A9E">
      <w:pPr>
        <w:spacing w:after="0"/>
        <w:rPr>
          <w:rFonts w:ascii="Times New Roman" w:hAnsi="Times New Roman"/>
          <w:szCs w:val="22"/>
          <w:lang w:val="en-US"/>
        </w:rPr>
      </w:pPr>
    </w:p>
    <w:p w14:paraId="49B26E6E" w14:textId="77777777" w:rsidR="00F65F22" w:rsidRDefault="00ED3A9E" w:rsidP="00ED3A9E">
      <w:pPr>
        <w:rPr>
          <w:rFonts w:ascii="Times New Roman" w:hAnsi="Times New Roman"/>
          <w:szCs w:val="22"/>
          <w:lang w:val="en-US"/>
        </w:rPr>
      </w:pPr>
      <w:r w:rsidRPr="007C2302">
        <w:rPr>
          <w:rFonts w:ascii="Times New Roman" w:hAnsi="Times New Roman"/>
          <w:szCs w:val="22"/>
          <w:lang w:val="en-NZ"/>
        </w:rPr>
        <w:t xml:space="preserve">While Shoubak’s rocky and precipitous nature has helped protect its wild landscapes, since agriculture and grazing could hardly take place, </w:t>
      </w:r>
      <w:r>
        <w:rPr>
          <w:rFonts w:ascii="Times New Roman" w:hAnsi="Times New Roman"/>
          <w:szCs w:val="22"/>
          <w:lang w:val="en-NZ"/>
        </w:rPr>
        <w:t>ecologically</w:t>
      </w:r>
      <w:r w:rsidRPr="007C2302">
        <w:rPr>
          <w:rFonts w:ascii="Times New Roman" w:hAnsi="Times New Roman"/>
          <w:szCs w:val="22"/>
          <w:lang w:val="en-NZ"/>
        </w:rPr>
        <w:t xml:space="preserve"> it is </w:t>
      </w:r>
      <w:r>
        <w:rPr>
          <w:rFonts w:ascii="Times New Roman" w:hAnsi="Times New Roman"/>
          <w:szCs w:val="22"/>
          <w:lang w:val="en-NZ"/>
        </w:rPr>
        <w:t xml:space="preserve">still vulnerable. </w:t>
      </w:r>
      <w:r w:rsidRPr="007C2302">
        <w:rPr>
          <w:rFonts w:ascii="Times New Roman" w:hAnsi="Times New Roman"/>
          <w:szCs w:val="22"/>
          <w:lang w:val="en-US"/>
        </w:rPr>
        <w:t>As in Petra, habitats in Shoubak are rather fragile due to the geology (exposed to erosion processes) and t</w:t>
      </w:r>
      <w:r w:rsidRPr="007C2302">
        <w:rPr>
          <w:rFonts w:ascii="Times New Roman" w:hAnsi="Times New Roman"/>
          <w:szCs w:val="22"/>
          <w:lang w:val="en-NZ"/>
        </w:rPr>
        <w:t>he fragility of the site can be seen through the regressive death of some Juniper trees and lack of regeneration due to prolonged droughts and changing climate.</w:t>
      </w:r>
      <w:r w:rsidRPr="00FF364A">
        <w:rPr>
          <w:rFonts w:ascii="Times New Roman" w:hAnsi="Times New Roman"/>
          <w:szCs w:val="22"/>
        </w:rPr>
        <w:t xml:space="preserve"> </w:t>
      </w:r>
      <w:r>
        <w:rPr>
          <w:rFonts w:ascii="Times New Roman" w:hAnsi="Times New Roman"/>
          <w:szCs w:val="22"/>
        </w:rPr>
        <w:t xml:space="preserve">Although it does not experience mass tourism at present, the connection and close proximity to Petra already results in considerable trekking activities in the various wadis of the proposed PA. This impact is expected to increase in the near future especially as a result of the establishment of the Protected Area which is bound to attract an increase in tourism activities. </w:t>
      </w:r>
      <w:r w:rsidRPr="007C2302">
        <w:rPr>
          <w:rFonts w:ascii="Times New Roman" w:hAnsi="Times New Roman"/>
          <w:szCs w:val="22"/>
          <w:lang w:val="en-NZ"/>
        </w:rPr>
        <w:t>Furthermore, freshwater springs present in the proposed reserve are vulnerable to pollution which may arise from</w:t>
      </w:r>
      <w:r>
        <w:rPr>
          <w:rFonts w:ascii="Times New Roman" w:hAnsi="Times New Roman"/>
          <w:szCs w:val="22"/>
          <w:lang w:val="en-NZ"/>
        </w:rPr>
        <w:t xml:space="preserve"> tourism</w:t>
      </w:r>
      <w:r w:rsidRPr="007C2302">
        <w:rPr>
          <w:rFonts w:ascii="Times New Roman" w:hAnsi="Times New Roman"/>
          <w:szCs w:val="22"/>
          <w:lang w:val="en-NZ"/>
        </w:rPr>
        <w:t xml:space="preserve"> activities.</w:t>
      </w:r>
      <w:r w:rsidRPr="007C2302">
        <w:rPr>
          <w:rFonts w:ascii="Times New Roman" w:hAnsi="Times New Roman"/>
          <w:szCs w:val="22"/>
        </w:rPr>
        <w:t xml:space="preserve"> More specifically, </w:t>
      </w:r>
      <w:r w:rsidRPr="007C2302">
        <w:rPr>
          <w:rFonts w:ascii="Times New Roman" w:hAnsi="Times New Roman"/>
          <w:szCs w:val="22"/>
          <w:lang w:val="en-US"/>
        </w:rPr>
        <w:t>according to the draft management plan, current tourism levels are probably already causing disturbance to wildlife, degradation of vegetation cover due to wood cutting, pollution of water resources and littering</w:t>
      </w:r>
      <w:r>
        <w:rPr>
          <w:rFonts w:ascii="Times New Roman" w:hAnsi="Times New Roman"/>
          <w:szCs w:val="22"/>
          <w:lang w:val="en-US"/>
        </w:rPr>
        <w:t xml:space="preserve">. </w:t>
      </w:r>
    </w:p>
    <w:p w14:paraId="49B26E6F" w14:textId="77777777" w:rsidR="00F65F22" w:rsidRDefault="00F65F22" w:rsidP="00F65F22">
      <w:pPr>
        <w:rPr>
          <w:rFonts w:ascii="Times New Roman" w:hAnsi="Times New Roman"/>
          <w:szCs w:val="22"/>
          <w:lang w:val="en-US"/>
        </w:rPr>
      </w:pPr>
    </w:p>
    <w:p w14:paraId="49B26E70" w14:textId="77777777" w:rsidR="00F65F22" w:rsidRPr="00537285" w:rsidRDefault="009C5E4F" w:rsidP="00F65F22">
      <w:pPr>
        <w:rPr>
          <w:rFonts w:ascii="Times New Roman" w:hAnsi="Times New Roman"/>
          <w:szCs w:val="22"/>
          <w:u w:val="single"/>
          <w:lang w:val="en-US"/>
        </w:rPr>
      </w:pPr>
      <w:r>
        <w:rPr>
          <w:rFonts w:ascii="Times New Roman" w:hAnsi="Times New Roman"/>
          <w:szCs w:val="22"/>
          <w:u w:val="single"/>
          <w:lang w:val="en-US"/>
        </w:rPr>
        <w:t>Tourism Sector</w:t>
      </w:r>
      <w:r w:rsidR="00F65F22" w:rsidRPr="00537285">
        <w:rPr>
          <w:rFonts w:ascii="Times New Roman" w:hAnsi="Times New Roman"/>
          <w:szCs w:val="22"/>
          <w:u w:val="single"/>
          <w:lang w:val="en-US"/>
        </w:rPr>
        <w:t xml:space="preserve"> and </w:t>
      </w:r>
      <w:r>
        <w:rPr>
          <w:rFonts w:ascii="Times New Roman" w:hAnsi="Times New Roman"/>
          <w:szCs w:val="22"/>
          <w:u w:val="single"/>
          <w:lang w:val="en-US"/>
        </w:rPr>
        <w:t xml:space="preserve">its </w:t>
      </w:r>
      <w:r w:rsidR="00F65F22" w:rsidRPr="00537285">
        <w:rPr>
          <w:rFonts w:ascii="Times New Roman" w:hAnsi="Times New Roman"/>
          <w:szCs w:val="22"/>
          <w:u w:val="single"/>
          <w:lang w:val="en-US"/>
        </w:rPr>
        <w:t>Threats to Biodiversity:</w:t>
      </w:r>
    </w:p>
    <w:p w14:paraId="49B26E71" w14:textId="77777777" w:rsidR="00CA509F" w:rsidRDefault="007D29CE" w:rsidP="007D29CE">
      <w:pPr>
        <w:rPr>
          <w:rFonts w:ascii="Times New Roman" w:hAnsi="Times New Roman"/>
          <w:lang w:val="en-US"/>
        </w:rPr>
      </w:pPr>
      <w:r>
        <w:rPr>
          <w:rFonts w:ascii="Times New Roman" w:hAnsi="Times New Roman"/>
        </w:rPr>
        <w:t>The Petra region</w:t>
      </w:r>
      <w:r w:rsidRPr="00626C15">
        <w:rPr>
          <w:rFonts w:ascii="Times New Roman" w:hAnsi="Times New Roman"/>
        </w:rPr>
        <w:t xml:space="preserve"> </w:t>
      </w:r>
      <w:r>
        <w:rPr>
          <w:rFonts w:ascii="Times New Roman" w:hAnsi="Times New Roman"/>
        </w:rPr>
        <w:t>is best known for its</w:t>
      </w:r>
      <w:r w:rsidRPr="00626C15">
        <w:rPr>
          <w:rFonts w:ascii="Times New Roman" w:hAnsi="Times New Roman"/>
        </w:rPr>
        <w:t xml:space="preserve"> renowned World Heritage Site – the Petra Archaeological Park</w:t>
      </w:r>
      <w:r>
        <w:rPr>
          <w:rFonts w:ascii="Times New Roman" w:hAnsi="Times New Roman"/>
        </w:rPr>
        <w:t xml:space="preserve"> (PAP) - and the tourism sector is the </w:t>
      </w:r>
      <w:r w:rsidRPr="008452A5">
        <w:rPr>
          <w:rFonts w:ascii="Times New Roman" w:hAnsi="Times New Roman"/>
          <w:lang w:val="en-US"/>
        </w:rPr>
        <w:t xml:space="preserve">most important </w:t>
      </w:r>
      <w:r>
        <w:rPr>
          <w:rFonts w:ascii="Times New Roman" w:hAnsi="Times New Roman"/>
          <w:lang w:val="en-US"/>
        </w:rPr>
        <w:t>ingredient</w:t>
      </w:r>
      <w:r w:rsidRPr="008452A5">
        <w:rPr>
          <w:rFonts w:ascii="Times New Roman" w:hAnsi="Times New Roman"/>
          <w:lang w:val="en-US"/>
        </w:rPr>
        <w:t xml:space="preserve"> for economic as well as social development. The dramatic rock-cut temples and tombs as well as the water collection, distribution and storage system of the Nabataeans represent unique artistic and technical achievements. </w:t>
      </w:r>
      <w:r>
        <w:rPr>
          <w:rFonts w:ascii="Times New Roman" w:hAnsi="Times New Roman"/>
          <w:lang w:val="en-US"/>
        </w:rPr>
        <w:t>This</w:t>
      </w:r>
      <w:r w:rsidRPr="008452A5">
        <w:rPr>
          <w:rFonts w:ascii="Times New Roman" w:hAnsi="Times New Roman"/>
          <w:lang w:val="en-US"/>
        </w:rPr>
        <w:t xml:space="preserve"> outstanding universal value </w:t>
      </w:r>
      <w:r>
        <w:rPr>
          <w:rFonts w:ascii="Times New Roman" w:hAnsi="Times New Roman"/>
          <w:lang w:val="en-US"/>
        </w:rPr>
        <w:t xml:space="preserve">was recognized when in </w:t>
      </w:r>
      <w:r w:rsidRPr="008452A5">
        <w:rPr>
          <w:rFonts w:ascii="Times New Roman" w:hAnsi="Times New Roman"/>
          <w:lang w:val="en-US"/>
        </w:rPr>
        <w:t xml:space="preserve">Petra </w:t>
      </w:r>
      <w:r>
        <w:rPr>
          <w:rFonts w:ascii="Times New Roman" w:hAnsi="Times New Roman"/>
          <w:lang w:val="en-US"/>
        </w:rPr>
        <w:t xml:space="preserve">was declared </w:t>
      </w:r>
      <w:r w:rsidRPr="008452A5">
        <w:rPr>
          <w:rFonts w:ascii="Times New Roman" w:hAnsi="Times New Roman"/>
          <w:lang w:val="en-US"/>
        </w:rPr>
        <w:t>a UNESCO World Heritage site</w:t>
      </w:r>
      <w:r>
        <w:rPr>
          <w:rFonts w:ascii="Times New Roman" w:hAnsi="Times New Roman"/>
          <w:lang w:val="en-US"/>
        </w:rPr>
        <w:t xml:space="preserve"> in 1985. T</w:t>
      </w:r>
      <w:r w:rsidRPr="008452A5">
        <w:rPr>
          <w:rFonts w:ascii="Times New Roman" w:hAnsi="Times New Roman"/>
          <w:lang w:val="en-US"/>
        </w:rPr>
        <w:t xml:space="preserve">he Cultural Space of the Bedu was </w:t>
      </w:r>
      <w:r>
        <w:rPr>
          <w:rFonts w:ascii="Times New Roman" w:hAnsi="Times New Roman"/>
          <w:lang w:val="en-US"/>
        </w:rPr>
        <w:t xml:space="preserve">also </w:t>
      </w:r>
      <w:r w:rsidRPr="008452A5">
        <w:rPr>
          <w:rFonts w:ascii="Times New Roman" w:hAnsi="Times New Roman"/>
          <w:lang w:val="en-US"/>
        </w:rPr>
        <w:t>inscribed</w:t>
      </w:r>
      <w:r>
        <w:rPr>
          <w:rFonts w:ascii="Times New Roman" w:hAnsi="Times New Roman"/>
          <w:lang w:val="en-US"/>
        </w:rPr>
        <w:t xml:space="preserve"> </w:t>
      </w:r>
      <w:r w:rsidRPr="008452A5">
        <w:rPr>
          <w:rFonts w:ascii="Times New Roman" w:hAnsi="Times New Roman"/>
          <w:lang w:val="en-US"/>
        </w:rPr>
        <w:t>on the UNESCO Intangible Cultural Heritage List of Humanity</w:t>
      </w:r>
      <w:r>
        <w:rPr>
          <w:rFonts w:ascii="Times New Roman" w:hAnsi="Times New Roman"/>
          <w:lang w:val="en-US"/>
        </w:rPr>
        <w:t xml:space="preserve"> in 2008</w:t>
      </w:r>
      <w:r w:rsidRPr="008452A5">
        <w:rPr>
          <w:rFonts w:ascii="Times New Roman" w:hAnsi="Times New Roman"/>
          <w:lang w:val="en-US"/>
        </w:rPr>
        <w:t>.</w:t>
      </w:r>
    </w:p>
    <w:p w14:paraId="49B26E72" w14:textId="77777777" w:rsidR="00B53298" w:rsidRDefault="00B53298" w:rsidP="007D29CE">
      <w:pPr>
        <w:rPr>
          <w:rFonts w:ascii="Times New Roman" w:hAnsi="Times New Roman"/>
          <w:lang w:val="en-US"/>
        </w:rPr>
      </w:pPr>
    </w:p>
    <w:p w14:paraId="49B26E73" w14:textId="77777777" w:rsidR="00B53298" w:rsidRPr="006B5582" w:rsidRDefault="00B53298" w:rsidP="00B53298">
      <w:pPr>
        <w:rPr>
          <w:rFonts w:ascii="Times New Roman" w:hAnsi="Times New Roman"/>
        </w:rPr>
      </w:pPr>
      <w:r w:rsidRPr="008452A5">
        <w:rPr>
          <w:rFonts w:ascii="Times New Roman" w:hAnsi="Times New Roman"/>
          <w:lang w:val="en-US"/>
        </w:rPr>
        <w:t>In 2010, the total visitor number</w:t>
      </w:r>
      <w:r>
        <w:rPr>
          <w:rFonts w:ascii="Times New Roman" w:hAnsi="Times New Roman"/>
          <w:lang w:val="en-US"/>
        </w:rPr>
        <w:t>s</w:t>
      </w:r>
      <w:r w:rsidRPr="008452A5">
        <w:rPr>
          <w:rFonts w:ascii="Times New Roman" w:hAnsi="Times New Roman"/>
          <w:lang w:val="en-US"/>
        </w:rPr>
        <w:t xml:space="preserve"> </w:t>
      </w:r>
      <w:r>
        <w:rPr>
          <w:rFonts w:ascii="Times New Roman" w:hAnsi="Times New Roman"/>
          <w:lang w:val="en-US"/>
        </w:rPr>
        <w:t>to the</w:t>
      </w:r>
      <w:r w:rsidRPr="008452A5">
        <w:rPr>
          <w:rFonts w:ascii="Times New Roman" w:hAnsi="Times New Roman"/>
          <w:lang w:val="en-US"/>
        </w:rPr>
        <w:t xml:space="preserve"> PAP reached </w:t>
      </w:r>
      <w:r>
        <w:rPr>
          <w:rFonts w:ascii="Times New Roman" w:hAnsi="Times New Roman"/>
          <w:lang w:val="en-US"/>
        </w:rPr>
        <w:t>over 8</w:t>
      </w:r>
      <w:r w:rsidRPr="008452A5">
        <w:rPr>
          <w:rFonts w:ascii="Times New Roman" w:hAnsi="Times New Roman"/>
          <w:lang w:val="en-US"/>
        </w:rPr>
        <w:t xml:space="preserve">00,000, </w:t>
      </w:r>
      <w:r>
        <w:rPr>
          <w:rFonts w:ascii="Times New Roman" w:hAnsi="Times New Roman"/>
          <w:lang w:val="en-US"/>
        </w:rPr>
        <w:t xml:space="preserve">making it extremely important </w:t>
      </w:r>
      <w:r w:rsidRPr="008452A5">
        <w:rPr>
          <w:rFonts w:ascii="Times New Roman" w:hAnsi="Times New Roman"/>
          <w:lang w:val="en-US"/>
        </w:rPr>
        <w:t xml:space="preserve">not only </w:t>
      </w:r>
      <w:r>
        <w:rPr>
          <w:rFonts w:ascii="Times New Roman" w:hAnsi="Times New Roman"/>
          <w:lang w:val="en-US"/>
        </w:rPr>
        <w:t>for</w:t>
      </w:r>
      <w:r w:rsidRPr="008452A5">
        <w:rPr>
          <w:rFonts w:ascii="Times New Roman" w:hAnsi="Times New Roman"/>
          <w:lang w:val="en-US"/>
        </w:rPr>
        <w:t xml:space="preserve"> the development of the regional economy, but also for the national </w:t>
      </w:r>
      <w:r>
        <w:rPr>
          <w:rFonts w:ascii="Times New Roman" w:hAnsi="Times New Roman"/>
          <w:lang w:val="en-US"/>
        </w:rPr>
        <w:t xml:space="preserve">Jordanian </w:t>
      </w:r>
      <w:r w:rsidRPr="008452A5">
        <w:rPr>
          <w:rFonts w:ascii="Times New Roman" w:hAnsi="Times New Roman"/>
          <w:lang w:val="en-US"/>
        </w:rPr>
        <w:t>economy</w:t>
      </w:r>
      <w:r>
        <w:rPr>
          <w:rFonts w:ascii="Times New Roman" w:hAnsi="Times New Roman"/>
          <w:lang w:val="en-US"/>
        </w:rPr>
        <w:t xml:space="preserve">. </w:t>
      </w:r>
      <w:r w:rsidRPr="006B5582">
        <w:rPr>
          <w:rFonts w:ascii="Times New Roman" w:hAnsi="Times New Roman"/>
          <w:lang w:val="en-US"/>
        </w:rPr>
        <w:t xml:space="preserve">In 2004 tourism was Jordan's largest export sector, its second-largest producer of foreign exchange (at 11%), its second-largest private-sector employer, and accounted for nearly 11% of Jordan's GDP. Tourism was Jordan's fastest-growing development sector, and Petra accounted for over 90% of the total income </w:t>
      </w:r>
      <w:r>
        <w:rPr>
          <w:rFonts w:ascii="Times New Roman" w:hAnsi="Times New Roman"/>
          <w:lang w:val="en-US"/>
        </w:rPr>
        <w:t>from tourism in Jordan</w:t>
      </w:r>
      <w:r w:rsidRPr="006B5582">
        <w:rPr>
          <w:rFonts w:ascii="Times New Roman" w:hAnsi="Times New Roman"/>
          <w:lang w:val="en-US"/>
        </w:rPr>
        <w:t xml:space="preserve">. </w:t>
      </w:r>
    </w:p>
    <w:p w14:paraId="49B26E74" w14:textId="77777777" w:rsidR="00B53298" w:rsidRDefault="00B53298" w:rsidP="00B53298">
      <w:pPr>
        <w:rPr>
          <w:rFonts w:ascii="Times New Roman" w:hAnsi="Times New Roman"/>
          <w:lang w:val="en-US"/>
        </w:rPr>
      </w:pPr>
    </w:p>
    <w:p w14:paraId="49B26E75" w14:textId="77777777" w:rsidR="00B53298" w:rsidRDefault="00B53298" w:rsidP="00B53298">
      <w:pPr>
        <w:rPr>
          <w:rFonts w:ascii="Times New Roman" w:hAnsi="Times New Roman"/>
          <w:lang w:val="en-US"/>
        </w:rPr>
      </w:pPr>
      <w:r>
        <w:rPr>
          <w:rFonts w:ascii="Times New Roman" w:hAnsi="Times New Roman"/>
          <w:lang w:val="en-US"/>
        </w:rPr>
        <w:t>At the current rate, visitor numbers are</w:t>
      </w:r>
      <w:r w:rsidRPr="008452A5">
        <w:rPr>
          <w:rFonts w:ascii="Times New Roman" w:hAnsi="Times New Roman"/>
          <w:lang w:val="en-US"/>
        </w:rPr>
        <w:t xml:space="preserve"> rapidly approaching the maximum carrying capacity of the park, which was estimated by UNESCO at 1.25 million in 1994. The dramatic rise in visitor numbers over the last 10 years has </w:t>
      </w:r>
      <w:r>
        <w:rPr>
          <w:rFonts w:ascii="Times New Roman" w:hAnsi="Times New Roman"/>
          <w:lang w:val="en-US"/>
        </w:rPr>
        <w:t xml:space="preserve">increased the PAP’s value in terms of economic returns, but it has </w:t>
      </w:r>
      <w:r w:rsidRPr="008452A5">
        <w:rPr>
          <w:rFonts w:ascii="Times New Roman" w:hAnsi="Times New Roman"/>
          <w:lang w:val="en-US"/>
        </w:rPr>
        <w:t xml:space="preserve">also increased the pressure </w:t>
      </w:r>
      <w:r>
        <w:rPr>
          <w:rFonts w:ascii="Times New Roman" w:hAnsi="Times New Roman"/>
          <w:lang w:val="en-US"/>
        </w:rPr>
        <w:t xml:space="preserve">on </w:t>
      </w:r>
      <w:r w:rsidRPr="008452A5">
        <w:rPr>
          <w:rFonts w:ascii="Times New Roman" w:hAnsi="Times New Roman"/>
          <w:lang w:val="en-US"/>
        </w:rPr>
        <w:t>the PAP</w:t>
      </w:r>
      <w:r>
        <w:rPr>
          <w:rFonts w:ascii="Times New Roman" w:hAnsi="Times New Roman"/>
          <w:lang w:val="en-US"/>
        </w:rPr>
        <w:t xml:space="preserve"> itself</w:t>
      </w:r>
      <w:r w:rsidRPr="008452A5">
        <w:rPr>
          <w:rFonts w:ascii="Times New Roman" w:hAnsi="Times New Roman"/>
          <w:lang w:val="en-US"/>
        </w:rPr>
        <w:t xml:space="preserve"> as well as </w:t>
      </w:r>
      <w:r>
        <w:rPr>
          <w:rFonts w:ascii="Times New Roman" w:hAnsi="Times New Roman"/>
          <w:lang w:val="en-US"/>
        </w:rPr>
        <w:t>on</w:t>
      </w:r>
      <w:r w:rsidRPr="008452A5">
        <w:rPr>
          <w:rFonts w:ascii="Times New Roman" w:hAnsi="Times New Roman"/>
          <w:lang w:val="en-US"/>
        </w:rPr>
        <w:t xml:space="preserve"> other regional natural and cultural resources. Infrastructure deficiencies </w:t>
      </w:r>
      <w:r>
        <w:rPr>
          <w:rFonts w:ascii="Times New Roman" w:hAnsi="Times New Roman"/>
          <w:lang w:val="en-US"/>
        </w:rPr>
        <w:t>at</w:t>
      </w:r>
      <w:r w:rsidRPr="008452A5">
        <w:rPr>
          <w:rFonts w:ascii="Times New Roman" w:hAnsi="Times New Roman"/>
          <w:lang w:val="en-US"/>
        </w:rPr>
        <w:t xml:space="preserve"> the communit</w:t>
      </w:r>
      <w:r>
        <w:rPr>
          <w:rFonts w:ascii="Times New Roman" w:hAnsi="Times New Roman"/>
          <w:lang w:val="en-US"/>
        </w:rPr>
        <w:t>y level</w:t>
      </w:r>
      <w:r w:rsidRPr="008452A5">
        <w:rPr>
          <w:rFonts w:ascii="Times New Roman" w:hAnsi="Times New Roman"/>
          <w:lang w:val="en-US"/>
        </w:rPr>
        <w:t xml:space="preserve"> further limit the economic development and ag</w:t>
      </w:r>
      <w:r>
        <w:rPr>
          <w:rFonts w:ascii="Times New Roman" w:hAnsi="Times New Roman"/>
          <w:lang w:val="en-US"/>
        </w:rPr>
        <w:t>gravate environmental problems.</w:t>
      </w:r>
    </w:p>
    <w:p w14:paraId="49B26E76" w14:textId="77777777" w:rsidR="00B53298" w:rsidRPr="008452A5" w:rsidRDefault="00B53298" w:rsidP="00B53298">
      <w:pPr>
        <w:rPr>
          <w:rFonts w:ascii="Times New Roman" w:hAnsi="Times New Roman"/>
          <w:lang w:val="en-US"/>
        </w:rPr>
      </w:pPr>
    </w:p>
    <w:p w14:paraId="49B26E77" w14:textId="77777777" w:rsidR="00B53298" w:rsidRPr="008452A5" w:rsidRDefault="00B53298" w:rsidP="00B53298">
      <w:pPr>
        <w:rPr>
          <w:rFonts w:ascii="Times New Roman" w:hAnsi="Times New Roman"/>
          <w:lang w:val="en-US"/>
        </w:rPr>
      </w:pPr>
      <w:r w:rsidRPr="008452A5">
        <w:rPr>
          <w:rFonts w:ascii="Times New Roman" w:hAnsi="Times New Roman"/>
          <w:lang w:val="en-US"/>
        </w:rPr>
        <w:t>Improvements within the PAP as well as other tourism related products and services could - with careful planning - enhance the economic situation and living quality, reduce social disparities and tensions and protect the region’s natural and cultural resources. The Strategic Master Plan addresses the most pressing socio-economic and environmental issues related to the PAP, tourism growth, efficient land-use, as well as other social and infrastructural challenges, which were expressed in the course of the numerous personal interviews, community workshops and discussions in the communities.</w:t>
      </w:r>
    </w:p>
    <w:p w14:paraId="49B26E78" w14:textId="77777777" w:rsidR="00B53298" w:rsidRDefault="00B53298" w:rsidP="00B53298">
      <w:pPr>
        <w:rPr>
          <w:rFonts w:ascii="Times New Roman" w:hAnsi="Times New Roman"/>
        </w:rPr>
      </w:pPr>
    </w:p>
    <w:p w14:paraId="49B26E79" w14:textId="77777777" w:rsidR="00B53298" w:rsidRDefault="00B53298" w:rsidP="00B53298">
      <w:pPr>
        <w:rPr>
          <w:rFonts w:ascii="Times New Roman" w:hAnsi="Times New Roman"/>
          <w:lang w:val="en-US"/>
        </w:rPr>
      </w:pPr>
      <w:r>
        <w:rPr>
          <w:rFonts w:ascii="Times New Roman" w:hAnsi="Times New Roman"/>
          <w:lang w:val="en-US"/>
        </w:rPr>
        <w:t>V</w:t>
      </w:r>
      <w:r w:rsidRPr="003E720A">
        <w:rPr>
          <w:rFonts w:ascii="Times New Roman" w:hAnsi="Times New Roman"/>
          <w:lang w:val="en-US"/>
        </w:rPr>
        <w:t>isitor numbers have climbed steadily, dropping back only in years ma</w:t>
      </w:r>
      <w:r>
        <w:rPr>
          <w:rFonts w:ascii="Times New Roman" w:hAnsi="Times New Roman"/>
          <w:lang w:val="en-US"/>
        </w:rPr>
        <w:t>rked by regional conflict (see table</w:t>
      </w:r>
      <w:r w:rsidRPr="003E720A">
        <w:rPr>
          <w:rFonts w:ascii="Times New Roman" w:hAnsi="Times New Roman"/>
          <w:lang w:val="en-US"/>
        </w:rPr>
        <w:t xml:space="preserve"> below).</w:t>
      </w:r>
      <w:r w:rsidRPr="003E720A">
        <w:rPr>
          <w:rFonts w:ascii="Times New Roman" w:hAnsi="Times New Roman"/>
          <w:vertAlign w:val="superscript"/>
          <w:lang w:val="en-US"/>
        </w:rPr>
        <w:footnoteReference w:id="12"/>
      </w:r>
      <w:r w:rsidRPr="003E720A">
        <w:rPr>
          <w:rFonts w:ascii="Times New Roman" w:hAnsi="Times New Roman"/>
          <w:lang w:val="en-US"/>
        </w:rPr>
        <w:t xml:space="preserve"> A watershed year was 2007, when Petra was selected to be one of the </w:t>
      </w:r>
      <w:r>
        <w:rPr>
          <w:rFonts w:ascii="Times New Roman" w:hAnsi="Times New Roman"/>
          <w:lang w:val="en-US"/>
        </w:rPr>
        <w:t>“New Seven Wonders of the World</w:t>
      </w:r>
      <w:r w:rsidRPr="003E720A">
        <w:rPr>
          <w:rFonts w:ascii="Times New Roman" w:hAnsi="Times New Roman"/>
          <w:lang w:val="en-US"/>
        </w:rPr>
        <w:t>”</w:t>
      </w:r>
      <w:r>
        <w:rPr>
          <w:rFonts w:ascii="Times New Roman" w:hAnsi="Times New Roman"/>
          <w:lang w:val="en-US"/>
        </w:rPr>
        <w:t xml:space="preserve"> – </w:t>
      </w:r>
      <w:r w:rsidRPr="003E720A">
        <w:rPr>
          <w:rFonts w:ascii="Times New Roman" w:hAnsi="Times New Roman"/>
          <w:lang w:val="en-US"/>
        </w:rPr>
        <w:t>Petra</w:t>
      </w:r>
      <w:r>
        <w:rPr>
          <w:rFonts w:ascii="Times New Roman" w:hAnsi="Times New Roman"/>
          <w:lang w:val="en-US"/>
        </w:rPr>
        <w:t xml:space="preserve"> </w:t>
      </w:r>
      <w:r w:rsidRPr="003E720A">
        <w:rPr>
          <w:rFonts w:ascii="Times New Roman" w:hAnsi="Times New Roman"/>
          <w:lang w:val="en-US"/>
        </w:rPr>
        <w:t xml:space="preserve">hotel rooms were </w:t>
      </w:r>
      <w:r>
        <w:rPr>
          <w:rFonts w:ascii="Times New Roman" w:hAnsi="Times New Roman"/>
          <w:lang w:val="en-US"/>
        </w:rPr>
        <w:t xml:space="preserve">suddenly </w:t>
      </w:r>
      <w:r w:rsidRPr="003E720A">
        <w:rPr>
          <w:rFonts w:ascii="Times New Roman" w:hAnsi="Times New Roman"/>
          <w:lang w:val="en-US"/>
        </w:rPr>
        <w:t>fully booked through</w:t>
      </w:r>
      <w:r>
        <w:rPr>
          <w:rFonts w:ascii="Times New Roman" w:hAnsi="Times New Roman"/>
          <w:lang w:val="en-US"/>
        </w:rPr>
        <w:t xml:space="preserve"> to</w:t>
      </w:r>
      <w:r w:rsidRPr="003E720A">
        <w:rPr>
          <w:rFonts w:ascii="Times New Roman" w:hAnsi="Times New Roman"/>
          <w:lang w:val="en-US"/>
        </w:rPr>
        <w:t xml:space="preserve"> 2010</w:t>
      </w:r>
      <w:r>
        <w:rPr>
          <w:rFonts w:ascii="Times New Roman" w:hAnsi="Times New Roman"/>
          <w:lang w:val="en-US"/>
        </w:rPr>
        <w:t>. In fact, b</w:t>
      </w:r>
      <w:r w:rsidRPr="003E720A">
        <w:rPr>
          <w:rFonts w:ascii="Times New Roman" w:hAnsi="Times New Roman"/>
          <w:lang w:val="en-US"/>
        </w:rPr>
        <w:t>y 2008 Petra had</w:t>
      </w:r>
      <w:r w:rsidR="00FE7D1B">
        <w:rPr>
          <w:rFonts w:ascii="Times New Roman" w:hAnsi="Times New Roman"/>
          <w:lang w:val="en-US"/>
        </w:rPr>
        <w:t xml:space="preserve"> </w:t>
      </w:r>
      <w:r w:rsidRPr="003E720A">
        <w:rPr>
          <w:rFonts w:ascii="Times New Roman" w:hAnsi="Times New Roman"/>
          <w:lang w:val="en-US"/>
        </w:rPr>
        <w:lastRenderedPageBreak/>
        <w:t xml:space="preserve">experienced a 350% increase in tourists, from 230,772 in 2006 to 813,264 in 2008, and a parallel increase in income from international visitors: </w:t>
      </w:r>
      <w:r>
        <w:rPr>
          <w:rFonts w:ascii="Times New Roman" w:hAnsi="Times New Roman"/>
          <w:lang w:val="en-US"/>
        </w:rPr>
        <w:t>JD 593,523,011 ($840,802,676).</w:t>
      </w:r>
    </w:p>
    <w:p w14:paraId="49B26E7A" w14:textId="77777777" w:rsidR="00341072" w:rsidRDefault="00341072" w:rsidP="00B53298">
      <w:pPr>
        <w:rPr>
          <w:rFonts w:ascii="Times New Roman" w:hAnsi="Times New Roman"/>
          <w:lang w:val="en-US"/>
        </w:rPr>
      </w:pPr>
    </w:p>
    <w:p w14:paraId="49B26E7B" w14:textId="77777777" w:rsidR="00341072" w:rsidRDefault="00341072" w:rsidP="00341072">
      <w:pPr>
        <w:rPr>
          <w:rFonts w:ascii="Times New Roman" w:hAnsi="Times New Roman"/>
          <w:b/>
          <w:lang w:val="en-US"/>
        </w:rPr>
      </w:pPr>
      <w:r w:rsidRPr="00A41CC9">
        <w:rPr>
          <w:rFonts w:ascii="Times New Roman" w:hAnsi="Times New Roman"/>
          <w:b/>
          <w:lang w:val="en-US"/>
        </w:rPr>
        <w:t>Visitors to Petra, 1985-2010</w:t>
      </w:r>
      <w:r>
        <w:rPr>
          <w:rStyle w:val="FootnoteReference"/>
          <w:b/>
          <w:lang w:val="en-US"/>
        </w:rPr>
        <w:footnoteReference w:id="13"/>
      </w:r>
    </w:p>
    <w:p w14:paraId="49B26E7C" w14:textId="77777777" w:rsidR="00341072" w:rsidRPr="00A41CC9" w:rsidRDefault="00341072" w:rsidP="00341072">
      <w:pPr>
        <w:rPr>
          <w:rFonts w:ascii="Times New Roman" w:hAnsi="Times New Roman"/>
          <w:b/>
          <w:lang w:val="en-US"/>
        </w:rPr>
      </w:pPr>
    </w:p>
    <w:tbl>
      <w:tblPr>
        <w:tblStyle w:val="TableGrid"/>
        <w:tblW w:w="0" w:type="auto"/>
        <w:jc w:val="center"/>
        <w:tblLook w:val="04A0" w:firstRow="1" w:lastRow="0" w:firstColumn="1" w:lastColumn="0" w:noHBand="0" w:noVBand="1"/>
      </w:tblPr>
      <w:tblGrid>
        <w:gridCol w:w="1638"/>
        <w:gridCol w:w="2250"/>
      </w:tblGrid>
      <w:tr w:rsidR="00341072" w:rsidRPr="003C07CC" w14:paraId="49B26E7F" w14:textId="77777777" w:rsidTr="00C25B9E">
        <w:trPr>
          <w:jc w:val="center"/>
        </w:trPr>
        <w:tc>
          <w:tcPr>
            <w:tcW w:w="1638" w:type="dxa"/>
          </w:tcPr>
          <w:p w14:paraId="49B26E7D" w14:textId="77777777" w:rsidR="00341072" w:rsidRPr="00083C03" w:rsidRDefault="00341072" w:rsidP="00C25B9E">
            <w:pPr>
              <w:rPr>
                <w:rFonts w:ascii="Times New Roman" w:hAnsi="Times New Roman"/>
                <w:b/>
                <w:sz w:val="20"/>
                <w:szCs w:val="20"/>
              </w:rPr>
            </w:pPr>
            <w:r w:rsidRPr="00083C03">
              <w:rPr>
                <w:rFonts w:ascii="Times New Roman" w:hAnsi="Times New Roman"/>
                <w:b/>
                <w:sz w:val="20"/>
                <w:szCs w:val="20"/>
              </w:rPr>
              <w:t>Year</w:t>
            </w:r>
          </w:p>
        </w:tc>
        <w:tc>
          <w:tcPr>
            <w:tcW w:w="2250" w:type="dxa"/>
          </w:tcPr>
          <w:p w14:paraId="49B26E7E" w14:textId="77777777" w:rsidR="00341072" w:rsidRPr="00083C03" w:rsidRDefault="00341072" w:rsidP="00C25B9E">
            <w:pPr>
              <w:rPr>
                <w:rFonts w:ascii="Times New Roman" w:hAnsi="Times New Roman"/>
                <w:b/>
                <w:sz w:val="20"/>
                <w:szCs w:val="20"/>
              </w:rPr>
            </w:pPr>
            <w:r w:rsidRPr="00083C03">
              <w:rPr>
                <w:rFonts w:ascii="Times New Roman" w:hAnsi="Times New Roman"/>
                <w:b/>
                <w:sz w:val="20"/>
                <w:szCs w:val="20"/>
              </w:rPr>
              <w:t>Visitor Numbers to Petra</w:t>
            </w:r>
          </w:p>
        </w:tc>
      </w:tr>
      <w:tr w:rsidR="00341072" w:rsidRPr="003C07CC" w14:paraId="49B26E82" w14:textId="77777777" w:rsidTr="00C25B9E">
        <w:trPr>
          <w:jc w:val="center"/>
        </w:trPr>
        <w:tc>
          <w:tcPr>
            <w:tcW w:w="1638" w:type="dxa"/>
          </w:tcPr>
          <w:p w14:paraId="49B26E80"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1985</w:t>
            </w:r>
          </w:p>
        </w:tc>
        <w:tc>
          <w:tcPr>
            <w:tcW w:w="2250" w:type="dxa"/>
          </w:tcPr>
          <w:p w14:paraId="49B26E81"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93,000</w:t>
            </w:r>
          </w:p>
        </w:tc>
      </w:tr>
      <w:tr w:rsidR="00341072" w:rsidRPr="003C07CC" w14:paraId="49B26E85" w14:textId="77777777" w:rsidTr="00C25B9E">
        <w:trPr>
          <w:jc w:val="center"/>
        </w:trPr>
        <w:tc>
          <w:tcPr>
            <w:tcW w:w="1638" w:type="dxa"/>
          </w:tcPr>
          <w:p w14:paraId="49B26E83"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1986</w:t>
            </w:r>
          </w:p>
        </w:tc>
        <w:tc>
          <w:tcPr>
            <w:tcW w:w="2250" w:type="dxa"/>
          </w:tcPr>
          <w:p w14:paraId="49B26E84"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65,000</w:t>
            </w:r>
          </w:p>
        </w:tc>
      </w:tr>
      <w:tr w:rsidR="00341072" w:rsidRPr="003C07CC" w14:paraId="49B26E88" w14:textId="77777777" w:rsidTr="00C25B9E">
        <w:trPr>
          <w:jc w:val="center"/>
        </w:trPr>
        <w:tc>
          <w:tcPr>
            <w:tcW w:w="1638" w:type="dxa"/>
          </w:tcPr>
          <w:p w14:paraId="49B26E86"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1987</w:t>
            </w:r>
          </w:p>
        </w:tc>
        <w:tc>
          <w:tcPr>
            <w:tcW w:w="2250" w:type="dxa"/>
          </w:tcPr>
          <w:p w14:paraId="49B26E87"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80,000</w:t>
            </w:r>
          </w:p>
        </w:tc>
      </w:tr>
      <w:tr w:rsidR="00341072" w:rsidRPr="003C07CC" w14:paraId="49B26E8B" w14:textId="77777777" w:rsidTr="00C25B9E">
        <w:trPr>
          <w:jc w:val="center"/>
        </w:trPr>
        <w:tc>
          <w:tcPr>
            <w:tcW w:w="1638" w:type="dxa"/>
          </w:tcPr>
          <w:p w14:paraId="49B26E89"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1988</w:t>
            </w:r>
          </w:p>
        </w:tc>
        <w:tc>
          <w:tcPr>
            <w:tcW w:w="2250" w:type="dxa"/>
          </w:tcPr>
          <w:p w14:paraId="49B26E8A"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91,000</w:t>
            </w:r>
          </w:p>
        </w:tc>
      </w:tr>
      <w:tr w:rsidR="00341072" w:rsidRPr="003C07CC" w14:paraId="49B26E8E" w14:textId="77777777" w:rsidTr="00C25B9E">
        <w:trPr>
          <w:jc w:val="center"/>
        </w:trPr>
        <w:tc>
          <w:tcPr>
            <w:tcW w:w="1638" w:type="dxa"/>
          </w:tcPr>
          <w:p w14:paraId="49B26E8C"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1989</w:t>
            </w:r>
          </w:p>
        </w:tc>
        <w:tc>
          <w:tcPr>
            <w:tcW w:w="2250" w:type="dxa"/>
          </w:tcPr>
          <w:p w14:paraId="49B26E8D"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120,338</w:t>
            </w:r>
          </w:p>
        </w:tc>
      </w:tr>
      <w:tr w:rsidR="00341072" w:rsidRPr="003C07CC" w14:paraId="49B26E91" w14:textId="77777777" w:rsidTr="00C25B9E">
        <w:trPr>
          <w:jc w:val="center"/>
        </w:trPr>
        <w:tc>
          <w:tcPr>
            <w:tcW w:w="1638" w:type="dxa"/>
          </w:tcPr>
          <w:p w14:paraId="49B26E8F"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1990</w:t>
            </w:r>
          </w:p>
        </w:tc>
        <w:tc>
          <w:tcPr>
            <w:tcW w:w="2250" w:type="dxa"/>
          </w:tcPr>
          <w:p w14:paraId="49B26E90"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102,151</w:t>
            </w:r>
          </w:p>
        </w:tc>
      </w:tr>
      <w:tr w:rsidR="00341072" w:rsidRPr="003C07CC" w14:paraId="49B26E94" w14:textId="77777777" w:rsidTr="00C25B9E">
        <w:trPr>
          <w:jc w:val="center"/>
        </w:trPr>
        <w:tc>
          <w:tcPr>
            <w:tcW w:w="1638" w:type="dxa"/>
          </w:tcPr>
          <w:p w14:paraId="49B26E92"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1991</w:t>
            </w:r>
          </w:p>
        </w:tc>
        <w:tc>
          <w:tcPr>
            <w:tcW w:w="2250" w:type="dxa"/>
          </w:tcPr>
          <w:p w14:paraId="49B26E93"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40,889</w:t>
            </w:r>
          </w:p>
        </w:tc>
      </w:tr>
      <w:tr w:rsidR="00341072" w:rsidRPr="003C07CC" w14:paraId="49B26E97" w14:textId="77777777" w:rsidTr="00C25B9E">
        <w:trPr>
          <w:jc w:val="center"/>
        </w:trPr>
        <w:tc>
          <w:tcPr>
            <w:tcW w:w="1638" w:type="dxa"/>
          </w:tcPr>
          <w:p w14:paraId="49B26E95"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1992</w:t>
            </w:r>
          </w:p>
        </w:tc>
        <w:tc>
          <w:tcPr>
            <w:tcW w:w="2250" w:type="dxa"/>
          </w:tcPr>
          <w:p w14:paraId="49B26E96"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117,347</w:t>
            </w:r>
          </w:p>
        </w:tc>
      </w:tr>
      <w:tr w:rsidR="00341072" w:rsidRPr="003C07CC" w14:paraId="49B26E9A" w14:textId="77777777" w:rsidTr="00C25B9E">
        <w:trPr>
          <w:jc w:val="center"/>
        </w:trPr>
        <w:tc>
          <w:tcPr>
            <w:tcW w:w="1638" w:type="dxa"/>
          </w:tcPr>
          <w:p w14:paraId="49B26E98"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1993</w:t>
            </w:r>
          </w:p>
        </w:tc>
        <w:tc>
          <w:tcPr>
            <w:tcW w:w="2250" w:type="dxa"/>
          </w:tcPr>
          <w:p w14:paraId="49B26E99"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138,559</w:t>
            </w:r>
          </w:p>
        </w:tc>
      </w:tr>
      <w:tr w:rsidR="00341072" w:rsidRPr="003C07CC" w14:paraId="49B26E9D" w14:textId="77777777" w:rsidTr="00C25B9E">
        <w:trPr>
          <w:jc w:val="center"/>
        </w:trPr>
        <w:tc>
          <w:tcPr>
            <w:tcW w:w="1638" w:type="dxa"/>
          </w:tcPr>
          <w:p w14:paraId="49B26E9B"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1994</w:t>
            </w:r>
          </w:p>
        </w:tc>
        <w:tc>
          <w:tcPr>
            <w:tcW w:w="2250" w:type="dxa"/>
          </w:tcPr>
          <w:p w14:paraId="49B26E9C"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200,505</w:t>
            </w:r>
          </w:p>
        </w:tc>
      </w:tr>
      <w:tr w:rsidR="00341072" w:rsidRPr="003C07CC" w14:paraId="49B26EA0" w14:textId="77777777" w:rsidTr="00C25B9E">
        <w:trPr>
          <w:jc w:val="center"/>
        </w:trPr>
        <w:tc>
          <w:tcPr>
            <w:tcW w:w="1638" w:type="dxa"/>
          </w:tcPr>
          <w:p w14:paraId="49B26E9E"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1995</w:t>
            </w:r>
          </w:p>
        </w:tc>
        <w:tc>
          <w:tcPr>
            <w:tcW w:w="2250" w:type="dxa"/>
          </w:tcPr>
          <w:p w14:paraId="49B26E9F"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337,221</w:t>
            </w:r>
          </w:p>
        </w:tc>
      </w:tr>
      <w:tr w:rsidR="00341072" w:rsidRPr="003C07CC" w14:paraId="49B26EA3" w14:textId="77777777" w:rsidTr="00C25B9E">
        <w:trPr>
          <w:jc w:val="center"/>
        </w:trPr>
        <w:tc>
          <w:tcPr>
            <w:tcW w:w="1638" w:type="dxa"/>
          </w:tcPr>
          <w:p w14:paraId="49B26EA1"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1996</w:t>
            </w:r>
          </w:p>
        </w:tc>
        <w:tc>
          <w:tcPr>
            <w:tcW w:w="2250" w:type="dxa"/>
          </w:tcPr>
          <w:p w14:paraId="49B26EA2"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414,448</w:t>
            </w:r>
          </w:p>
        </w:tc>
      </w:tr>
      <w:tr w:rsidR="00341072" w:rsidRPr="003C07CC" w14:paraId="49B26EA6" w14:textId="77777777" w:rsidTr="00C25B9E">
        <w:trPr>
          <w:jc w:val="center"/>
        </w:trPr>
        <w:tc>
          <w:tcPr>
            <w:tcW w:w="1638" w:type="dxa"/>
          </w:tcPr>
          <w:p w14:paraId="49B26EA4"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1997</w:t>
            </w:r>
          </w:p>
        </w:tc>
        <w:tc>
          <w:tcPr>
            <w:tcW w:w="2250" w:type="dxa"/>
          </w:tcPr>
          <w:p w14:paraId="49B26EA5"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380,527</w:t>
            </w:r>
          </w:p>
        </w:tc>
      </w:tr>
      <w:tr w:rsidR="00341072" w:rsidRPr="003C07CC" w14:paraId="49B26EA9" w14:textId="77777777" w:rsidTr="00C25B9E">
        <w:trPr>
          <w:jc w:val="center"/>
        </w:trPr>
        <w:tc>
          <w:tcPr>
            <w:tcW w:w="1638" w:type="dxa"/>
          </w:tcPr>
          <w:p w14:paraId="49B26EA7"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1998</w:t>
            </w:r>
          </w:p>
        </w:tc>
        <w:tc>
          <w:tcPr>
            <w:tcW w:w="2250" w:type="dxa"/>
          </w:tcPr>
          <w:p w14:paraId="49B26EA8"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347,109</w:t>
            </w:r>
          </w:p>
        </w:tc>
      </w:tr>
      <w:tr w:rsidR="00341072" w:rsidRPr="003C07CC" w14:paraId="49B26EAC" w14:textId="77777777" w:rsidTr="00C25B9E">
        <w:trPr>
          <w:jc w:val="center"/>
        </w:trPr>
        <w:tc>
          <w:tcPr>
            <w:tcW w:w="1638" w:type="dxa"/>
          </w:tcPr>
          <w:p w14:paraId="49B26EAA"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1999</w:t>
            </w:r>
          </w:p>
        </w:tc>
        <w:tc>
          <w:tcPr>
            <w:tcW w:w="2250" w:type="dxa"/>
          </w:tcPr>
          <w:p w14:paraId="49B26EAB"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429,644</w:t>
            </w:r>
          </w:p>
        </w:tc>
      </w:tr>
      <w:tr w:rsidR="00341072" w:rsidRPr="003C07CC" w14:paraId="49B26EAF" w14:textId="77777777" w:rsidTr="00C25B9E">
        <w:trPr>
          <w:jc w:val="center"/>
        </w:trPr>
        <w:tc>
          <w:tcPr>
            <w:tcW w:w="1638" w:type="dxa"/>
          </w:tcPr>
          <w:p w14:paraId="49B26EAD"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2000</w:t>
            </w:r>
          </w:p>
        </w:tc>
        <w:tc>
          <w:tcPr>
            <w:tcW w:w="2250" w:type="dxa"/>
          </w:tcPr>
          <w:p w14:paraId="49B26EAE"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 xml:space="preserve">481,198 </w:t>
            </w:r>
          </w:p>
        </w:tc>
      </w:tr>
      <w:tr w:rsidR="00341072" w:rsidRPr="003C07CC" w14:paraId="49B26EB2" w14:textId="77777777" w:rsidTr="00C25B9E">
        <w:trPr>
          <w:jc w:val="center"/>
        </w:trPr>
        <w:tc>
          <w:tcPr>
            <w:tcW w:w="1638" w:type="dxa"/>
          </w:tcPr>
          <w:p w14:paraId="49B26EB0"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2001</w:t>
            </w:r>
          </w:p>
        </w:tc>
        <w:tc>
          <w:tcPr>
            <w:tcW w:w="2250" w:type="dxa"/>
          </w:tcPr>
          <w:p w14:paraId="49B26EB1"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 xml:space="preserve">231,203 </w:t>
            </w:r>
          </w:p>
        </w:tc>
      </w:tr>
      <w:tr w:rsidR="00341072" w:rsidRPr="003C07CC" w14:paraId="49B26EB5" w14:textId="77777777" w:rsidTr="00C25B9E">
        <w:trPr>
          <w:jc w:val="center"/>
        </w:trPr>
        <w:tc>
          <w:tcPr>
            <w:tcW w:w="1638" w:type="dxa"/>
          </w:tcPr>
          <w:p w14:paraId="49B26EB3"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2002</w:t>
            </w:r>
          </w:p>
        </w:tc>
        <w:tc>
          <w:tcPr>
            <w:tcW w:w="2250" w:type="dxa"/>
          </w:tcPr>
          <w:p w14:paraId="49B26EB4"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158,837</w:t>
            </w:r>
          </w:p>
        </w:tc>
      </w:tr>
      <w:tr w:rsidR="00341072" w:rsidRPr="003C07CC" w14:paraId="49B26EB8" w14:textId="77777777" w:rsidTr="00C25B9E">
        <w:trPr>
          <w:jc w:val="center"/>
        </w:trPr>
        <w:tc>
          <w:tcPr>
            <w:tcW w:w="1638" w:type="dxa"/>
          </w:tcPr>
          <w:p w14:paraId="49B26EB6"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2003</w:t>
            </w:r>
          </w:p>
        </w:tc>
        <w:tc>
          <w:tcPr>
            <w:tcW w:w="2250" w:type="dxa"/>
          </w:tcPr>
          <w:p w14:paraId="49B26EB7"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160,658</w:t>
            </w:r>
          </w:p>
        </w:tc>
      </w:tr>
      <w:tr w:rsidR="00341072" w:rsidRPr="003C07CC" w14:paraId="49B26EBB" w14:textId="77777777" w:rsidTr="00C25B9E">
        <w:trPr>
          <w:jc w:val="center"/>
        </w:trPr>
        <w:tc>
          <w:tcPr>
            <w:tcW w:w="1638" w:type="dxa"/>
          </w:tcPr>
          <w:p w14:paraId="49B26EB9"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2004</w:t>
            </w:r>
          </w:p>
        </w:tc>
        <w:tc>
          <w:tcPr>
            <w:tcW w:w="2250" w:type="dxa"/>
          </w:tcPr>
          <w:p w14:paraId="49B26EBA"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310,271</w:t>
            </w:r>
          </w:p>
        </w:tc>
      </w:tr>
      <w:tr w:rsidR="00341072" w:rsidRPr="003C07CC" w14:paraId="49B26EBE" w14:textId="77777777" w:rsidTr="00C25B9E">
        <w:trPr>
          <w:jc w:val="center"/>
        </w:trPr>
        <w:tc>
          <w:tcPr>
            <w:tcW w:w="1638" w:type="dxa"/>
          </w:tcPr>
          <w:p w14:paraId="49B26EBC"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2005</w:t>
            </w:r>
          </w:p>
        </w:tc>
        <w:tc>
          <w:tcPr>
            <w:tcW w:w="2250" w:type="dxa"/>
          </w:tcPr>
          <w:p w14:paraId="49B26EBD"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393,186</w:t>
            </w:r>
          </w:p>
        </w:tc>
      </w:tr>
      <w:tr w:rsidR="00341072" w:rsidRPr="003C07CC" w14:paraId="49B26EC1" w14:textId="77777777" w:rsidTr="00C25B9E">
        <w:trPr>
          <w:jc w:val="center"/>
        </w:trPr>
        <w:tc>
          <w:tcPr>
            <w:tcW w:w="1638" w:type="dxa"/>
          </w:tcPr>
          <w:p w14:paraId="49B26EBF"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2006</w:t>
            </w:r>
          </w:p>
        </w:tc>
        <w:tc>
          <w:tcPr>
            <w:tcW w:w="2250" w:type="dxa"/>
          </w:tcPr>
          <w:p w14:paraId="49B26EC0"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359,366</w:t>
            </w:r>
          </w:p>
        </w:tc>
      </w:tr>
      <w:tr w:rsidR="00341072" w:rsidRPr="003C07CC" w14:paraId="49B26EC4" w14:textId="77777777" w:rsidTr="00C25B9E">
        <w:trPr>
          <w:jc w:val="center"/>
        </w:trPr>
        <w:tc>
          <w:tcPr>
            <w:tcW w:w="1638" w:type="dxa"/>
          </w:tcPr>
          <w:p w14:paraId="49B26EC2"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2007</w:t>
            </w:r>
          </w:p>
        </w:tc>
        <w:tc>
          <w:tcPr>
            <w:tcW w:w="2250" w:type="dxa"/>
          </w:tcPr>
          <w:p w14:paraId="49B26EC3"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581,145</w:t>
            </w:r>
          </w:p>
        </w:tc>
      </w:tr>
      <w:tr w:rsidR="00341072" w:rsidRPr="003C07CC" w14:paraId="49B26EC7" w14:textId="77777777" w:rsidTr="00C25B9E">
        <w:trPr>
          <w:jc w:val="center"/>
        </w:trPr>
        <w:tc>
          <w:tcPr>
            <w:tcW w:w="1638" w:type="dxa"/>
          </w:tcPr>
          <w:p w14:paraId="49B26EC5"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2008</w:t>
            </w:r>
          </w:p>
        </w:tc>
        <w:tc>
          <w:tcPr>
            <w:tcW w:w="2250" w:type="dxa"/>
          </w:tcPr>
          <w:p w14:paraId="49B26EC6"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802,866</w:t>
            </w:r>
          </w:p>
        </w:tc>
      </w:tr>
      <w:tr w:rsidR="00341072" w:rsidRPr="003C07CC" w14:paraId="49B26ECA" w14:textId="77777777" w:rsidTr="00C25B9E">
        <w:trPr>
          <w:jc w:val="center"/>
        </w:trPr>
        <w:tc>
          <w:tcPr>
            <w:tcW w:w="1638" w:type="dxa"/>
          </w:tcPr>
          <w:p w14:paraId="49B26EC8"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2009</w:t>
            </w:r>
          </w:p>
        </w:tc>
        <w:tc>
          <w:tcPr>
            <w:tcW w:w="2250" w:type="dxa"/>
          </w:tcPr>
          <w:p w14:paraId="49B26EC9"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728,108</w:t>
            </w:r>
          </w:p>
        </w:tc>
      </w:tr>
      <w:tr w:rsidR="00341072" w:rsidRPr="003C07CC" w14:paraId="49B26ECE" w14:textId="77777777" w:rsidTr="00C25B9E">
        <w:trPr>
          <w:jc w:val="center"/>
        </w:trPr>
        <w:tc>
          <w:tcPr>
            <w:tcW w:w="1638" w:type="dxa"/>
          </w:tcPr>
          <w:p w14:paraId="49B26ECB"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2010</w:t>
            </w:r>
          </w:p>
        </w:tc>
        <w:tc>
          <w:tcPr>
            <w:tcW w:w="2250" w:type="dxa"/>
          </w:tcPr>
          <w:p w14:paraId="49B26ECC"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876,218 (MoTA 2011)</w:t>
            </w:r>
          </w:p>
          <w:p w14:paraId="49B26ECD" w14:textId="77777777" w:rsidR="00341072" w:rsidRPr="003C07CC" w:rsidRDefault="00341072" w:rsidP="00C25B9E">
            <w:pPr>
              <w:rPr>
                <w:rFonts w:ascii="Times New Roman" w:hAnsi="Times New Roman"/>
                <w:sz w:val="20"/>
                <w:szCs w:val="20"/>
              </w:rPr>
            </w:pPr>
            <w:r w:rsidRPr="003C07CC">
              <w:rPr>
                <w:rFonts w:ascii="Times New Roman" w:hAnsi="Times New Roman"/>
                <w:sz w:val="20"/>
                <w:szCs w:val="20"/>
              </w:rPr>
              <w:t>975,285 (PNT 2011)</w:t>
            </w:r>
          </w:p>
        </w:tc>
      </w:tr>
    </w:tbl>
    <w:p w14:paraId="49B26ECF" w14:textId="77777777" w:rsidR="00341072" w:rsidRPr="003E720A" w:rsidRDefault="00341072" w:rsidP="00341072">
      <w:pPr>
        <w:rPr>
          <w:rFonts w:ascii="Times New Roman" w:hAnsi="Times New Roman"/>
          <w:lang w:val="en-US"/>
        </w:rPr>
      </w:pPr>
    </w:p>
    <w:p w14:paraId="49B26ED0" w14:textId="77777777" w:rsidR="00341072" w:rsidRDefault="00341072" w:rsidP="00B53298">
      <w:pPr>
        <w:rPr>
          <w:rFonts w:ascii="Times New Roman" w:hAnsi="Times New Roman"/>
          <w:lang w:val="en-US"/>
        </w:rPr>
      </w:pPr>
    </w:p>
    <w:p w14:paraId="49B26ED1" w14:textId="77777777" w:rsidR="00341072" w:rsidRPr="000734D5" w:rsidRDefault="00341072" w:rsidP="00341072">
      <w:pPr>
        <w:rPr>
          <w:rFonts w:ascii="Times New Roman" w:hAnsi="Times New Roman"/>
          <w:bCs/>
          <w:lang w:val="en-US"/>
        </w:rPr>
      </w:pPr>
      <w:r>
        <w:rPr>
          <w:rFonts w:ascii="Times New Roman" w:hAnsi="Times New Roman"/>
          <w:bCs/>
          <w:lang w:val="en-US"/>
        </w:rPr>
        <w:t xml:space="preserve">The </w:t>
      </w:r>
      <w:r w:rsidRPr="000734D5">
        <w:rPr>
          <w:rFonts w:ascii="Times New Roman" w:hAnsi="Times New Roman"/>
          <w:bCs/>
          <w:lang w:val="en-US"/>
        </w:rPr>
        <w:t xml:space="preserve">SMP, the National Tourism Strategy and </w:t>
      </w:r>
      <w:r>
        <w:rPr>
          <w:rFonts w:ascii="Times New Roman" w:hAnsi="Times New Roman"/>
          <w:bCs/>
          <w:lang w:val="en-US"/>
        </w:rPr>
        <w:t xml:space="preserve">the </w:t>
      </w:r>
      <w:r w:rsidRPr="000734D5">
        <w:rPr>
          <w:rFonts w:ascii="Times New Roman" w:hAnsi="Times New Roman"/>
          <w:bCs/>
          <w:lang w:val="en-US"/>
        </w:rPr>
        <w:t xml:space="preserve">PDTRA are clear about the goal of raising visitor numbers into </w:t>
      </w:r>
      <w:r>
        <w:rPr>
          <w:rFonts w:ascii="Times New Roman" w:hAnsi="Times New Roman"/>
          <w:bCs/>
          <w:lang w:val="en-US"/>
        </w:rPr>
        <w:t xml:space="preserve">the millions. </w:t>
      </w:r>
      <w:r w:rsidRPr="000734D5">
        <w:rPr>
          <w:rFonts w:ascii="Times New Roman" w:hAnsi="Times New Roman"/>
          <w:bCs/>
          <w:lang w:val="en-US"/>
        </w:rPr>
        <w:t>Before the global economic crisis and Arab Spring staunched the flow of tourism</w:t>
      </w:r>
      <w:r>
        <w:rPr>
          <w:rFonts w:ascii="Times New Roman" w:hAnsi="Times New Roman"/>
          <w:bCs/>
          <w:lang w:val="en-US"/>
        </w:rPr>
        <w:t>,</w:t>
      </w:r>
      <w:r w:rsidRPr="000734D5">
        <w:rPr>
          <w:rFonts w:ascii="Times New Roman" w:hAnsi="Times New Roman"/>
          <w:bCs/>
          <w:lang w:val="en-US"/>
        </w:rPr>
        <w:t xml:space="preserve"> visitor numbers </w:t>
      </w:r>
      <w:r>
        <w:rPr>
          <w:rFonts w:ascii="Times New Roman" w:hAnsi="Times New Roman"/>
          <w:bCs/>
          <w:lang w:val="en-US"/>
        </w:rPr>
        <w:t xml:space="preserve">had </w:t>
      </w:r>
      <w:r w:rsidRPr="000734D5">
        <w:rPr>
          <w:rFonts w:ascii="Times New Roman" w:hAnsi="Times New Roman"/>
          <w:bCs/>
          <w:lang w:val="en-US"/>
        </w:rPr>
        <w:t xml:space="preserve">reached a high, in 2008, of </w:t>
      </w:r>
      <w:r>
        <w:rPr>
          <w:rFonts w:ascii="Times New Roman" w:hAnsi="Times New Roman"/>
          <w:bCs/>
          <w:lang w:val="en-US"/>
        </w:rPr>
        <w:t>over 800,000.</w:t>
      </w:r>
      <w:r w:rsidRPr="000734D5">
        <w:rPr>
          <w:rFonts w:ascii="Times New Roman" w:hAnsi="Times New Roman"/>
          <w:bCs/>
          <w:lang w:val="en-US"/>
        </w:rPr>
        <w:t xml:space="preserve"> In the discussions with PDTRA officials during the master planning process, the goal constantly </w:t>
      </w:r>
      <w:r>
        <w:rPr>
          <w:rFonts w:ascii="Times New Roman" w:hAnsi="Times New Roman"/>
          <w:bCs/>
          <w:lang w:val="en-US"/>
        </w:rPr>
        <w:t>quoted</w:t>
      </w:r>
      <w:r w:rsidRPr="000734D5">
        <w:rPr>
          <w:rFonts w:ascii="Times New Roman" w:hAnsi="Times New Roman"/>
          <w:bCs/>
          <w:lang w:val="en-US"/>
        </w:rPr>
        <w:t xml:space="preserve"> </w:t>
      </w:r>
      <w:r>
        <w:rPr>
          <w:rFonts w:ascii="Times New Roman" w:hAnsi="Times New Roman"/>
          <w:bCs/>
          <w:lang w:val="en-US"/>
        </w:rPr>
        <w:t xml:space="preserve">was a million tourists a year. </w:t>
      </w:r>
      <w:r w:rsidRPr="000734D5">
        <w:rPr>
          <w:rFonts w:ascii="Times New Roman" w:hAnsi="Times New Roman"/>
          <w:bCs/>
          <w:lang w:val="en-US"/>
        </w:rPr>
        <w:t xml:space="preserve">In an interview </w:t>
      </w:r>
      <w:r>
        <w:rPr>
          <w:rFonts w:ascii="Times New Roman" w:hAnsi="Times New Roman"/>
          <w:bCs/>
          <w:lang w:val="en-US"/>
        </w:rPr>
        <w:t>during the preparatory phase of this project,</w:t>
      </w:r>
      <w:r w:rsidRPr="000734D5">
        <w:rPr>
          <w:rFonts w:ascii="Times New Roman" w:hAnsi="Times New Roman"/>
          <w:bCs/>
          <w:lang w:val="en-US"/>
        </w:rPr>
        <w:t xml:space="preserve"> the Commissioner for Community Development &amp; Environment stated a goal of “a million and a half tourists a year.” </w:t>
      </w:r>
      <w:r>
        <w:rPr>
          <w:rFonts w:ascii="Times New Roman" w:hAnsi="Times New Roman"/>
          <w:bCs/>
          <w:lang w:val="en-US"/>
        </w:rPr>
        <w:t xml:space="preserve">The </w:t>
      </w:r>
      <w:r w:rsidRPr="000734D5">
        <w:rPr>
          <w:rFonts w:ascii="Times New Roman" w:hAnsi="Times New Roman"/>
          <w:bCs/>
          <w:lang w:val="en-US"/>
        </w:rPr>
        <w:t xml:space="preserve">SMP cites an </w:t>
      </w:r>
      <w:r>
        <w:rPr>
          <w:rFonts w:ascii="Times New Roman" w:hAnsi="Times New Roman"/>
          <w:bCs/>
          <w:lang w:val="en-US"/>
        </w:rPr>
        <w:t>aspired</w:t>
      </w:r>
      <w:r w:rsidRPr="000734D5">
        <w:rPr>
          <w:rFonts w:ascii="Times New Roman" w:hAnsi="Times New Roman"/>
          <w:bCs/>
          <w:lang w:val="en-US"/>
        </w:rPr>
        <w:t xml:space="preserve"> scenario </w:t>
      </w:r>
      <w:r>
        <w:rPr>
          <w:rFonts w:ascii="Times New Roman" w:hAnsi="Times New Roman"/>
          <w:bCs/>
          <w:lang w:val="en-US"/>
        </w:rPr>
        <w:t xml:space="preserve">which </w:t>
      </w:r>
      <w:r w:rsidRPr="000734D5">
        <w:rPr>
          <w:rFonts w:ascii="Times New Roman" w:hAnsi="Times New Roman"/>
          <w:bCs/>
          <w:lang w:val="en-US"/>
        </w:rPr>
        <w:t>would yield</w:t>
      </w:r>
      <w:r>
        <w:rPr>
          <w:rFonts w:ascii="Times New Roman" w:hAnsi="Times New Roman"/>
          <w:bCs/>
          <w:lang w:val="en-US"/>
        </w:rPr>
        <w:t xml:space="preserve"> </w:t>
      </w:r>
      <w:r w:rsidRPr="000734D5">
        <w:rPr>
          <w:rFonts w:ascii="Times New Roman" w:hAnsi="Times New Roman"/>
          <w:bCs/>
          <w:lang w:val="en-US"/>
        </w:rPr>
        <w:t xml:space="preserve">2,000,000 visitors a year and a total of 3,176,450 overnight stays in </w:t>
      </w:r>
      <w:r>
        <w:rPr>
          <w:rFonts w:ascii="Times New Roman" w:hAnsi="Times New Roman"/>
          <w:bCs/>
          <w:lang w:val="en-US"/>
        </w:rPr>
        <w:t xml:space="preserve">the </w:t>
      </w:r>
      <w:r w:rsidRPr="000734D5">
        <w:rPr>
          <w:rFonts w:ascii="Times New Roman" w:hAnsi="Times New Roman"/>
          <w:bCs/>
          <w:lang w:val="en-US"/>
        </w:rPr>
        <w:t>Petra Region</w:t>
      </w:r>
      <w:r>
        <w:rPr>
          <w:rFonts w:ascii="Times New Roman" w:hAnsi="Times New Roman"/>
          <w:bCs/>
          <w:lang w:val="en-US"/>
        </w:rPr>
        <w:t xml:space="preserve"> by 2020. However, Petra’s carrying capacity has</w:t>
      </w:r>
      <w:r w:rsidRPr="000734D5">
        <w:rPr>
          <w:rFonts w:ascii="Times New Roman" w:hAnsi="Times New Roman"/>
          <w:bCs/>
          <w:lang w:val="en-US"/>
        </w:rPr>
        <w:t xml:space="preserve"> never been based on environmental carrying capacity, but rather on the capacity of the main antiquities site t</w:t>
      </w:r>
      <w:r>
        <w:rPr>
          <w:rFonts w:ascii="Times New Roman" w:hAnsi="Times New Roman"/>
          <w:bCs/>
          <w:lang w:val="en-US"/>
        </w:rPr>
        <w:t>o contain a number of persons.</w:t>
      </w:r>
    </w:p>
    <w:p w14:paraId="49B26ED2" w14:textId="77777777" w:rsidR="00B53298" w:rsidRDefault="00B53298" w:rsidP="007D29CE">
      <w:pPr>
        <w:rPr>
          <w:rFonts w:ascii="Times New Roman" w:hAnsi="Times New Roman"/>
          <w:lang w:val="en-US"/>
        </w:rPr>
      </w:pPr>
    </w:p>
    <w:p w14:paraId="49B26ED3" w14:textId="77777777" w:rsidR="00B53298" w:rsidRDefault="00B53298" w:rsidP="007D29CE">
      <w:pPr>
        <w:rPr>
          <w:rFonts w:ascii="Times New Roman" w:hAnsi="Times New Roman"/>
          <w:lang w:val="en-US"/>
        </w:rPr>
        <w:sectPr w:rsidR="00B53298" w:rsidSect="00E27792">
          <w:pgSz w:w="11907" w:h="16840" w:code="9"/>
          <w:pgMar w:top="1440" w:right="1134" w:bottom="1440" w:left="1134" w:header="709" w:footer="709" w:gutter="0"/>
          <w:cols w:space="708"/>
          <w:docGrid w:linePitch="360"/>
        </w:sectPr>
      </w:pPr>
    </w:p>
    <w:p w14:paraId="49B26ED4" w14:textId="77777777" w:rsidR="007D29CE" w:rsidRPr="00CA509F" w:rsidRDefault="00F07FBC" w:rsidP="00CA509F">
      <w:pPr>
        <w:jc w:val="center"/>
        <w:rPr>
          <w:rFonts w:ascii="Times New Roman" w:hAnsi="Times New Roman"/>
          <w:b/>
          <w:lang w:val="en-US"/>
        </w:rPr>
      </w:pPr>
      <w:r>
        <w:rPr>
          <w:rFonts w:ascii="Times New Roman" w:hAnsi="Times New Roman"/>
          <w:b/>
          <w:lang w:val="en-US"/>
        </w:rPr>
        <w:lastRenderedPageBreak/>
        <w:t>Figure 5: Shoubak Proposed PA</w:t>
      </w:r>
    </w:p>
    <w:p w14:paraId="49B26ED5" w14:textId="77777777" w:rsidR="007D29CE" w:rsidRPr="008452A5" w:rsidRDefault="00CA509F" w:rsidP="00CA509F">
      <w:pPr>
        <w:jc w:val="center"/>
        <w:rPr>
          <w:rFonts w:ascii="Times New Roman" w:hAnsi="Times New Roman"/>
          <w:lang w:val="en-US"/>
        </w:rPr>
      </w:pPr>
      <w:r>
        <w:rPr>
          <w:rFonts w:ascii="Times New Roman" w:hAnsi="Times New Roman"/>
          <w:noProof/>
          <w:lang w:val="en-US"/>
        </w:rPr>
        <w:drawing>
          <wp:inline distT="0" distB="0" distL="0" distR="0" wp14:anchorId="49B27D63" wp14:editId="49B27D64">
            <wp:extent cx="8082080" cy="5666928"/>
            <wp:effectExtent l="19050" t="0" r="0" b="0"/>
            <wp:docPr id="7" name="Picture 6" descr="Shou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bak.jpg"/>
                    <pic:cNvPicPr/>
                  </pic:nvPicPr>
                  <pic:blipFill>
                    <a:blip r:embed="rId23" cstate="print"/>
                    <a:stretch>
                      <a:fillRect/>
                    </a:stretch>
                  </pic:blipFill>
                  <pic:spPr>
                    <a:xfrm>
                      <a:off x="0" y="0"/>
                      <a:ext cx="8082080" cy="5666928"/>
                    </a:xfrm>
                    <a:prstGeom prst="rect">
                      <a:avLst/>
                    </a:prstGeom>
                  </pic:spPr>
                </pic:pic>
              </a:graphicData>
            </a:graphic>
          </wp:inline>
        </w:drawing>
      </w:r>
    </w:p>
    <w:p w14:paraId="49B26ED6" w14:textId="77777777" w:rsidR="00CA509F" w:rsidRDefault="00CA509F" w:rsidP="00CA509F">
      <w:pPr>
        <w:jc w:val="center"/>
        <w:rPr>
          <w:rFonts w:ascii="Times New Roman" w:hAnsi="Times New Roman"/>
          <w:lang w:val="en-US"/>
        </w:rPr>
        <w:sectPr w:rsidR="00CA509F" w:rsidSect="00CA509F">
          <w:pgSz w:w="16840" w:h="11907" w:orient="landscape" w:code="9"/>
          <w:pgMar w:top="1134" w:right="1440" w:bottom="1134" w:left="1440" w:header="709" w:footer="709" w:gutter="0"/>
          <w:cols w:space="708"/>
          <w:docGrid w:linePitch="360"/>
        </w:sectPr>
      </w:pPr>
    </w:p>
    <w:p w14:paraId="49B26ED7" w14:textId="77777777" w:rsidR="007D29CE" w:rsidRDefault="007D29CE" w:rsidP="007D29CE">
      <w:pPr>
        <w:rPr>
          <w:rFonts w:ascii="Times New Roman" w:hAnsi="Times New Roman"/>
          <w:bCs/>
          <w:lang w:val="en-US"/>
        </w:rPr>
      </w:pPr>
      <w:r>
        <w:rPr>
          <w:rFonts w:ascii="Times New Roman" w:hAnsi="Times New Roman"/>
          <w:bCs/>
          <w:lang w:val="en-US"/>
        </w:rPr>
        <w:lastRenderedPageBreak/>
        <w:t>Visitors to Petra stay primarily in hotels of which, according to D</w:t>
      </w:r>
      <w:r w:rsidR="00BC6FB4">
        <w:rPr>
          <w:rFonts w:ascii="Times New Roman" w:hAnsi="Times New Roman"/>
          <w:bCs/>
          <w:lang w:val="en-US"/>
        </w:rPr>
        <w:t>epartment of Statistics</w:t>
      </w:r>
      <w:r>
        <w:rPr>
          <w:rFonts w:ascii="Times New Roman" w:hAnsi="Times New Roman"/>
          <w:bCs/>
          <w:lang w:val="en-US"/>
        </w:rPr>
        <w:t>, there were t</w:t>
      </w:r>
      <w:r w:rsidR="00BC6FB4">
        <w:rPr>
          <w:rFonts w:ascii="Times New Roman" w:hAnsi="Times New Roman"/>
          <w:bCs/>
          <w:lang w:val="en-US"/>
        </w:rPr>
        <w:t>he following in Petra in 2011:</w:t>
      </w:r>
    </w:p>
    <w:p w14:paraId="49B26ED8" w14:textId="77777777" w:rsidR="007D29CE" w:rsidRDefault="007D29CE" w:rsidP="007D29CE">
      <w:pPr>
        <w:rPr>
          <w:rFonts w:ascii="Times New Roman" w:hAnsi="Times New Roman"/>
          <w:bCs/>
          <w:lang w:val="en-US"/>
        </w:rPr>
      </w:pPr>
    </w:p>
    <w:tbl>
      <w:tblPr>
        <w:tblStyle w:val="TableGrid"/>
        <w:tblW w:w="0" w:type="auto"/>
        <w:tblLook w:val="04A0" w:firstRow="1" w:lastRow="0" w:firstColumn="1" w:lastColumn="0" w:noHBand="0" w:noVBand="1"/>
      </w:tblPr>
      <w:tblGrid>
        <w:gridCol w:w="2093"/>
        <w:gridCol w:w="1928"/>
        <w:gridCol w:w="1928"/>
        <w:gridCol w:w="1928"/>
        <w:gridCol w:w="1928"/>
      </w:tblGrid>
      <w:tr w:rsidR="007D29CE" w:rsidRPr="003C07CC" w14:paraId="49B26EDE" w14:textId="77777777" w:rsidTr="00B06CD6">
        <w:tc>
          <w:tcPr>
            <w:tcW w:w="2093" w:type="dxa"/>
            <w:vAlign w:val="center"/>
          </w:tcPr>
          <w:p w14:paraId="49B26ED9" w14:textId="77777777" w:rsidR="007D29CE" w:rsidRPr="003C07CC" w:rsidRDefault="007D29CE" w:rsidP="00B06CD6">
            <w:pPr>
              <w:jc w:val="center"/>
              <w:rPr>
                <w:rFonts w:ascii="Times New Roman" w:hAnsi="Times New Roman"/>
                <w:b/>
                <w:bCs/>
                <w:sz w:val="20"/>
                <w:szCs w:val="20"/>
              </w:rPr>
            </w:pPr>
          </w:p>
        </w:tc>
        <w:tc>
          <w:tcPr>
            <w:tcW w:w="1928" w:type="dxa"/>
            <w:vAlign w:val="center"/>
          </w:tcPr>
          <w:p w14:paraId="49B26EDA" w14:textId="77777777" w:rsidR="007D29CE" w:rsidRPr="003C07CC" w:rsidRDefault="007D29CE" w:rsidP="00B06CD6">
            <w:pPr>
              <w:jc w:val="center"/>
              <w:rPr>
                <w:rFonts w:ascii="Times New Roman" w:hAnsi="Times New Roman"/>
                <w:b/>
                <w:bCs/>
                <w:sz w:val="20"/>
                <w:szCs w:val="20"/>
              </w:rPr>
            </w:pPr>
            <w:r w:rsidRPr="003C07CC">
              <w:rPr>
                <w:rFonts w:ascii="Times New Roman" w:hAnsi="Times New Roman"/>
                <w:b/>
                <w:bCs/>
                <w:sz w:val="20"/>
                <w:szCs w:val="20"/>
              </w:rPr>
              <w:t>HOTELS</w:t>
            </w:r>
          </w:p>
        </w:tc>
        <w:tc>
          <w:tcPr>
            <w:tcW w:w="1928" w:type="dxa"/>
            <w:vAlign w:val="center"/>
          </w:tcPr>
          <w:p w14:paraId="49B26EDB" w14:textId="77777777" w:rsidR="007D29CE" w:rsidRPr="003C07CC" w:rsidRDefault="007D29CE" w:rsidP="00B06CD6">
            <w:pPr>
              <w:jc w:val="center"/>
              <w:rPr>
                <w:rFonts w:ascii="Times New Roman" w:hAnsi="Times New Roman"/>
                <w:b/>
                <w:bCs/>
                <w:sz w:val="20"/>
                <w:szCs w:val="20"/>
              </w:rPr>
            </w:pPr>
            <w:r w:rsidRPr="003C07CC">
              <w:rPr>
                <w:rFonts w:ascii="Times New Roman" w:hAnsi="Times New Roman"/>
                <w:b/>
                <w:bCs/>
                <w:sz w:val="20"/>
                <w:szCs w:val="20"/>
              </w:rPr>
              <w:t>ROOMS + SUITES</w:t>
            </w:r>
          </w:p>
        </w:tc>
        <w:tc>
          <w:tcPr>
            <w:tcW w:w="1928" w:type="dxa"/>
            <w:vAlign w:val="center"/>
          </w:tcPr>
          <w:p w14:paraId="49B26EDC" w14:textId="77777777" w:rsidR="007D29CE" w:rsidRPr="003C07CC" w:rsidRDefault="007D29CE" w:rsidP="00B06CD6">
            <w:pPr>
              <w:jc w:val="center"/>
              <w:rPr>
                <w:rFonts w:ascii="Times New Roman" w:hAnsi="Times New Roman"/>
                <w:b/>
                <w:bCs/>
                <w:sz w:val="20"/>
                <w:szCs w:val="20"/>
              </w:rPr>
            </w:pPr>
            <w:r w:rsidRPr="003C07CC">
              <w:rPr>
                <w:rFonts w:ascii="Times New Roman" w:hAnsi="Times New Roman"/>
                <w:b/>
                <w:bCs/>
                <w:sz w:val="20"/>
                <w:szCs w:val="20"/>
              </w:rPr>
              <w:t>BEDS</w:t>
            </w:r>
          </w:p>
        </w:tc>
        <w:tc>
          <w:tcPr>
            <w:tcW w:w="1928" w:type="dxa"/>
            <w:vAlign w:val="center"/>
          </w:tcPr>
          <w:p w14:paraId="49B26EDD" w14:textId="77777777" w:rsidR="007D29CE" w:rsidRPr="003C07CC" w:rsidRDefault="007D29CE" w:rsidP="00B06CD6">
            <w:pPr>
              <w:jc w:val="center"/>
              <w:rPr>
                <w:rFonts w:ascii="Times New Roman" w:hAnsi="Times New Roman"/>
                <w:b/>
                <w:bCs/>
                <w:sz w:val="20"/>
                <w:szCs w:val="20"/>
              </w:rPr>
            </w:pPr>
            <w:r w:rsidRPr="003C07CC">
              <w:rPr>
                <w:rFonts w:ascii="Times New Roman" w:hAnsi="Times New Roman"/>
                <w:b/>
                <w:bCs/>
                <w:sz w:val="20"/>
                <w:szCs w:val="20"/>
              </w:rPr>
              <w:t>EMPLOYEES</w:t>
            </w:r>
          </w:p>
        </w:tc>
      </w:tr>
      <w:tr w:rsidR="007D29CE" w:rsidRPr="003C07CC" w14:paraId="49B26EE4" w14:textId="77777777" w:rsidTr="00B06CD6">
        <w:tc>
          <w:tcPr>
            <w:tcW w:w="2093" w:type="dxa"/>
          </w:tcPr>
          <w:p w14:paraId="49B26EDF" w14:textId="77777777" w:rsidR="007D29CE" w:rsidRPr="003C07CC" w:rsidRDefault="007D29CE" w:rsidP="00B06CD6">
            <w:pPr>
              <w:rPr>
                <w:rFonts w:ascii="Times New Roman" w:hAnsi="Times New Roman"/>
                <w:bCs/>
                <w:sz w:val="20"/>
                <w:szCs w:val="20"/>
              </w:rPr>
            </w:pPr>
            <w:r w:rsidRPr="003C07CC">
              <w:rPr>
                <w:rFonts w:ascii="Times New Roman" w:hAnsi="Times New Roman"/>
                <w:bCs/>
                <w:sz w:val="20"/>
                <w:szCs w:val="20"/>
              </w:rPr>
              <w:t>Classified Hotels</w:t>
            </w:r>
            <w:r w:rsidR="00F07FBC">
              <w:rPr>
                <w:rStyle w:val="FootnoteReference"/>
                <w:bCs/>
                <w:szCs w:val="20"/>
              </w:rPr>
              <w:footnoteReference w:id="14"/>
            </w:r>
            <w:r w:rsidRPr="003C07CC">
              <w:rPr>
                <w:rFonts w:ascii="Times New Roman" w:hAnsi="Times New Roman"/>
                <w:bCs/>
                <w:sz w:val="20"/>
                <w:szCs w:val="20"/>
              </w:rPr>
              <w:t xml:space="preserve"> </w:t>
            </w:r>
          </w:p>
        </w:tc>
        <w:tc>
          <w:tcPr>
            <w:tcW w:w="1928" w:type="dxa"/>
            <w:vAlign w:val="center"/>
          </w:tcPr>
          <w:p w14:paraId="49B26EE0"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24</w:t>
            </w:r>
          </w:p>
        </w:tc>
        <w:tc>
          <w:tcPr>
            <w:tcW w:w="1928" w:type="dxa"/>
            <w:vAlign w:val="center"/>
          </w:tcPr>
          <w:p w14:paraId="49B26EE1"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1,913</w:t>
            </w:r>
          </w:p>
        </w:tc>
        <w:tc>
          <w:tcPr>
            <w:tcW w:w="1928" w:type="dxa"/>
            <w:vAlign w:val="center"/>
          </w:tcPr>
          <w:p w14:paraId="49B26EE2"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3,466</w:t>
            </w:r>
          </w:p>
        </w:tc>
        <w:tc>
          <w:tcPr>
            <w:tcW w:w="1928" w:type="dxa"/>
            <w:vAlign w:val="center"/>
          </w:tcPr>
          <w:p w14:paraId="49B26EE3"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1,128</w:t>
            </w:r>
          </w:p>
        </w:tc>
      </w:tr>
      <w:tr w:rsidR="007D29CE" w:rsidRPr="003C07CC" w14:paraId="49B26EEA" w14:textId="77777777" w:rsidTr="00B06CD6">
        <w:tc>
          <w:tcPr>
            <w:tcW w:w="2093" w:type="dxa"/>
          </w:tcPr>
          <w:p w14:paraId="49B26EE5" w14:textId="77777777" w:rsidR="007D29CE" w:rsidRPr="003C07CC" w:rsidRDefault="007D29CE" w:rsidP="00B06CD6">
            <w:pPr>
              <w:rPr>
                <w:rFonts w:ascii="Times New Roman" w:hAnsi="Times New Roman"/>
                <w:bCs/>
                <w:sz w:val="20"/>
                <w:szCs w:val="20"/>
              </w:rPr>
            </w:pPr>
            <w:r w:rsidRPr="003C07CC">
              <w:rPr>
                <w:rFonts w:ascii="Times New Roman" w:hAnsi="Times New Roman"/>
                <w:bCs/>
                <w:sz w:val="20"/>
                <w:szCs w:val="20"/>
              </w:rPr>
              <w:t>Unclassified Hotels</w:t>
            </w:r>
          </w:p>
        </w:tc>
        <w:tc>
          <w:tcPr>
            <w:tcW w:w="1928" w:type="dxa"/>
            <w:vAlign w:val="center"/>
          </w:tcPr>
          <w:p w14:paraId="49B26EE6"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14</w:t>
            </w:r>
          </w:p>
        </w:tc>
        <w:tc>
          <w:tcPr>
            <w:tcW w:w="1928" w:type="dxa"/>
            <w:vAlign w:val="center"/>
          </w:tcPr>
          <w:p w14:paraId="49B26EE7"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257</w:t>
            </w:r>
          </w:p>
        </w:tc>
        <w:tc>
          <w:tcPr>
            <w:tcW w:w="1928" w:type="dxa"/>
            <w:vAlign w:val="center"/>
          </w:tcPr>
          <w:p w14:paraId="49B26EE8"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664</w:t>
            </w:r>
          </w:p>
        </w:tc>
        <w:tc>
          <w:tcPr>
            <w:tcW w:w="1928" w:type="dxa"/>
            <w:vAlign w:val="center"/>
          </w:tcPr>
          <w:p w14:paraId="49B26EE9"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50</w:t>
            </w:r>
          </w:p>
        </w:tc>
      </w:tr>
      <w:tr w:rsidR="007D29CE" w:rsidRPr="003C07CC" w14:paraId="49B26EF0" w14:textId="77777777" w:rsidTr="00B06CD6">
        <w:tc>
          <w:tcPr>
            <w:tcW w:w="2093" w:type="dxa"/>
          </w:tcPr>
          <w:p w14:paraId="49B26EEB" w14:textId="77777777" w:rsidR="007D29CE" w:rsidRPr="003C07CC" w:rsidRDefault="007D29CE" w:rsidP="00B06CD6">
            <w:pPr>
              <w:rPr>
                <w:rFonts w:ascii="Times New Roman" w:hAnsi="Times New Roman"/>
                <w:bCs/>
                <w:sz w:val="20"/>
                <w:szCs w:val="20"/>
              </w:rPr>
            </w:pPr>
            <w:r w:rsidRPr="003C07CC">
              <w:rPr>
                <w:rFonts w:ascii="Times New Roman" w:hAnsi="Times New Roman"/>
                <w:bCs/>
                <w:sz w:val="20"/>
                <w:szCs w:val="20"/>
              </w:rPr>
              <w:t>Hostels, Motels</w:t>
            </w:r>
          </w:p>
        </w:tc>
        <w:tc>
          <w:tcPr>
            <w:tcW w:w="1928" w:type="dxa"/>
            <w:vAlign w:val="center"/>
          </w:tcPr>
          <w:p w14:paraId="49B26EEC"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2</w:t>
            </w:r>
          </w:p>
        </w:tc>
        <w:tc>
          <w:tcPr>
            <w:tcW w:w="1928" w:type="dxa"/>
            <w:vAlign w:val="center"/>
          </w:tcPr>
          <w:p w14:paraId="49B26EED"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50</w:t>
            </w:r>
          </w:p>
        </w:tc>
        <w:tc>
          <w:tcPr>
            <w:tcW w:w="1928" w:type="dxa"/>
            <w:vAlign w:val="center"/>
          </w:tcPr>
          <w:p w14:paraId="49B26EEE"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90</w:t>
            </w:r>
          </w:p>
        </w:tc>
        <w:tc>
          <w:tcPr>
            <w:tcW w:w="1928" w:type="dxa"/>
            <w:vAlign w:val="center"/>
          </w:tcPr>
          <w:p w14:paraId="49B26EEF"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9</w:t>
            </w:r>
          </w:p>
        </w:tc>
      </w:tr>
      <w:tr w:rsidR="007D29CE" w:rsidRPr="003C07CC" w14:paraId="49B26EF6" w14:textId="77777777" w:rsidTr="00E7318C">
        <w:tc>
          <w:tcPr>
            <w:tcW w:w="2093" w:type="dxa"/>
            <w:vAlign w:val="center"/>
          </w:tcPr>
          <w:p w14:paraId="49B26EF1" w14:textId="77777777" w:rsidR="007D29CE" w:rsidRPr="003C07CC" w:rsidRDefault="007D29CE" w:rsidP="00B06CD6">
            <w:pPr>
              <w:rPr>
                <w:rFonts w:ascii="Times New Roman" w:hAnsi="Times New Roman"/>
                <w:b/>
                <w:bCs/>
                <w:sz w:val="20"/>
                <w:szCs w:val="20"/>
              </w:rPr>
            </w:pPr>
            <w:r w:rsidRPr="003C07CC">
              <w:rPr>
                <w:rFonts w:ascii="Times New Roman" w:hAnsi="Times New Roman"/>
                <w:b/>
                <w:bCs/>
                <w:sz w:val="20"/>
                <w:szCs w:val="20"/>
              </w:rPr>
              <w:t>TOTALS - PETRA</w:t>
            </w:r>
          </w:p>
        </w:tc>
        <w:tc>
          <w:tcPr>
            <w:tcW w:w="1928" w:type="dxa"/>
            <w:vAlign w:val="center"/>
          </w:tcPr>
          <w:p w14:paraId="49B26EF2" w14:textId="77777777" w:rsidR="007D29CE" w:rsidRPr="003C07CC" w:rsidRDefault="007D29CE" w:rsidP="00B06CD6">
            <w:pPr>
              <w:jc w:val="right"/>
              <w:rPr>
                <w:rFonts w:ascii="Times New Roman" w:hAnsi="Times New Roman"/>
                <w:b/>
                <w:bCs/>
                <w:sz w:val="20"/>
                <w:szCs w:val="20"/>
              </w:rPr>
            </w:pPr>
            <w:r w:rsidRPr="003C07CC">
              <w:rPr>
                <w:rFonts w:ascii="Times New Roman" w:hAnsi="Times New Roman"/>
                <w:b/>
                <w:bCs/>
                <w:sz w:val="20"/>
                <w:szCs w:val="20"/>
              </w:rPr>
              <w:t>40</w:t>
            </w:r>
          </w:p>
        </w:tc>
        <w:tc>
          <w:tcPr>
            <w:tcW w:w="1928" w:type="dxa"/>
            <w:vAlign w:val="center"/>
          </w:tcPr>
          <w:p w14:paraId="49B26EF3" w14:textId="77777777" w:rsidR="007D29CE" w:rsidRPr="003C07CC" w:rsidRDefault="007D29CE" w:rsidP="00B06CD6">
            <w:pPr>
              <w:jc w:val="right"/>
              <w:rPr>
                <w:rFonts w:ascii="Times New Roman" w:hAnsi="Times New Roman"/>
                <w:b/>
                <w:bCs/>
                <w:sz w:val="20"/>
                <w:szCs w:val="20"/>
              </w:rPr>
            </w:pPr>
            <w:r w:rsidRPr="003C07CC">
              <w:rPr>
                <w:rFonts w:ascii="Times New Roman" w:hAnsi="Times New Roman"/>
                <w:b/>
                <w:bCs/>
                <w:sz w:val="20"/>
                <w:szCs w:val="20"/>
              </w:rPr>
              <w:t>2,220</w:t>
            </w:r>
          </w:p>
        </w:tc>
        <w:tc>
          <w:tcPr>
            <w:tcW w:w="1928" w:type="dxa"/>
            <w:vAlign w:val="center"/>
          </w:tcPr>
          <w:p w14:paraId="49B26EF4" w14:textId="77777777" w:rsidR="007D29CE" w:rsidRPr="003C07CC" w:rsidRDefault="007D29CE" w:rsidP="00B06CD6">
            <w:pPr>
              <w:jc w:val="right"/>
              <w:rPr>
                <w:rFonts w:ascii="Times New Roman" w:hAnsi="Times New Roman"/>
                <w:b/>
                <w:bCs/>
                <w:sz w:val="20"/>
                <w:szCs w:val="20"/>
              </w:rPr>
            </w:pPr>
            <w:r w:rsidRPr="003C07CC">
              <w:rPr>
                <w:rFonts w:ascii="Times New Roman" w:hAnsi="Times New Roman"/>
                <w:b/>
                <w:bCs/>
                <w:sz w:val="20"/>
                <w:szCs w:val="20"/>
              </w:rPr>
              <w:t>4,220</w:t>
            </w:r>
          </w:p>
        </w:tc>
        <w:tc>
          <w:tcPr>
            <w:tcW w:w="1928" w:type="dxa"/>
            <w:vAlign w:val="center"/>
          </w:tcPr>
          <w:p w14:paraId="49B26EF5" w14:textId="77777777" w:rsidR="007D29CE" w:rsidRPr="003C07CC" w:rsidRDefault="007D29CE" w:rsidP="00B06CD6">
            <w:pPr>
              <w:jc w:val="right"/>
              <w:rPr>
                <w:rFonts w:ascii="Times New Roman" w:hAnsi="Times New Roman"/>
                <w:b/>
                <w:bCs/>
                <w:sz w:val="20"/>
                <w:szCs w:val="20"/>
              </w:rPr>
            </w:pPr>
            <w:r w:rsidRPr="003C07CC">
              <w:rPr>
                <w:rFonts w:ascii="Times New Roman" w:hAnsi="Times New Roman"/>
                <w:b/>
                <w:bCs/>
                <w:sz w:val="20"/>
                <w:szCs w:val="20"/>
              </w:rPr>
              <w:t>1,187</w:t>
            </w:r>
          </w:p>
        </w:tc>
      </w:tr>
      <w:tr w:rsidR="007D29CE" w:rsidRPr="003C07CC" w14:paraId="49B26EFC" w14:textId="77777777" w:rsidTr="00B06CD6">
        <w:tc>
          <w:tcPr>
            <w:tcW w:w="2093" w:type="dxa"/>
          </w:tcPr>
          <w:p w14:paraId="49B26EF7" w14:textId="77777777" w:rsidR="007D29CE" w:rsidRPr="003C07CC" w:rsidRDefault="007D29CE" w:rsidP="00B06CD6">
            <w:pPr>
              <w:rPr>
                <w:rFonts w:ascii="Times New Roman" w:hAnsi="Times New Roman"/>
                <w:bCs/>
                <w:sz w:val="20"/>
                <w:szCs w:val="20"/>
              </w:rPr>
            </w:pPr>
          </w:p>
        </w:tc>
        <w:tc>
          <w:tcPr>
            <w:tcW w:w="1928" w:type="dxa"/>
            <w:vAlign w:val="center"/>
          </w:tcPr>
          <w:p w14:paraId="49B26EF8" w14:textId="77777777" w:rsidR="007D29CE" w:rsidRPr="003C07CC" w:rsidRDefault="007D29CE" w:rsidP="00B06CD6">
            <w:pPr>
              <w:jc w:val="right"/>
              <w:rPr>
                <w:rFonts w:ascii="Times New Roman" w:hAnsi="Times New Roman"/>
                <w:bCs/>
                <w:sz w:val="20"/>
                <w:szCs w:val="20"/>
              </w:rPr>
            </w:pPr>
          </w:p>
        </w:tc>
        <w:tc>
          <w:tcPr>
            <w:tcW w:w="1928" w:type="dxa"/>
            <w:vAlign w:val="center"/>
          </w:tcPr>
          <w:p w14:paraId="49B26EF9" w14:textId="77777777" w:rsidR="007D29CE" w:rsidRPr="003C07CC" w:rsidRDefault="007D29CE" w:rsidP="00B06CD6">
            <w:pPr>
              <w:jc w:val="right"/>
              <w:rPr>
                <w:rFonts w:ascii="Times New Roman" w:hAnsi="Times New Roman"/>
                <w:bCs/>
                <w:sz w:val="20"/>
                <w:szCs w:val="20"/>
              </w:rPr>
            </w:pPr>
          </w:p>
        </w:tc>
        <w:tc>
          <w:tcPr>
            <w:tcW w:w="1928" w:type="dxa"/>
            <w:vAlign w:val="center"/>
          </w:tcPr>
          <w:p w14:paraId="49B26EFA" w14:textId="77777777" w:rsidR="007D29CE" w:rsidRPr="003C07CC" w:rsidRDefault="007D29CE" w:rsidP="00B06CD6">
            <w:pPr>
              <w:jc w:val="right"/>
              <w:rPr>
                <w:rFonts w:ascii="Times New Roman" w:hAnsi="Times New Roman"/>
                <w:bCs/>
                <w:sz w:val="20"/>
                <w:szCs w:val="20"/>
              </w:rPr>
            </w:pPr>
          </w:p>
        </w:tc>
        <w:tc>
          <w:tcPr>
            <w:tcW w:w="1928" w:type="dxa"/>
            <w:vAlign w:val="center"/>
          </w:tcPr>
          <w:p w14:paraId="49B26EFB" w14:textId="77777777" w:rsidR="007D29CE" w:rsidRPr="003C07CC" w:rsidRDefault="007D29CE" w:rsidP="00B06CD6">
            <w:pPr>
              <w:jc w:val="right"/>
              <w:rPr>
                <w:rFonts w:ascii="Times New Roman" w:hAnsi="Times New Roman"/>
                <w:bCs/>
                <w:sz w:val="20"/>
                <w:szCs w:val="20"/>
              </w:rPr>
            </w:pPr>
          </w:p>
        </w:tc>
      </w:tr>
      <w:tr w:rsidR="007D29CE" w:rsidRPr="003C07CC" w14:paraId="49B26F02" w14:textId="77777777" w:rsidTr="00B06CD6">
        <w:tc>
          <w:tcPr>
            <w:tcW w:w="2093" w:type="dxa"/>
          </w:tcPr>
          <w:p w14:paraId="49B26EFD" w14:textId="77777777" w:rsidR="007D29CE" w:rsidRPr="003C07CC" w:rsidRDefault="007D29CE" w:rsidP="00B06CD6">
            <w:pPr>
              <w:rPr>
                <w:rFonts w:ascii="Times New Roman" w:hAnsi="Times New Roman"/>
                <w:bCs/>
                <w:sz w:val="20"/>
                <w:szCs w:val="20"/>
              </w:rPr>
            </w:pPr>
            <w:r w:rsidRPr="003C07CC">
              <w:rPr>
                <w:rFonts w:ascii="Times New Roman" w:hAnsi="Times New Roman"/>
                <w:bCs/>
                <w:sz w:val="20"/>
                <w:szCs w:val="20"/>
              </w:rPr>
              <w:t>National Totals</w:t>
            </w:r>
          </w:p>
        </w:tc>
        <w:tc>
          <w:tcPr>
            <w:tcW w:w="1928" w:type="dxa"/>
            <w:vAlign w:val="center"/>
          </w:tcPr>
          <w:p w14:paraId="49B26EFE"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354</w:t>
            </w:r>
          </w:p>
        </w:tc>
        <w:tc>
          <w:tcPr>
            <w:tcW w:w="1928" w:type="dxa"/>
            <w:vAlign w:val="center"/>
          </w:tcPr>
          <w:p w14:paraId="49B26EFF"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20,737</w:t>
            </w:r>
          </w:p>
        </w:tc>
        <w:tc>
          <w:tcPr>
            <w:tcW w:w="1928" w:type="dxa"/>
            <w:vAlign w:val="center"/>
          </w:tcPr>
          <w:p w14:paraId="49B26F00"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37,642</w:t>
            </w:r>
          </w:p>
        </w:tc>
        <w:tc>
          <w:tcPr>
            <w:tcW w:w="1928" w:type="dxa"/>
            <w:vAlign w:val="center"/>
          </w:tcPr>
          <w:p w14:paraId="49B26F01" w14:textId="77777777" w:rsidR="007D29CE" w:rsidRPr="003C07CC" w:rsidRDefault="007D29CE" w:rsidP="00B06CD6">
            <w:pPr>
              <w:jc w:val="right"/>
              <w:rPr>
                <w:rFonts w:ascii="Times New Roman" w:hAnsi="Times New Roman"/>
                <w:bCs/>
                <w:sz w:val="20"/>
                <w:szCs w:val="20"/>
              </w:rPr>
            </w:pPr>
            <w:r w:rsidRPr="003C07CC">
              <w:rPr>
                <w:rFonts w:ascii="Times New Roman" w:hAnsi="Times New Roman"/>
                <w:bCs/>
                <w:sz w:val="20"/>
                <w:szCs w:val="20"/>
              </w:rPr>
              <w:t>14,219</w:t>
            </w:r>
          </w:p>
        </w:tc>
      </w:tr>
    </w:tbl>
    <w:p w14:paraId="49B26F03" w14:textId="77777777" w:rsidR="007D29CE" w:rsidRDefault="007D29CE" w:rsidP="007D29CE">
      <w:pPr>
        <w:rPr>
          <w:rFonts w:ascii="Times New Roman" w:hAnsi="Times New Roman"/>
          <w:bCs/>
          <w:lang w:val="en-US"/>
        </w:rPr>
      </w:pPr>
    </w:p>
    <w:p w14:paraId="49B26F04" w14:textId="77777777" w:rsidR="007D29CE" w:rsidRDefault="007D29CE" w:rsidP="007D29CE">
      <w:pPr>
        <w:rPr>
          <w:rFonts w:ascii="Times New Roman" w:hAnsi="Times New Roman"/>
          <w:bCs/>
          <w:lang w:val="en-US"/>
        </w:rPr>
      </w:pPr>
    </w:p>
    <w:p w14:paraId="49B26F05" w14:textId="77777777" w:rsidR="007D29CE" w:rsidRPr="005B68D2" w:rsidRDefault="007D29CE" w:rsidP="007D29CE">
      <w:pPr>
        <w:rPr>
          <w:rFonts w:ascii="Times New Roman" w:hAnsi="Times New Roman"/>
          <w:bCs/>
          <w:lang w:val="en-US"/>
        </w:rPr>
      </w:pPr>
      <w:r>
        <w:rPr>
          <w:rFonts w:ascii="Times New Roman" w:hAnsi="Times New Roman"/>
          <w:bCs/>
          <w:lang w:val="en-US"/>
        </w:rPr>
        <w:t xml:space="preserve">Visitors also stay in </w:t>
      </w:r>
      <w:r w:rsidRPr="005B68D2">
        <w:rPr>
          <w:rFonts w:ascii="Times New Roman" w:hAnsi="Times New Roman"/>
          <w:bCs/>
          <w:lang w:val="en-US"/>
        </w:rPr>
        <w:t>three kinds of tourist camp</w:t>
      </w:r>
      <w:r>
        <w:rPr>
          <w:rFonts w:ascii="Times New Roman" w:hAnsi="Times New Roman"/>
          <w:bCs/>
          <w:lang w:val="en-US"/>
        </w:rPr>
        <w:t>s</w:t>
      </w:r>
      <w:r w:rsidRPr="005B68D2">
        <w:rPr>
          <w:rFonts w:ascii="Times New Roman" w:hAnsi="Times New Roman"/>
          <w:bCs/>
          <w:lang w:val="en-US"/>
        </w:rPr>
        <w:t>:</w:t>
      </w:r>
      <w:r w:rsidRPr="005B68D2">
        <w:rPr>
          <w:rFonts w:ascii="Times New Roman" w:hAnsi="Times New Roman"/>
          <w:bCs/>
          <w:vertAlign w:val="superscript"/>
          <w:lang w:val="en-US"/>
        </w:rPr>
        <w:footnoteReference w:id="15"/>
      </w:r>
      <w:r w:rsidRPr="005B68D2">
        <w:rPr>
          <w:rFonts w:ascii="Times New Roman" w:hAnsi="Times New Roman"/>
          <w:bCs/>
          <w:lang w:val="en-US"/>
        </w:rPr>
        <w:t xml:space="preserve"> </w:t>
      </w:r>
    </w:p>
    <w:p w14:paraId="49B26F06" w14:textId="77777777" w:rsidR="00F57380" w:rsidRDefault="007D29CE" w:rsidP="00D85A99">
      <w:pPr>
        <w:numPr>
          <w:ilvl w:val="0"/>
          <w:numId w:val="30"/>
        </w:numPr>
        <w:spacing w:after="0"/>
        <w:rPr>
          <w:rFonts w:ascii="Times New Roman" w:hAnsi="Times New Roman"/>
          <w:bCs/>
          <w:lang w:val="en-US"/>
        </w:rPr>
      </w:pPr>
      <w:r w:rsidRPr="005B68D2">
        <w:rPr>
          <w:rFonts w:ascii="Times New Roman" w:hAnsi="Times New Roman"/>
          <w:bCs/>
          <w:lang w:val="en-US"/>
        </w:rPr>
        <w:t>Permanent camps</w:t>
      </w:r>
    </w:p>
    <w:p w14:paraId="49B26F07" w14:textId="77777777" w:rsidR="00F57380" w:rsidRDefault="007D29CE" w:rsidP="00D85A99">
      <w:pPr>
        <w:numPr>
          <w:ilvl w:val="0"/>
          <w:numId w:val="30"/>
        </w:numPr>
        <w:spacing w:after="0"/>
        <w:rPr>
          <w:rFonts w:ascii="Times New Roman" w:hAnsi="Times New Roman"/>
          <w:bCs/>
          <w:lang w:val="en-US"/>
        </w:rPr>
      </w:pPr>
      <w:r w:rsidRPr="005B68D2">
        <w:rPr>
          <w:rFonts w:ascii="Times New Roman" w:hAnsi="Times New Roman"/>
          <w:bCs/>
          <w:lang w:val="en-US"/>
        </w:rPr>
        <w:t>Organized camping excursions booked through licensed tour operators (“travel agents”)</w:t>
      </w:r>
    </w:p>
    <w:p w14:paraId="49B26F08" w14:textId="77777777" w:rsidR="00F57380" w:rsidRDefault="007D29CE" w:rsidP="00D85A99">
      <w:pPr>
        <w:numPr>
          <w:ilvl w:val="0"/>
          <w:numId w:val="30"/>
        </w:numPr>
        <w:spacing w:after="0"/>
        <w:rPr>
          <w:rFonts w:ascii="Times New Roman" w:hAnsi="Times New Roman"/>
          <w:bCs/>
          <w:lang w:val="en-US"/>
        </w:rPr>
      </w:pPr>
      <w:r w:rsidRPr="005B68D2">
        <w:rPr>
          <w:rFonts w:ascii="Times New Roman" w:hAnsi="Times New Roman"/>
          <w:bCs/>
          <w:lang w:val="en-US"/>
        </w:rPr>
        <w:t>Camp excursions operating on a “pick</w:t>
      </w:r>
      <w:r>
        <w:rPr>
          <w:rFonts w:ascii="Times New Roman" w:hAnsi="Times New Roman"/>
          <w:bCs/>
          <w:lang w:val="en-US"/>
        </w:rPr>
        <w:t>-up” basis by unlicensed locals</w:t>
      </w:r>
    </w:p>
    <w:p w14:paraId="49B26F09" w14:textId="77777777" w:rsidR="007D29CE" w:rsidRPr="005B68D2" w:rsidRDefault="007D29CE" w:rsidP="007D29CE">
      <w:pPr>
        <w:rPr>
          <w:rFonts w:ascii="Times New Roman" w:hAnsi="Times New Roman"/>
          <w:bCs/>
          <w:lang w:val="en-US"/>
        </w:rPr>
      </w:pPr>
    </w:p>
    <w:p w14:paraId="49B26F0A" w14:textId="77777777" w:rsidR="007D29CE" w:rsidRPr="005B68D2" w:rsidRDefault="007D29CE" w:rsidP="007D29CE">
      <w:pPr>
        <w:rPr>
          <w:rFonts w:ascii="Times New Roman" w:hAnsi="Times New Roman"/>
          <w:bCs/>
          <w:lang w:val="en-US"/>
        </w:rPr>
      </w:pPr>
      <w:r w:rsidRPr="005B68D2">
        <w:rPr>
          <w:rFonts w:ascii="Times New Roman" w:hAnsi="Times New Roman"/>
          <w:bCs/>
          <w:lang w:val="en-US"/>
        </w:rPr>
        <w:t>None of these is particul</w:t>
      </w:r>
      <w:r w:rsidR="003C07CC">
        <w:rPr>
          <w:rFonts w:ascii="Times New Roman" w:hAnsi="Times New Roman"/>
          <w:bCs/>
          <w:lang w:val="en-US"/>
        </w:rPr>
        <w:t xml:space="preserve">arly environmentally friendly. </w:t>
      </w:r>
      <w:r w:rsidRPr="005B68D2">
        <w:rPr>
          <w:rFonts w:ascii="Times New Roman" w:hAnsi="Times New Roman"/>
          <w:bCs/>
          <w:lang w:val="en-US"/>
        </w:rPr>
        <w:t>With one known exception, most, if not all, use locally gathered firewood for at least part of the cooking and for the ever-necessary evening bonfire. Of the mobile camp excursions, none have portab</w:t>
      </w:r>
      <w:r w:rsidR="00BC6FB4">
        <w:rPr>
          <w:rFonts w:ascii="Times New Roman" w:hAnsi="Times New Roman"/>
          <w:bCs/>
          <w:lang w:val="en-US"/>
        </w:rPr>
        <w:t xml:space="preserve">le bathroom facilities. </w:t>
      </w:r>
      <w:r w:rsidRPr="005B68D2">
        <w:rPr>
          <w:rFonts w:ascii="Times New Roman" w:hAnsi="Times New Roman"/>
          <w:bCs/>
          <w:lang w:val="en-US"/>
        </w:rPr>
        <w:t>Most burn and/or bury solid waste rather than removing it from the site, if indeed they worry about it at all.</w:t>
      </w:r>
      <w:r w:rsidRPr="005B68D2">
        <w:rPr>
          <w:rFonts w:ascii="Times New Roman" w:hAnsi="Times New Roman"/>
          <w:bCs/>
          <w:vertAlign w:val="superscript"/>
          <w:lang w:val="en-US"/>
        </w:rPr>
        <w:footnoteReference w:id="16"/>
      </w:r>
      <w:r w:rsidRPr="005B68D2">
        <w:rPr>
          <w:rFonts w:ascii="Times New Roman" w:hAnsi="Times New Roman"/>
          <w:bCs/>
          <w:lang w:val="en-US"/>
        </w:rPr>
        <w:t xml:space="preserve"> </w:t>
      </w:r>
      <w:r>
        <w:rPr>
          <w:rFonts w:ascii="Times New Roman" w:hAnsi="Times New Roman"/>
          <w:bCs/>
          <w:lang w:val="en-US"/>
        </w:rPr>
        <w:t xml:space="preserve"> </w:t>
      </w:r>
      <w:r w:rsidRPr="005B68D2">
        <w:rPr>
          <w:rFonts w:ascii="Times New Roman" w:hAnsi="Times New Roman"/>
          <w:bCs/>
          <w:lang w:val="en-US"/>
        </w:rPr>
        <w:t xml:space="preserve">Excursions using livestock typically do not manage grazing or pack fodder. </w:t>
      </w:r>
    </w:p>
    <w:p w14:paraId="49B26F0B" w14:textId="77777777" w:rsidR="007D29CE" w:rsidRPr="005B68D2" w:rsidRDefault="007D29CE" w:rsidP="007D29CE">
      <w:pPr>
        <w:rPr>
          <w:rFonts w:ascii="Times New Roman" w:hAnsi="Times New Roman"/>
          <w:bCs/>
          <w:lang w:val="en-US"/>
        </w:rPr>
      </w:pPr>
    </w:p>
    <w:p w14:paraId="49B26F0C" w14:textId="77777777" w:rsidR="007D29CE" w:rsidRPr="005B68D2" w:rsidRDefault="007D29CE" w:rsidP="007D29CE">
      <w:pPr>
        <w:rPr>
          <w:rFonts w:ascii="Times New Roman" w:hAnsi="Times New Roman"/>
          <w:bCs/>
          <w:lang w:val="en-US"/>
        </w:rPr>
      </w:pPr>
      <w:r w:rsidRPr="005B68D2">
        <w:rPr>
          <w:rFonts w:ascii="Times New Roman" w:hAnsi="Times New Roman"/>
          <w:bCs/>
          <w:lang w:val="en-US"/>
        </w:rPr>
        <w:t>There are presently five licensed, permanent camps in Petra Region and a</w:t>
      </w:r>
      <w:r w:rsidR="00BC6FB4">
        <w:rPr>
          <w:rFonts w:ascii="Times New Roman" w:hAnsi="Times New Roman"/>
          <w:bCs/>
          <w:lang w:val="en-US"/>
        </w:rPr>
        <w:t xml:space="preserve">t least four unlicensed camps. </w:t>
      </w:r>
      <w:r w:rsidRPr="005B68D2">
        <w:rPr>
          <w:rFonts w:ascii="Times New Roman" w:hAnsi="Times New Roman"/>
          <w:bCs/>
          <w:lang w:val="en-US"/>
        </w:rPr>
        <w:t>All are located in the northern end of t</w:t>
      </w:r>
      <w:r w:rsidR="003C07CC">
        <w:rPr>
          <w:rFonts w:ascii="Times New Roman" w:hAnsi="Times New Roman"/>
          <w:bCs/>
          <w:lang w:val="en-US"/>
        </w:rPr>
        <w:t xml:space="preserve">he Region, beyond Umm Sayhoun. </w:t>
      </w:r>
      <w:r w:rsidRPr="005B68D2">
        <w:rPr>
          <w:rFonts w:ascii="Times New Roman" w:hAnsi="Times New Roman"/>
          <w:bCs/>
          <w:lang w:val="en-US"/>
        </w:rPr>
        <w:t xml:space="preserve">Another camp is under construction above (east) of Wadi Musa/ Umm Sayhoun at the </w:t>
      </w:r>
      <w:r w:rsidR="003C07CC">
        <w:rPr>
          <w:rFonts w:ascii="Times New Roman" w:hAnsi="Times New Roman"/>
          <w:bCs/>
          <w:lang w:val="en-US"/>
        </w:rPr>
        <w:t xml:space="preserve">abandoned village of Muniefeh. </w:t>
      </w:r>
      <w:r w:rsidRPr="005B68D2">
        <w:rPr>
          <w:rFonts w:ascii="Times New Roman" w:hAnsi="Times New Roman"/>
          <w:bCs/>
          <w:lang w:val="en-US"/>
        </w:rPr>
        <w:t>Four of the camps -- one licensed</w:t>
      </w:r>
      <w:r w:rsidRPr="005B68D2">
        <w:rPr>
          <w:rFonts w:ascii="Times New Roman" w:hAnsi="Times New Roman"/>
          <w:bCs/>
          <w:vertAlign w:val="superscript"/>
          <w:lang w:val="en-US"/>
        </w:rPr>
        <w:footnoteReference w:id="17"/>
      </w:r>
      <w:r w:rsidRPr="005B68D2">
        <w:rPr>
          <w:rFonts w:ascii="Times New Roman" w:hAnsi="Times New Roman"/>
          <w:bCs/>
          <w:lang w:val="en-US"/>
        </w:rPr>
        <w:t xml:space="preserve"> and three unlicensed -- are within the </w:t>
      </w:r>
      <w:r w:rsidR="00BC6FB4">
        <w:rPr>
          <w:rFonts w:ascii="Times New Roman" w:hAnsi="Times New Roman"/>
          <w:bCs/>
          <w:lang w:val="en-US"/>
        </w:rPr>
        <w:t>PAP</w:t>
      </w:r>
      <w:r w:rsidRPr="005B68D2">
        <w:rPr>
          <w:rFonts w:ascii="Times New Roman" w:hAnsi="Times New Roman"/>
          <w:bCs/>
          <w:lang w:val="en-US"/>
        </w:rPr>
        <w:t>.</w:t>
      </w:r>
    </w:p>
    <w:p w14:paraId="49B26F0D" w14:textId="77777777" w:rsidR="007D29CE" w:rsidRPr="000734D5" w:rsidRDefault="007D29CE" w:rsidP="007D29CE">
      <w:pPr>
        <w:rPr>
          <w:rFonts w:ascii="Times New Roman" w:hAnsi="Times New Roman"/>
          <w:bCs/>
          <w:lang w:val="en-US"/>
        </w:rPr>
      </w:pPr>
    </w:p>
    <w:p w14:paraId="49B26F0E" w14:textId="77777777" w:rsidR="00BC6FB4" w:rsidRDefault="007D29CE" w:rsidP="007D29CE">
      <w:pPr>
        <w:rPr>
          <w:rFonts w:ascii="Times New Roman" w:hAnsi="Times New Roman"/>
          <w:bCs/>
          <w:lang w:val="en-US"/>
        </w:rPr>
      </w:pPr>
      <w:r w:rsidRPr="000734D5">
        <w:rPr>
          <w:rFonts w:ascii="Times New Roman" w:hAnsi="Times New Roman"/>
          <w:bCs/>
          <w:lang w:val="en-US"/>
        </w:rPr>
        <w:t>One of the challenges facing tourism development in Jordan as a whole, but especially in Petra Region, is to exten</w:t>
      </w:r>
      <w:r w:rsidR="003C07CC">
        <w:rPr>
          <w:rFonts w:ascii="Times New Roman" w:hAnsi="Times New Roman"/>
          <w:bCs/>
          <w:lang w:val="en-US"/>
        </w:rPr>
        <w:t xml:space="preserve">d the length of visitor stays. </w:t>
      </w:r>
      <w:r w:rsidRPr="000734D5">
        <w:rPr>
          <w:rFonts w:ascii="Times New Roman" w:hAnsi="Times New Roman"/>
          <w:bCs/>
          <w:lang w:val="en-US"/>
        </w:rPr>
        <w:t>Currently Jordan itself is often viewed as an “add-on” to Holy Land tour</w:t>
      </w:r>
      <w:r w:rsidR="003C07CC">
        <w:rPr>
          <w:rFonts w:ascii="Times New Roman" w:hAnsi="Times New Roman"/>
          <w:bCs/>
          <w:lang w:val="en-US"/>
        </w:rPr>
        <w:t xml:space="preserve">s focused primarily on Israel. </w:t>
      </w:r>
      <w:r w:rsidRPr="000734D5">
        <w:rPr>
          <w:rFonts w:ascii="Times New Roman" w:hAnsi="Times New Roman"/>
          <w:bCs/>
          <w:lang w:val="en-US"/>
        </w:rPr>
        <w:t>Petra is sometimes offered as a single day excursion, without even an overnight s</w:t>
      </w:r>
      <w:r w:rsidR="003C07CC">
        <w:rPr>
          <w:rFonts w:ascii="Times New Roman" w:hAnsi="Times New Roman"/>
          <w:bCs/>
          <w:lang w:val="en-US"/>
        </w:rPr>
        <w:t xml:space="preserve">tay. </w:t>
      </w:r>
      <w:r w:rsidRPr="000734D5">
        <w:rPr>
          <w:rFonts w:ascii="Times New Roman" w:hAnsi="Times New Roman"/>
          <w:bCs/>
          <w:lang w:val="en-US"/>
        </w:rPr>
        <w:t>In 1995 the average length of visitor stays in Petra was 1.17 nig</w:t>
      </w:r>
      <w:r w:rsidR="003C07CC">
        <w:rPr>
          <w:rFonts w:ascii="Times New Roman" w:hAnsi="Times New Roman"/>
          <w:bCs/>
          <w:lang w:val="en-US"/>
        </w:rPr>
        <w:t>hts.</w:t>
      </w:r>
      <w:r w:rsidRPr="000734D5">
        <w:rPr>
          <w:rFonts w:ascii="Times New Roman" w:hAnsi="Times New Roman"/>
          <w:bCs/>
          <w:lang w:val="en-US"/>
        </w:rPr>
        <w:t xml:space="preserve"> According to the most recent statistics available it has scarcely changed </w:t>
      </w:r>
      <w:r>
        <w:rPr>
          <w:rFonts w:ascii="Times New Roman" w:hAnsi="Times New Roman"/>
          <w:bCs/>
          <w:lang w:val="en-US"/>
        </w:rPr>
        <w:t>–</w:t>
      </w:r>
      <w:r w:rsidRPr="000734D5">
        <w:rPr>
          <w:rFonts w:ascii="Times New Roman" w:hAnsi="Times New Roman"/>
          <w:bCs/>
          <w:lang w:val="en-US"/>
        </w:rPr>
        <w:t xml:space="preserve"> today</w:t>
      </w:r>
      <w:r>
        <w:rPr>
          <w:rFonts w:ascii="Times New Roman" w:hAnsi="Times New Roman"/>
          <w:bCs/>
          <w:lang w:val="en-US"/>
        </w:rPr>
        <w:t xml:space="preserve"> </w:t>
      </w:r>
      <w:r w:rsidRPr="000734D5">
        <w:rPr>
          <w:rFonts w:ascii="Times New Roman" w:hAnsi="Times New Roman"/>
          <w:bCs/>
          <w:lang w:val="en-US"/>
        </w:rPr>
        <w:t>the average length of stay is 1.2 nights.</w:t>
      </w:r>
      <w:r w:rsidR="00BC6FB4">
        <w:rPr>
          <w:rFonts w:ascii="Times New Roman" w:hAnsi="Times New Roman"/>
          <w:bCs/>
          <w:lang w:val="en-US"/>
        </w:rPr>
        <w:t xml:space="preserve"> </w:t>
      </w:r>
    </w:p>
    <w:p w14:paraId="49B26F0F" w14:textId="77777777" w:rsidR="00BC6FB4" w:rsidRDefault="00BC6FB4" w:rsidP="007D29CE">
      <w:pPr>
        <w:rPr>
          <w:rFonts w:ascii="Times New Roman" w:hAnsi="Times New Roman"/>
          <w:bCs/>
          <w:lang w:val="en-US"/>
        </w:rPr>
      </w:pPr>
    </w:p>
    <w:p w14:paraId="49B26F10" w14:textId="77777777" w:rsidR="007D29CE" w:rsidRPr="000734D5" w:rsidRDefault="007D29CE" w:rsidP="007D29CE">
      <w:pPr>
        <w:rPr>
          <w:rFonts w:ascii="Times New Roman" w:hAnsi="Times New Roman"/>
          <w:bCs/>
          <w:lang w:val="en-US"/>
        </w:rPr>
      </w:pPr>
      <w:r w:rsidRPr="000734D5">
        <w:rPr>
          <w:rFonts w:ascii="Times New Roman" w:hAnsi="Times New Roman"/>
          <w:bCs/>
          <w:lang w:val="en-US"/>
        </w:rPr>
        <w:t xml:space="preserve">Furthermore, average tourist expenditure in </w:t>
      </w:r>
      <w:r>
        <w:rPr>
          <w:rFonts w:ascii="Times New Roman" w:hAnsi="Times New Roman"/>
          <w:bCs/>
          <w:lang w:val="en-US"/>
        </w:rPr>
        <w:t xml:space="preserve">the </w:t>
      </w:r>
      <w:r w:rsidR="003C07CC">
        <w:rPr>
          <w:rFonts w:ascii="Times New Roman" w:hAnsi="Times New Roman"/>
          <w:bCs/>
          <w:lang w:val="en-US"/>
        </w:rPr>
        <w:t xml:space="preserve">Petra Region is very low. </w:t>
      </w:r>
      <w:r w:rsidRPr="000734D5">
        <w:rPr>
          <w:rFonts w:ascii="Times New Roman" w:hAnsi="Times New Roman"/>
          <w:bCs/>
          <w:lang w:val="en-US"/>
        </w:rPr>
        <w:t>Overnight accommodation</w:t>
      </w:r>
      <w:r>
        <w:rPr>
          <w:rFonts w:ascii="Times New Roman" w:hAnsi="Times New Roman"/>
          <w:bCs/>
          <w:lang w:val="en-US"/>
        </w:rPr>
        <w:t xml:space="preserve"> </w:t>
      </w:r>
      <w:r w:rsidRPr="000734D5">
        <w:rPr>
          <w:rFonts w:ascii="Times New Roman" w:hAnsi="Times New Roman"/>
          <w:bCs/>
          <w:lang w:val="en-US"/>
        </w:rPr>
        <w:t xml:space="preserve">expenditures average JD 55/day, while spending on souvenirs and other activities are a </w:t>
      </w:r>
      <w:r>
        <w:rPr>
          <w:rFonts w:ascii="Times New Roman" w:hAnsi="Times New Roman"/>
          <w:bCs/>
          <w:lang w:val="en-US"/>
        </w:rPr>
        <w:t>mere</w:t>
      </w:r>
      <w:r w:rsidRPr="000734D5">
        <w:rPr>
          <w:rFonts w:ascii="Times New Roman" w:hAnsi="Times New Roman"/>
          <w:bCs/>
          <w:lang w:val="en-US"/>
        </w:rPr>
        <w:t xml:space="preserve"> JD 13</w:t>
      </w:r>
      <w:r w:rsidR="003C07CC">
        <w:rPr>
          <w:rFonts w:ascii="Times New Roman" w:hAnsi="Times New Roman"/>
          <w:bCs/>
          <w:lang w:val="en-US"/>
        </w:rPr>
        <w:t>.</w:t>
      </w:r>
      <w:r w:rsidR="00BC6FB4">
        <w:rPr>
          <w:rFonts w:ascii="Times New Roman" w:hAnsi="Times New Roman"/>
          <w:bCs/>
          <w:lang w:val="en-US"/>
        </w:rPr>
        <w:t xml:space="preserve"> </w:t>
      </w:r>
      <w:r>
        <w:rPr>
          <w:rFonts w:ascii="Times New Roman" w:hAnsi="Times New Roman"/>
          <w:bCs/>
          <w:lang w:val="en-US"/>
        </w:rPr>
        <w:t xml:space="preserve">The SMP notes that </w:t>
      </w:r>
      <w:r w:rsidRPr="003C07CC">
        <w:rPr>
          <w:rFonts w:ascii="Times New Roman" w:hAnsi="Times New Roman"/>
          <w:bCs/>
          <w:i/>
          <w:lang w:val="en-US"/>
        </w:rPr>
        <w:t xml:space="preserve">“visiting Petra is the priority of nearly all tourists coming to Jordan for the first time - even if they only stay for a short period of time and spend relatively little money in the region compared to how much they spend </w:t>
      </w:r>
      <w:r w:rsidR="00BC6FB4">
        <w:rPr>
          <w:rFonts w:ascii="Times New Roman" w:hAnsi="Times New Roman"/>
          <w:bCs/>
          <w:i/>
          <w:lang w:val="en-US"/>
        </w:rPr>
        <w:t xml:space="preserve">in other tourism destinations. </w:t>
      </w:r>
      <w:r w:rsidRPr="003C07CC">
        <w:rPr>
          <w:rFonts w:ascii="Times New Roman" w:hAnsi="Times New Roman"/>
          <w:bCs/>
          <w:i/>
          <w:lang w:val="en-US"/>
        </w:rPr>
        <w:t>The short duration of stay is related to an insufficiently developed variety and quality of tourism products and to lacking marketing capacities. Furthermore, uninspired, low-quality and often imported souvenirs are not suitable to motivate high tourism expenditure”</w:t>
      </w:r>
      <w:r w:rsidRPr="000734D5">
        <w:rPr>
          <w:rFonts w:ascii="Times New Roman" w:hAnsi="Times New Roman"/>
          <w:bCs/>
          <w:lang w:val="en-US"/>
        </w:rPr>
        <w:t>.</w:t>
      </w:r>
    </w:p>
    <w:p w14:paraId="49B26F11" w14:textId="77777777" w:rsidR="007D29CE" w:rsidRPr="000734D5" w:rsidRDefault="007D29CE" w:rsidP="007D29CE">
      <w:pPr>
        <w:rPr>
          <w:rFonts w:ascii="Times New Roman" w:hAnsi="Times New Roman"/>
          <w:bCs/>
        </w:rPr>
      </w:pPr>
    </w:p>
    <w:p w14:paraId="49B26F12" w14:textId="77777777" w:rsidR="007D29CE" w:rsidRDefault="007D29CE" w:rsidP="007D29CE">
      <w:pPr>
        <w:rPr>
          <w:rFonts w:ascii="Times New Roman" w:hAnsi="Times New Roman"/>
          <w:bCs/>
        </w:rPr>
      </w:pPr>
      <w:r w:rsidRPr="000734D5">
        <w:rPr>
          <w:rFonts w:ascii="Times New Roman" w:hAnsi="Times New Roman"/>
          <w:bCs/>
        </w:rPr>
        <w:lastRenderedPageBreak/>
        <w:t>In short, there are</w:t>
      </w:r>
      <w:r>
        <w:rPr>
          <w:rFonts w:ascii="Times New Roman" w:hAnsi="Times New Roman"/>
          <w:bCs/>
        </w:rPr>
        <w:t xml:space="preserve"> </w:t>
      </w:r>
      <w:r w:rsidRPr="000734D5">
        <w:rPr>
          <w:rFonts w:ascii="Times New Roman" w:hAnsi="Times New Roman"/>
          <w:bCs/>
        </w:rPr>
        <w:t>n</w:t>
      </w:r>
      <w:r>
        <w:rPr>
          <w:rFonts w:ascii="Times New Roman" w:hAnsi="Times New Roman"/>
          <w:bCs/>
        </w:rPr>
        <w:t>o</w:t>
      </w:r>
      <w:r w:rsidRPr="000734D5">
        <w:rPr>
          <w:rFonts w:ascii="Times New Roman" w:hAnsi="Times New Roman"/>
          <w:bCs/>
        </w:rPr>
        <w:t>t enough other things evident to the visitor to do in Petra beyond the key visit to the main antiquities site,</w:t>
      </w:r>
      <w:r w:rsidR="0060209A">
        <w:rPr>
          <w:rFonts w:ascii="Times New Roman" w:hAnsi="Times New Roman"/>
          <w:bCs/>
        </w:rPr>
        <w:t xml:space="preserve"> and virtually nothing to buy. </w:t>
      </w:r>
      <w:r>
        <w:rPr>
          <w:rFonts w:ascii="Times New Roman" w:hAnsi="Times New Roman"/>
          <w:bCs/>
        </w:rPr>
        <w:t>E</w:t>
      </w:r>
      <w:r w:rsidRPr="000734D5">
        <w:rPr>
          <w:rFonts w:ascii="Times New Roman" w:hAnsi="Times New Roman"/>
          <w:bCs/>
        </w:rPr>
        <w:t>ven the most obvious web resources, e.g., Jordan Tourism Board (</w:t>
      </w:r>
      <w:hyperlink r:id="rId24" w:history="1">
        <w:r w:rsidR="00BC6FB4" w:rsidRPr="00CD6742">
          <w:rPr>
            <w:rStyle w:val="Hyperlink"/>
            <w:rFonts w:ascii="Times New Roman" w:hAnsi="Times New Roman"/>
            <w:bCs/>
          </w:rPr>
          <w:t>www.tourism.jo</w:t>
        </w:r>
      </w:hyperlink>
      <w:r w:rsidRPr="000734D5">
        <w:rPr>
          <w:rFonts w:ascii="Times New Roman" w:hAnsi="Times New Roman"/>
          <w:bCs/>
        </w:rPr>
        <w:t>) and the Petra Archaeological Park (</w:t>
      </w:r>
      <w:hyperlink r:id="rId25" w:history="1">
        <w:r w:rsidR="003C07CC" w:rsidRPr="00DA1A0D">
          <w:rPr>
            <w:rStyle w:val="Hyperlink"/>
            <w:rFonts w:ascii="Times New Roman" w:hAnsi="Times New Roman"/>
            <w:bCs/>
          </w:rPr>
          <w:t>www.petrapark.com</w:t>
        </w:r>
      </w:hyperlink>
      <w:r w:rsidRPr="000734D5">
        <w:rPr>
          <w:rFonts w:ascii="Times New Roman" w:hAnsi="Times New Roman"/>
          <w:bCs/>
        </w:rPr>
        <w:t>) fail to suggest any ac</w:t>
      </w:r>
      <w:r w:rsidR="0060209A">
        <w:rPr>
          <w:rFonts w:ascii="Times New Roman" w:hAnsi="Times New Roman"/>
          <w:bCs/>
        </w:rPr>
        <w:t xml:space="preserve">tivities beyond the main site. </w:t>
      </w:r>
      <w:r w:rsidRPr="000734D5">
        <w:rPr>
          <w:rFonts w:ascii="Times New Roman" w:hAnsi="Times New Roman"/>
          <w:bCs/>
        </w:rPr>
        <w:t>The latter mentions Little Petra and Jebel Haroun (Aaron’s tomb) in the “Beyond Petra” link, but the “routes and trails” link describes only trails within the main antiquities site</w:t>
      </w:r>
      <w:r>
        <w:rPr>
          <w:rFonts w:ascii="Times New Roman" w:hAnsi="Times New Roman"/>
          <w:bCs/>
        </w:rPr>
        <w:t>.</w:t>
      </w:r>
      <w:r w:rsidR="0060209A">
        <w:rPr>
          <w:rFonts w:ascii="Times New Roman" w:hAnsi="Times New Roman"/>
          <w:bCs/>
        </w:rPr>
        <w:t xml:space="preserve"> </w:t>
      </w:r>
      <w:r w:rsidRPr="000734D5">
        <w:rPr>
          <w:rFonts w:ascii="Times New Roman" w:hAnsi="Times New Roman"/>
          <w:bCs/>
        </w:rPr>
        <w:t>Indeed, Petra is enlisted as a World Heritage Site only on the basis of the cultural heritage value of ancient Petra, not as a natural heritage site, though the value of the site would be sadly diminished were it not for its setting in the spectacular land</w:t>
      </w:r>
      <w:r w:rsidR="0060209A">
        <w:rPr>
          <w:rFonts w:ascii="Times New Roman" w:hAnsi="Times New Roman"/>
          <w:bCs/>
        </w:rPr>
        <w:t>scape of the Jebal al-Sherah.</w:t>
      </w:r>
    </w:p>
    <w:p w14:paraId="49B26F13" w14:textId="77777777" w:rsidR="007D29CE" w:rsidRPr="000734D5" w:rsidRDefault="007D29CE" w:rsidP="007D29CE">
      <w:pPr>
        <w:rPr>
          <w:rFonts w:ascii="Times New Roman" w:hAnsi="Times New Roman"/>
          <w:bCs/>
        </w:rPr>
      </w:pPr>
    </w:p>
    <w:p w14:paraId="49B26F14" w14:textId="77777777" w:rsidR="007D29CE" w:rsidRPr="000734D5" w:rsidRDefault="007D29CE" w:rsidP="007D29CE">
      <w:pPr>
        <w:rPr>
          <w:rFonts w:ascii="Times New Roman" w:hAnsi="Times New Roman"/>
          <w:bCs/>
        </w:rPr>
      </w:pPr>
      <w:r w:rsidRPr="000734D5">
        <w:rPr>
          <w:rFonts w:ascii="Times New Roman" w:hAnsi="Times New Roman"/>
          <w:bCs/>
        </w:rPr>
        <w:t>While mass tourism and longer stays appear uniformly to be the development goal, considerable capacity building in terms of product development and infrastructure will be necessary to create this demand. The marketing and physical requirements for growth are detailed in the</w:t>
      </w:r>
      <w:r>
        <w:rPr>
          <w:rFonts w:ascii="Times New Roman" w:hAnsi="Times New Roman"/>
          <w:bCs/>
        </w:rPr>
        <w:t xml:space="preserve"> SMP</w:t>
      </w:r>
      <w:r w:rsidRPr="000734D5">
        <w:rPr>
          <w:rFonts w:ascii="Times New Roman" w:hAnsi="Times New Roman"/>
          <w:bCs/>
        </w:rPr>
        <w:t>, but little is said about the need for human resource development. It is evident from the relative uniformity of accommodations, food and retail offerings that more imagination is required to expand the range of products available to the tourism consumer.</w:t>
      </w:r>
    </w:p>
    <w:p w14:paraId="49B26F15" w14:textId="77777777" w:rsidR="00F65F22" w:rsidRPr="007D29CE" w:rsidRDefault="00F65F22" w:rsidP="007D29CE">
      <w:pPr>
        <w:spacing w:after="0"/>
        <w:rPr>
          <w:rFonts w:ascii="Times New Roman" w:hAnsi="Times New Roman"/>
          <w:szCs w:val="22"/>
        </w:rPr>
      </w:pPr>
    </w:p>
    <w:p w14:paraId="49B26F16" w14:textId="77777777" w:rsidR="00FE0C58" w:rsidRPr="00427800" w:rsidRDefault="00FE0C58" w:rsidP="00FE0C58">
      <w:pPr>
        <w:rPr>
          <w:rFonts w:ascii="Times New Roman" w:hAnsi="Times New Roman"/>
          <w:lang w:val="en-US"/>
        </w:rPr>
      </w:pPr>
      <w:r w:rsidRPr="00427800">
        <w:rPr>
          <w:rFonts w:ascii="Times New Roman" w:hAnsi="Times New Roman"/>
          <w:lang w:val="en-US"/>
        </w:rPr>
        <w:t>The direct and indirect impacts of tourism on biodiversity in the Petra region are considerable. Even though there have been no recent detailed studies, man</w:t>
      </w:r>
      <w:r w:rsidR="00B0582C">
        <w:rPr>
          <w:rFonts w:ascii="Times New Roman" w:hAnsi="Times New Roman"/>
          <w:lang w:val="en-US"/>
        </w:rPr>
        <w:t xml:space="preserve">y impacts are readily visible. </w:t>
      </w:r>
      <w:r w:rsidRPr="00427800">
        <w:rPr>
          <w:rFonts w:ascii="Times New Roman" w:hAnsi="Times New Roman"/>
          <w:lang w:val="en-US"/>
        </w:rPr>
        <w:t xml:space="preserve">These include the disappearance of many wildlife species (such as Bonelli’s Eagle, </w:t>
      </w:r>
      <w:r w:rsidRPr="00427800">
        <w:rPr>
          <w:rFonts w:ascii="Times New Roman" w:hAnsi="Times New Roman"/>
          <w:i/>
        </w:rPr>
        <w:t>Hieraaetus fasciatus</w:t>
      </w:r>
      <w:r w:rsidRPr="00427800">
        <w:rPr>
          <w:rFonts w:ascii="Times New Roman" w:hAnsi="Times New Roman"/>
          <w:lang w:val="en-US"/>
        </w:rPr>
        <w:t>); habitat loss and wildlife disturbance through new infrastructure serving tourists, such as new roads and hotels in ecologically sensitive areas, especially along the Wadi Musa-Taybeh road; destruction of natural vegetation through trampling and collection of flowers, mainly in the Petra Archaeological Park (PAP), and recently also in areas frequented by picnickers; increase in waste production including solid and liquid waste as well as aerial emissions from the increasing number of vehicles.</w:t>
      </w:r>
    </w:p>
    <w:p w14:paraId="49B26F17" w14:textId="77777777" w:rsidR="00FE0C58" w:rsidRPr="00427800" w:rsidRDefault="00FE0C58" w:rsidP="00FE0C58">
      <w:pPr>
        <w:rPr>
          <w:rFonts w:ascii="Times New Roman" w:hAnsi="Times New Roman"/>
          <w:lang w:val="en-US"/>
        </w:rPr>
      </w:pPr>
    </w:p>
    <w:p w14:paraId="49B26F18" w14:textId="77777777" w:rsidR="00FE0C58" w:rsidRPr="00427800" w:rsidRDefault="00FE0C58" w:rsidP="00FE0C58">
      <w:pPr>
        <w:rPr>
          <w:rFonts w:ascii="Times New Roman" w:hAnsi="Times New Roman"/>
          <w:lang w:val="en-US"/>
        </w:rPr>
      </w:pPr>
      <w:r w:rsidRPr="00427800">
        <w:rPr>
          <w:rFonts w:ascii="Times New Roman" w:hAnsi="Times New Roman"/>
          <w:lang w:val="en-US"/>
        </w:rPr>
        <w:t xml:space="preserve">Research conducted during the project formulation phase found that while the </w:t>
      </w:r>
      <w:r w:rsidRPr="00427800">
        <w:rPr>
          <w:rFonts w:ascii="Times New Roman" w:hAnsi="Times New Roman"/>
        </w:rPr>
        <w:t>Petra region has been the subject of a number of planning exercises, the most recent being the Strategic Master Plan for Petra Region, and while</w:t>
      </w:r>
      <w:r w:rsidRPr="00427800">
        <w:rPr>
          <w:rFonts w:ascii="Times New Roman" w:hAnsi="Times New Roman"/>
          <w:lang w:val="en-US"/>
        </w:rPr>
        <w:t xml:space="preserve"> all of the planning exercises have acknowledged the importance of the natural landscape context of Petra, none have included any specific biodiversity conservation planning.  There is no projection at all beyond the discussion of infrastructure needs, and no consideration of the environmental impacts that mass tourism will entail – this is a crucial barrier to resolving the impacts of tourism on biodiversity in the Petra region.  Following is a summary of this and other key barriers:</w:t>
      </w:r>
    </w:p>
    <w:p w14:paraId="49B26F19" w14:textId="77777777" w:rsidR="00FE0C58" w:rsidRPr="00427800" w:rsidRDefault="00FE0C58" w:rsidP="00FE0C58">
      <w:pPr>
        <w:rPr>
          <w:rFonts w:ascii="Times New Roman" w:hAnsi="Times New Roman"/>
        </w:rPr>
      </w:pPr>
    </w:p>
    <w:tbl>
      <w:tblPr>
        <w:tblStyle w:val="TableGrid"/>
        <w:tblW w:w="0" w:type="auto"/>
        <w:tblLook w:val="04A0" w:firstRow="1" w:lastRow="0" w:firstColumn="1" w:lastColumn="0" w:noHBand="0" w:noVBand="1"/>
      </w:tblPr>
      <w:tblGrid>
        <w:gridCol w:w="9855"/>
      </w:tblGrid>
      <w:tr w:rsidR="00FE0C58" w:rsidRPr="00FE0C58" w14:paraId="49B26F1B" w14:textId="77777777" w:rsidTr="001D729F">
        <w:tc>
          <w:tcPr>
            <w:tcW w:w="9967" w:type="dxa"/>
            <w:shd w:val="clear" w:color="auto" w:fill="548DD4" w:themeFill="text2" w:themeFillTint="99"/>
          </w:tcPr>
          <w:p w14:paraId="49B26F1A" w14:textId="77777777" w:rsidR="00FE0C58" w:rsidRPr="00FE0C58" w:rsidRDefault="00FE0C58" w:rsidP="001D729F">
            <w:pPr>
              <w:rPr>
                <w:rFonts w:ascii="Times New Roman" w:hAnsi="Times New Roman"/>
                <w:b/>
                <w:sz w:val="20"/>
                <w:szCs w:val="20"/>
              </w:rPr>
            </w:pPr>
            <w:r w:rsidRPr="00FE0C58">
              <w:rPr>
                <w:rFonts w:ascii="Times New Roman" w:hAnsi="Times New Roman"/>
                <w:b/>
                <w:sz w:val="20"/>
                <w:szCs w:val="20"/>
              </w:rPr>
              <w:t>Key threats/barriers to biodiversity from tourism and related activities:</w:t>
            </w:r>
          </w:p>
        </w:tc>
      </w:tr>
      <w:tr w:rsidR="00FE0C58" w:rsidRPr="00FE0C58" w14:paraId="49B26F1D" w14:textId="77777777" w:rsidTr="001D729F">
        <w:tc>
          <w:tcPr>
            <w:tcW w:w="9967" w:type="dxa"/>
          </w:tcPr>
          <w:p w14:paraId="49B26F1C" w14:textId="77777777" w:rsidR="00FE0C58" w:rsidRPr="00FE0C58" w:rsidRDefault="00434C22" w:rsidP="001D729F">
            <w:pPr>
              <w:rPr>
                <w:rFonts w:ascii="Times New Roman" w:hAnsi="Times New Roman"/>
                <w:sz w:val="20"/>
                <w:szCs w:val="20"/>
              </w:rPr>
            </w:pPr>
            <w:r w:rsidRPr="00FE0C58">
              <w:rPr>
                <w:rFonts w:ascii="Times New Roman" w:hAnsi="Times New Roman"/>
                <w:sz w:val="20"/>
                <w:szCs w:val="20"/>
              </w:rPr>
              <w:t>1 Weak</w:t>
            </w:r>
            <w:r w:rsidR="00FE0C58" w:rsidRPr="00FE0C58">
              <w:rPr>
                <w:rFonts w:ascii="Times New Roman" w:hAnsi="Times New Roman"/>
                <w:sz w:val="20"/>
                <w:szCs w:val="20"/>
              </w:rPr>
              <w:t xml:space="preserve"> institutional framework for integrated planning and management of the natural and archaeological values. This leads to tension between stakeholders.</w:t>
            </w:r>
          </w:p>
        </w:tc>
      </w:tr>
      <w:tr w:rsidR="00FE0C58" w:rsidRPr="00FE0C58" w14:paraId="49B26F1F" w14:textId="77777777" w:rsidTr="001D729F">
        <w:trPr>
          <w:trHeight w:val="229"/>
        </w:trPr>
        <w:tc>
          <w:tcPr>
            <w:tcW w:w="9967" w:type="dxa"/>
          </w:tcPr>
          <w:p w14:paraId="49B26F1E" w14:textId="77777777" w:rsidR="00FE0C58" w:rsidRPr="00FE0C58" w:rsidRDefault="00434C22" w:rsidP="001D729F">
            <w:pPr>
              <w:rPr>
                <w:rFonts w:ascii="Times New Roman" w:hAnsi="Times New Roman"/>
                <w:sz w:val="20"/>
                <w:szCs w:val="20"/>
              </w:rPr>
            </w:pPr>
            <w:r w:rsidRPr="00FE0C58">
              <w:rPr>
                <w:rFonts w:ascii="Times New Roman" w:hAnsi="Times New Roman"/>
                <w:sz w:val="20"/>
                <w:szCs w:val="20"/>
              </w:rPr>
              <w:t>2 Weak</w:t>
            </w:r>
            <w:r w:rsidR="00FE0C58" w:rsidRPr="00FE0C58">
              <w:rPr>
                <w:rFonts w:ascii="Times New Roman" w:hAnsi="Times New Roman"/>
                <w:sz w:val="20"/>
                <w:szCs w:val="20"/>
              </w:rPr>
              <w:t xml:space="preserve"> involvement of local the community in the planning and decision-making process. This contributes to lack of equity between community groups in Petra </w:t>
            </w:r>
          </w:p>
        </w:tc>
      </w:tr>
      <w:tr w:rsidR="00FE0C58" w:rsidRPr="00FE0C58" w14:paraId="49B26F21" w14:textId="77777777" w:rsidTr="001D729F">
        <w:tc>
          <w:tcPr>
            <w:tcW w:w="9967" w:type="dxa"/>
          </w:tcPr>
          <w:p w14:paraId="49B26F20" w14:textId="77777777" w:rsidR="00FE0C58" w:rsidRPr="00FE0C58" w:rsidRDefault="00434C22" w:rsidP="003B2E64">
            <w:pPr>
              <w:rPr>
                <w:rFonts w:ascii="Times New Roman" w:hAnsi="Times New Roman"/>
                <w:sz w:val="20"/>
                <w:szCs w:val="20"/>
              </w:rPr>
            </w:pPr>
            <w:r w:rsidRPr="00FE0C58">
              <w:rPr>
                <w:rFonts w:ascii="Times New Roman" w:hAnsi="Times New Roman"/>
                <w:sz w:val="20"/>
                <w:szCs w:val="20"/>
              </w:rPr>
              <w:t>3 Weak</w:t>
            </w:r>
            <w:r w:rsidR="00FE0C58" w:rsidRPr="00FE0C58">
              <w:rPr>
                <w:rFonts w:ascii="Times New Roman" w:hAnsi="Times New Roman"/>
                <w:sz w:val="20"/>
                <w:szCs w:val="20"/>
              </w:rPr>
              <w:t xml:space="preserve"> monitoring and enforcement of the </w:t>
            </w:r>
            <w:r w:rsidR="003B2E64" w:rsidRPr="00350EDF">
              <w:rPr>
                <w:rFonts w:ascii="Times New Roman" w:hAnsi="Times New Roman"/>
                <w:sz w:val="20"/>
                <w:szCs w:val="20"/>
              </w:rPr>
              <w:t>Strategic Master Plan</w:t>
            </w:r>
            <w:r w:rsidR="00FE0C58" w:rsidRPr="00FE0C58">
              <w:rPr>
                <w:rFonts w:ascii="Times New Roman" w:hAnsi="Times New Roman"/>
                <w:sz w:val="20"/>
                <w:szCs w:val="20"/>
              </w:rPr>
              <w:t xml:space="preserve">. </w:t>
            </w:r>
          </w:p>
        </w:tc>
      </w:tr>
      <w:tr w:rsidR="00FE0C58" w:rsidRPr="00FE0C58" w14:paraId="49B26F23" w14:textId="77777777" w:rsidTr="001D729F">
        <w:tc>
          <w:tcPr>
            <w:tcW w:w="9967" w:type="dxa"/>
          </w:tcPr>
          <w:p w14:paraId="49B26F22" w14:textId="77777777" w:rsidR="00FE0C58" w:rsidRPr="00FE0C58" w:rsidRDefault="00434C22" w:rsidP="001D729F">
            <w:pPr>
              <w:rPr>
                <w:rFonts w:ascii="Times New Roman" w:hAnsi="Times New Roman"/>
                <w:sz w:val="20"/>
                <w:szCs w:val="20"/>
              </w:rPr>
            </w:pPr>
            <w:r>
              <w:rPr>
                <w:rFonts w:ascii="Times New Roman" w:hAnsi="Times New Roman"/>
                <w:sz w:val="20"/>
                <w:szCs w:val="20"/>
              </w:rPr>
              <w:t>4</w:t>
            </w:r>
            <w:r w:rsidR="00FE0C58" w:rsidRPr="00FE0C58">
              <w:rPr>
                <w:rFonts w:ascii="Times New Roman" w:hAnsi="Times New Roman"/>
                <w:sz w:val="20"/>
                <w:szCs w:val="20"/>
              </w:rPr>
              <w:t xml:space="preserve"> Lack of standards, guidance and incentives for eco-friendly tourism development</w:t>
            </w:r>
          </w:p>
        </w:tc>
      </w:tr>
      <w:tr w:rsidR="00FE0C58" w:rsidRPr="00FE0C58" w14:paraId="49B26F25" w14:textId="77777777" w:rsidTr="001D729F">
        <w:tc>
          <w:tcPr>
            <w:tcW w:w="9967" w:type="dxa"/>
          </w:tcPr>
          <w:p w14:paraId="49B26F24" w14:textId="77777777" w:rsidR="00FE0C58" w:rsidRPr="00FE0C58" w:rsidRDefault="00434C22" w:rsidP="001D729F">
            <w:pPr>
              <w:rPr>
                <w:rFonts w:ascii="Times New Roman" w:hAnsi="Times New Roman"/>
                <w:sz w:val="20"/>
                <w:szCs w:val="20"/>
              </w:rPr>
            </w:pPr>
            <w:r w:rsidRPr="00FE0C58">
              <w:rPr>
                <w:rFonts w:ascii="Times New Roman" w:hAnsi="Times New Roman"/>
                <w:sz w:val="20"/>
                <w:szCs w:val="20"/>
              </w:rPr>
              <w:t>5 High</w:t>
            </w:r>
            <w:r w:rsidR="00FE0C58" w:rsidRPr="00FE0C58">
              <w:rPr>
                <w:rFonts w:ascii="Times New Roman" w:hAnsi="Times New Roman"/>
                <w:sz w:val="20"/>
                <w:szCs w:val="20"/>
              </w:rPr>
              <w:t xml:space="preserve"> pressure on natural resources, particularly biodiversity, from domestic use, but even more significant, from mass tourism.</w:t>
            </w:r>
          </w:p>
        </w:tc>
      </w:tr>
      <w:tr w:rsidR="00FE0C58" w:rsidRPr="00FE0C58" w14:paraId="49B26F27" w14:textId="77777777" w:rsidTr="001D729F">
        <w:tc>
          <w:tcPr>
            <w:tcW w:w="9967" w:type="dxa"/>
          </w:tcPr>
          <w:p w14:paraId="49B26F26" w14:textId="77777777" w:rsidR="00FE0C58" w:rsidRPr="00FE0C58" w:rsidRDefault="00434C22" w:rsidP="001D729F">
            <w:pPr>
              <w:rPr>
                <w:rFonts w:ascii="Times New Roman" w:hAnsi="Times New Roman"/>
                <w:sz w:val="20"/>
                <w:szCs w:val="20"/>
              </w:rPr>
            </w:pPr>
            <w:r w:rsidRPr="00FE0C58">
              <w:rPr>
                <w:rFonts w:ascii="Times New Roman" w:hAnsi="Times New Roman"/>
                <w:sz w:val="20"/>
                <w:szCs w:val="20"/>
              </w:rPr>
              <w:t>6 Lack</w:t>
            </w:r>
            <w:r w:rsidR="00FE0C58" w:rsidRPr="00FE0C58">
              <w:rPr>
                <w:rFonts w:ascii="Times New Roman" w:hAnsi="Times New Roman"/>
                <w:sz w:val="20"/>
                <w:szCs w:val="20"/>
              </w:rPr>
              <w:t xml:space="preserve"> of effective spatial planning approach to accommodate people and their activities, whilst considering the fragile environment.</w:t>
            </w:r>
          </w:p>
        </w:tc>
      </w:tr>
    </w:tbl>
    <w:p w14:paraId="49B26F28" w14:textId="77777777" w:rsidR="00073C9E" w:rsidRDefault="00073C9E" w:rsidP="00102D4A">
      <w:pPr>
        <w:spacing w:after="0"/>
        <w:rPr>
          <w:rFonts w:ascii="Times New Roman" w:hAnsi="Times New Roman"/>
          <w:szCs w:val="22"/>
        </w:rPr>
      </w:pPr>
    </w:p>
    <w:p w14:paraId="49B26F29" w14:textId="77777777" w:rsidR="00B0582C" w:rsidRPr="00B0582C" w:rsidRDefault="00B0582C" w:rsidP="00B0582C">
      <w:pPr>
        <w:spacing w:after="0"/>
        <w:rPr>
          <w:rFonts w:ascii="Times New Roman" w:hAnsi="Times New Roman"/>
          <w:szCs w:val="22"/>
          <w:lang w:val="en-NZ"/>
        </w:rPr>
      </w:pPr>
      <w:r w:rsidRPr="00B0582C">
        <w:rPr>
          <w:rFonts w:ascii="Times New Roman" w:hAnsi="Times New Roman"/>
          <w:szCs w:val="22"/>
          <w:lang w:val="en-NZ"/>
        </w:rPr>
        <w:t xml:space="preserve">The number of tourists that visited the proposed Shoubak during 2010-2011 was about 42,351 (of which 35,786 foreigners). However, they did not contribute to the local income due to lack of tourists facilities or infrastructure. The potential for ecotourism in Shoubak is thought to be significant and it could be based on:  </w:t>
      </w:r>
    </w:p>
    <w:p w14:paraId="49B26F2A"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 xml:space="preserve">Cultural Bedouin live practices </w:t>
      </w:r>
    </w:p>
    <w:p w14:paraId="49B26F2B"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 xml:space="preserve">Hiking </w:t>
      </w:r>
    </w:p>
    <w:p w14:paraId="49B26F2C"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 xml:space="preserve">Bird watching </w:t>
      </w:r>
    </w:p>
    <w:p w14:paraId="49B26F2D"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 xml:space="preserve">Camping </w:t>
      </w:r>
    </w:p>
    <w:p w14:paraId="49B26F2E"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lastRenderedPageBreak/>
        <w:t xml:space="preserve">Star gazing </w:t>
      </w:r>
    </w:p>
    <w:p w14:paraId="49B26F2F"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Traditional local cuisine</w:t>
      </w:r>
    </w:p>
    <w:p w14:paraId="49B26F30" w14:textId="77777777" w:rsidR="00F57380" w:rsidRDefault="00B0582C" w:rsidP="00F37858">
      <w:pPr>
        <w:numPr>
          <w:ilvl w:val="0"/>
          <w:numId w:val="26"/>
        </w:numPr>
        <w:spacing w:after="0"/>
        <w:rPr>
          <w:rFonts w:ascii="Times New Roman" w:hAnsi="Times New Roman"/>
          <w:szCs w:val="22"/>
          <w:lang w:val="en-NZ"/>
        </w:rPr>
      </w:pPr>
      <w:r w:rsidRPr="00B0582C">
        <w:rPr>
          <w:rFonts w:ascii="Times New Roman" w:hAnsi="Times New Roman"/>
          <w:szCs w:val="22"/>
          <w:lang w:val="en-NZ"/>
        </w:rPr>
        <w:t xml:space="preserve">Medicinal and similar herbal products </w:t>
      </w:r>
    </w:p>
    <w:p w14:paraId="49B26F31" w14:textId="77777777" w:rsidR="00B0582C" w:rsidRPr="00B0582C" w:rsidRDefault="00B0582C" w:rsidP="00B0582C">
      <w:pPr>
        <w:spacing w:after="0"/>
        <w:rPr>
          <w:rFonts w:ascii="Times New Roman" w:hAnsi="Times New Roman"/>
          <w:szCs w:val="22"/>
          <w:lang w:val="en-NZ"/>
        </w:rPr>
      </w:pPr>
    </w:p>
    <w:p w14:paraId="49B26F32" w14:textId="77777777" w:rsidR="00B0582C" w:rsidRPr="002F6AC9" w:rsidRDefault="00B0582C" w:rsidP="00B0582C">
      <w:pPr>
        <w:spacing w:after="0"/>
        <w:rPr>
          <w:rFonts w:ascii="Times New Roman" w:hAnsi="Times New Roman"/>
          <w:bCs/>
          <w:szCs w:val="22"/>
          <w:lang w:val="en-NZ"/>
        </w:rPr>
      </w:pPr>
      <w:r w:rsidRPr="00B0582C">
        <w:rPr>
          <w:rFonts w:ascii="Times New Roman" w:hAnsi="Times New Roman"/>
          <w:szCs w:val="22"/>
          <w:lang w:val="en-NZ"/>
        </w:rPr>
        <w:t>The development of any tourism activity, especially a nature-based product, in Shoubak must be according to a comprehensive zoning plan. This plan should be prepared in full consultation with stakeholders so as to capitalize on the opportunities for directly marketing their products to visitors and involve them as responsible tourism service providers. Tourism could also play a role in raising awareness and support for conservation efforts. The most notable recreation activity that has an impact on biodiversity is the d</w:t>
      </w:r>
      <w:r w:rsidRPr="00B0582C">
        <w:rPr>
          <w:rFonts w:ascii="Times New Roman" w:hAnsi="Times New Roman"/>
          <w:bCs/>
          <w:szCs w:val="22"/>
          <w:lang w:val="en-NZ"/>
        </w:rPr>
        <w:t xml:space="preserve">omestic recreational tourism known as </w:t>
      </w:r>
      <w:r w:rsidRPr="00B0582C">
        <w:rPr>
          <w:rFonts w:ascii="Times New Roman" w:hAnsi="Times New Roman"/>
          <w:bCs/>
          <w:i/>
          <w:iCs/>
          <w:szCs w:val="22"/>
          <w:lang w:val="en-NZ"/>
        </w:rPr>
        <w:t xml:space="preserve">hash ou nash, </w:t>
      </w:r>
      <w:r w:rsidRPr="00B0582C">
        <w:rPr>
          <w:rFonts w:ascii="Times New Roman" w:hAnsi="Times New Roman"/>
          <w:bCs/>
          <w:szCs w:val="22"/>
          <w:lang w:val="en-NZ"/>
        </w:rPr>
        <w:t>particularly in or in the vicinity of Al Hisheh Forest.</w:t>
      </w:r>
    </w:p>
    <w:p w14:paraId="49B26F33" w14:textId="77777777" w:rsidR="004575CE" w:rsidRDefault="004575CE" w:rsidP="00102D4A">
      <w:pPr>
        <w:spacing w:after="0"/>
        <w:rPr>
          <w:rFonts w:ascii="Times New Roman" w:hAnsi="Times New Roman"/>
          <w:szCs w:val="22"/>
        </w:rPr>
      </w:pPr>
    </w:p>
    <w:p w14:paraId="49B26F34" w14:textId="77777777" w:rsidR="00F07FBC" w:rsidRDefault="00F07FBC" w:rsidP="00102D4A">
      <w:pPr>
        <w:spacing w:after="0"/>
        <w:rPr>
          <w:rFonts w:ascii="Times New Roman" w:hAnsi="Times New Roman"/>
          <w:szCs w:val="22"/>
        </w:rPr>
      </w:pPr>
    </w:p>
    <w:p w14:paraId="49B26F35" w14:textId="77777777" w:rsidR="006D572F" w:rsidRPr="007C2302" w:rsidRDefault="006D572F" w:rsidP="007C2302">
      <w:pPr>
        <w:spacing w:after="0"/>
        <w:rPr>
          <w:rFonts w:ascii="Times New Roman" w:hAnsi="Times New Roman"/>
          <w:szCs w:val="22"/>
        </w:rPr>
      </w:pPr>
    </w:p>
    <w:p w14:paraId="49B26F36" w14:textId="77777777" w:rsidR="001C5AEA" w:rsidRDefault="001C5AEA" w:rsidP="007B3DD6">
      <w:pPr>
        <w:pStyle w:val="Heading3"/>
      </w:pPr>
      <w:bookmarkStart w:id="12" w:name="_Toc352255186"/>
      <w:r w:rsidRPr="003E27FD">
        <w:t>1.5.</w:t>
      </w:r>
      <w:r w:rsidR="00EF4CDC">
        <w:t>4</w:t>
      </w:r>
      <w:r w:rsidRPr="003E27FD">
        <w:tab/>
      </w:r>
      <w:r w:rsidR="00870245" w:rsidRPr="003E27FD">
        <w:t xml:space="preserve">Greater </w:t>
      </w:r>
      <w:r w:rsidRPr="003E27FD">
        <w:t>Wadi Rum</w:t>
      </w:r>
      <w:r w:rsidR="00870245">
        <w:t xml:space="preserve"> </w:t>
      </w:r>
      <w:r w:rsidR="00CF42B0">
        <w:t>Landscape</w:t>
      </w:r>
      <w:bookmarkEnd w:id="12"/>
    </w:p>
    <w:p w14:paraId="49B26F37" w14:textId="77777777" w:rsidR="00714DE9" w:rsidRDefault="00714DE9" w:rsidP="00E833B7">
      <w:pPr>
        <w:spacing w:after="0"/>
        <w:jc w:val="left"/>
        <w:rPr>
          <w:rFonts w:cs="Arial"/>
          <w:szCs w:val="22"/>
        </w:rPr>
      </w:pPr>
    </w:p>
    <w:p w14:paraId="49B26F38" w14:textId="77777777" w:rsidR="00DD150A" w:rsidRPr="00DD150A" w:rsidRDefault="00DD150A" w:rsidP="00E833B7">
      <w:pPr>
        <w:spacing w:after="0"/>
        <w:jc w:val="left"/>
        <w:rPr>
          <w:rFonts w:ascii="Times New Roman" w:hAnsi="Times New Roman"/>
          <w:szCs w:val="22"/>
          <w:u w:val="single"/>
        </w:rPr>
      </w:pPr>
      <w:r w:rsidRPr="00DD150A">
        <w:rPr>
          <w:rFonts w:ascii="Times New Roman" w:hAnsi="Times New Roman"/>
          <w:szCs w:val="22"/>
          <w:u w:val="single"/>
        </w:rPr>
        <w:t>Locality and Administration:</w:t>
      </w:r>
    </w:p>
    <w:p w14:paraId="49B26F39" w14:textId="77777777" w:rsidR="00693986" w:rsidRPr="008A3123" w:rsidRDefault="00F268EF" w:rsidP="00693986">
      <w:pPr>
        <w:rPr>
          <w:rFonts w:ascii="Times New Roman" w:eastAsia="Calibri" w:hAnsi="Times New Roman"/>
          <w:szCs w:val="22"/>
          <w:lang w:val="en-US"/>
        </w:rPr>
      </w:pPr>
      <w:r>
        <w:rPr>
          <w:rFonts w:ascii="Times New Roman" w:hAnsi="Times New Roman"/>
          <w:szCs w:val="22"/>
          <w:lang w:val="en-NZ"/>
        </w:rPr>
        <w:t>The project has identified the Greater Wadi Rum</w:t>
      </w:r>
      <w:r w:rsidR="00693986" w:rsidRPr="00632599">
        <w:rPr>
          <w:rFonts w:ascii="Times New Roman" w:hAnsi="Times New Roman"/>
          <w:szCs w:val="22"/>
          <w:lang w:val="en-NZ"/>
        </w:rPr>
        <w:t xml:space="preserve"> locality </w:t>
      </w:r>
      <w:r>
        <w:rPr>
          <w:rFonts w:ascii="Times New Roman" w:hAnsi="Times New Roman"/>
          <w:szCs w:val="22"/>
          <w:lang w:val="en-NZ"/>
        </w:rPr>
        <w:t xml:space="preserve">as a landscape of 133,180 ha within the Hizma Basin of which </w:t>
      </w:r>
      <w:r w:rsidR="00693986" w:rsidRPr="00632599">
        <w:rPr>
          <w:rFonts w:ascii="Times New Roman" w:hAnsi="Times New Roman"/>
          <w:szCs w:val="22"/>
          <w:lang w:val="en-NZ"/>
        </w:rPr>
        <w:t>the Wadi Rum Protected Area</w:t>
      </w:r>
      <w:r w:rsidR="00B64FB4" w:rsidRPr="00632599">
        <w:rPr>
          <w:rFonts w:ascii="Times New Roman" w:hAnsi="Times New Roman"/>
          <w:szCs w:val="22"/>
          <w:lang w:val="en-NZ"/>
        </w:rPr>
        <w:t xml:space="preserve"> </w:t>
      </w:r>
      <w:r>
        <w:rPr>
          <w:rFonts w:ascii="Times New Roman" w:hAnsi="Times New Roman"/>
          <w:szCs w:val="22"/>
          <w:lang w:val="en-NZ"/>
        </w:rPr>
        <w:t>forms an integral part</w:t>
      </w:r>
      <w:r w:rsidR="00E33D32" w:rsidRPr="00632599">
        <w:rPr>
          <w:rFonts w:ascii="Times New Roman" w:hAnsi="Times New Roman"/>
          <w:szCs w:val="22"/>
          <w:lang w:val="en-NZ"/>
        </w:rPr>
        <w:t xml:space="preserve"> (see Figure </w:t>
      </w:r>
      <w:r w:rsidR="00FA70A8" w:rsidRPr="00632599">
        <w:rPr>
          <w:rFonts w:ascii="Times New Roman" w:hAnsi="Times New Roman"/>
          <w:szCs w:val="22"/>
          <w:lang w:val="en-NZ"/>
        </w:rPr>
        <w:t>6</w:t>
      </w:r>
      <w:r w:rsidR="00E33D32" w:rsidRPr="00632599">
        <w:rPr>
          <w:rFonts w:ascii="Times New Roman" w:hAnsi="Times New Roman"/>
          <w:szCs w:val="22"/>
          <w:lang w:val="en-NZ"/>
        </w:rPr>
        <w:t xml:space="preserve">). The locality </w:t>
      </w:r>
      <w:r w:rsidR="00693986" w:rsidRPr="00632599">
        <w:rPr>
          <w:rFonts w:ascii="Times New Roman" w:hAnsi="Times New Roman"/>
          <w:szCs w:val="22"/>
          <w:lang w:val="en-NZ"/>
        </w:rPr>
        <w:t>is to be found within the administrative territory of the Aqaba Special Economic Zone Authority (ASEZA)</w:t>
      </w:r>
      <w:r w:rsidR="00E33D32" w:rsidRPr="00632599">
        <w:rPr>
          <w:rFonts w:ascii="Times New Roman" w:hAnsi="Times New Roman"/>
          <w:szCs w:val="22"/>
          <w:lang w:val="en-NZ"/>
        </w:rPr>
        <w:t xml:space="preserve"> which</w:t>
      </w:r>
      <w:r w:rsidR="00693986" w:rsidRPr="00632599">
        <w:rPr>
          <w:rFonts w:ascii="Times New Roman" w:hAnsi="Times New Roman"/>
          <w:szCs w:val="22"/>
          <w:lang w:val="en-NZ"/>
        </w:rPr>
        <w:t xml:space="preserve"> is a financially and administratively autonomous institution responsible for the management, regulation, and the development of the Aqaba Special Economic Zone. ASEZA was inaugurated in 2001 as an initiative by the government to ensure that Aqaba’s commercial and cultural prominence develops to be a regional hub for trade, tourism, and culture. Six ministerial-level commissioners, each responsible for a major area of regulatory or operational activity, govern the zone. The mandate of ASEZA in terms of land management covers the following administrativ</w:t>
      </w:r>
      <w:r w:rsidR="005B760C">
        <w:rPr>
          <w:rFonts w:ascii="Times New Roman" w:hAnsi="Times New Roman"/>
          <w:szCs w:val="22"/>
          <w:lang w:val="en-NZ"/>
        </w:rPr>
        <w:t xml:space="preserve">e districts and sub-districts; </w:t>
      </w:r>
      <w:r w:rsidR="00693986" w:rsidRPr="00632599">
        <w:rPr>
          <w:rFonts w:ascii="Times New Roman" w:hAnsi="Times New Roman"/>
          <w:szCs w:val="22"/>
          <w:lang w:val="en-NZ"/>
        </w:rPr>
        <w:t xml:space="preserve">Qasabat Aqaba District, </w:t>
      </w:r>
      <w:r w:rsidR="00693986" w:rsidRPr="00632599">
        <w:rPr>
          <w:rFonts w:ascii="Times New Roman" w:eastAsia="Calibri" w:hAnsi="Times New Roman"/>
          <w:szCs w:val="22"/>
          <w:lang w:val="en-NZ"/>
        </w:rPr>
        <w:t xml:space="preserve">Quairah District </w:t>
      </w:r>
      <w:r w:rsidR="00693986" w:rsidRPr="00632599">
        <w:rPr>
          <w:rFonts w:ascii="Times New Roman" w:eastAsia="Calibri" w:hAnsi="Times New Roman"/>
          <w:szCs w:val="22"/>
          <w:lang w:val="en-US"/>
        </w:rPr>
        <w:t>which includes, in addition to the other communities, the villages of Rum, Salhiyyeh, Shakriyyeh under its jurisdiction and Diseh Sub-District, which includes the villages of Diseh, Twaiseh, Mnaisheer, Al-Twail and Al-Ghal.</w:t>
      </w:r>
      <w:r w:rsidR="00693986" w:rsidRPr="008A3123">
        <w:rPr>
          <w:rFonts w:ascii="Times New Roman" w:eastAsia="Calibri" w:hAnsi="Times New Roman"/>
          <w:szCs w:val="22"/>
          <w:lang w:val="en-US"/>
        </w:rPr>
        <w:t xml:space="preserve"> </w:t>
      </w:r>
    </w:p>
    <w:p w14:paraId="49B26F3A" w14:textId="77777777" w:rsidR="00693986" w:rsidRPr="008A3123" w:rsidRDefault="00693986" w:rsidP="00A822C1">
      <w:pPr>
        <w:spacing w:after="0"/>
        <w:rPr>
          <w:rFonts w:ascii="Times New Roman" w:hAnsi="Times New Roman"/>
          <w:szCs w:val="22"/>
          <w:lang w:val="en-NZ"/>
        </w:rPr>
      </w:pPr>
    </w:p>
    <w:p w14:paraId="49B26F3B" w14:textId="77777777" w:rsidR="00D85A99" w:rsidRDefault="00693986" w:rsidP="00693986">
      <w:pPr>
        <w:spacing w:after="0"/>
        <w:rPr>
          <w:rFonts w:ascii="Times New Roman" w:hAnsi="Times New Roman"/>
          <w:szCs w:val="22"/>
          <w:lang w:val="en-NZ"/>
        </w:rPr>
      </w:pPr>
      <w:r w:rsidRPr="00693986">
        <w:rPr>
          <w:rFonts w:ascii="Times New Roman" w:hAnsi="Times New Roman"/>
          <w:szCs w:val="22"/>
          <w:lang w:val="en-NZ"/>
        </w:rPr>
        <w:t>ASEZA is a service-oriented organization offering one-stop assistance covering all investment needs. Its v</w:t>
      </w:r>
      <w:r w:rsidRPr="00693986">
        <w:rPr>
          <w:rFonts w:ascii="Times New Roman" w:hAnsi="Times New Roman"/>
          <w:bCs/>
          <w:szCs w:val="22"/>
          <w:lang w:val="en-NZ"/>
        </w:rPr>
        <w:t xml:space="preserve">ision statement is - </w:t>
      </w:r>
      <w:r w:rsidRPr="00693986">
        <w:rPr>
          <w:rFonts w:ascii="Times New Roman" w:hAnsi="Times New Roman"/>
          <w:szCs w:val="22"/>
          <w:lang w:val="en-NZ"/>
        </w:rPr>
        <w:t>"</w:t>
      </w:r>
      <w:r w:rsidRPr="00693986">
        <w:rPr>
          <w:rFonts w:ascii="Times New Roman" w:hAnsi="Times New Roman"/>
          <w:i/>
          <w:szCs w:val="22"/>
          <w:lang w:val="en-NZ"/>
        </w:rPr>
        <w:t>The Aqaba Special Economic Zone is a world class business hub and leisure destination on the Red Sea, acts as a development driving force for Jordan that improves the quality of life and prosperity for the community through sustainable development</w:t>
      </w:r>
      <w:r w:rsidRPr="00693986">
        <w:rPr>
          <w:rFonts w:ascii="Times New Roman" w:hAnsi="Times New Roman"/>
          <w:szCs w:val="22"/>
          <w:lang w:val="en-NZ"/>
        </w:rPr>
        <w:t>". As the authority responsible for the largest protected area in Jordan and one which takes up a substantial part of its territory, it is surprising that the ASEZA mission statement does not also include reference to biodiversity protection. This is also reflected in its mission statement whic</w:t>
      </w:r>
      <w:r w:rsidR="005B760C">
        <w:rPr>
          <w:rFonts w:ascii="Times New Roman" w:hAnsi="Times New Roman"/>
          <w:szCs w:val="22"/>
          <w:lang w:val="en-NZ"/>
        </w:rPr>
        <w:t>h is to:</w:t>
      </w:r>
    </w:p>
    <w:p w14:paraId="49B26F3C" w14:textId="77777777" w:rsidR="00693986" w:rsidRPr="00D85A99" w:rsidRDefault="00693986" w:rsidP="00D85A99">
      <w:pPr>
        <w:pStyle w:val="ListParagraph"/>
        <w:numPr>
          <w:ilvl w:val="0"/>
          <w:numId w:val="52"/>
        </w:numPr>
        <w:rPr>
          <w:i/>
          <w:szCs w:val="22"/>
          <w:lang w:val="en-NZ"/>
        </w:rPr>
      </w:pPr>
      <w:r w:rsidRPr="00D85A99">
        <w:rPr>
          <w:i/>
          <w:szCs w:val="22"/>
          <w:lang w:val="en-NZ"/>
        </w:rPr>
        <w:t>Contribute in enhancing Jordan economic capacity through:</w:t>
      </w:r>
    </w:p>
    <w:p w14:paraId="49B26F3D" w14:textId="77777777" w:rsidR="00F57380" w:rsidRDefault="00693986" w:rsidP="00D85A99">
      <w:pPr>
        <w:numPr>
          <w:ilvl w:val="0"/>
          <w:numId w:val="32"/>
        </w:numPr>
        <w:spacing w:after="0"/>
        <w:jc w:val="left"/>
        <w:rPr>
          <w:rFonts w:ascii="Times New Roman" w:hAnsi="Times New Roman"/>
          <w:i/>
          <w:szCs w:val="22"/>
          <w:lang w:val="en-NZ"/>
        </w:rPr>
      </w:pPr>
      <w:r w:rsidRPr="00693986">
        <w:rPr>
          <w:rFonts w:ascii="Times New Roman" w:hAnsi="Times New Roman"/>
          <w:i/>
          <w:szCs w:val="22"/>
          <w:lang w:val="en-NZ"/>
        </w:rPr>
        <w:t>Attracting investments by creating a world class competitive environment,</w:t>
      </w:r>
    </w:p>
    <w:p w14:paraId="49B26F3E" w14:textId="77777777" w:rsidR="00F57380" w:rsidRDefault="00693986" w:rsidP="00D85A99">
      <w:pPr>
        <w:numPr>
          <w:ilvl w:val="0"/>
          <w:numId w:val="32"/>
        </w:numPr>
        <w:spacing w:after="0"/>
        <w:jc w:val="left"/>
        <w:rPr>
          <w:rFonts w:ascii="Times New Roman" w:hAnsi="Times New Roman"/>
          <w:i/>
          <w:szCs w:val="22"/>
          <w:lang w:val="en-NZ"/>
        </w:rPr>
      </w:pPr>
      <w:r w:rsidRPr="00693986">
        <w:rPr>
          <w:rFonts w:ascii="Times New Roman" w:hAnsi="Times New Roman"/>
          <w:i/>
          <w:szCs w:val="22"/>
          <w:lang w:val="en-NZ"/>
        </w:rPr>
        <w:t>Improving the quality of life and prosperity for the community,</w:t>
      </w:r>
    </w:p>
    <w:p w14:paraId="49B26F3F" w14:textId="77777777" w:rsidR="00F57380" w:rsidRDefault="00693986" w:rsidP="00D85A99">
      <w:pPr>
        <w:numPr>
          <w:ilvl w:val="0"/>
          <w:numId w:val="32"/>
        </w:numPr>
        <w:spacing w:after="0"/>
        <w:jc w:val="left"/>
        <w:rPr>
          <w:rFonts w:ascii="Times New Roman" w:hAnsi="Times New Roman"/>
          <w:szCs w:val="22"/>
          <w:lang w:val="en-NZ"/>
        </w:rPr>
      </w:pPr>
      <w:r w:rsidRPr="00693986">
        <w:rPr>
          <w:rFonts w:ascii="Times New Roman" w:hAnsi="Times New Roman"/>
          <w:i/>
          <w:szCs w:val="22"/>
          <w:lang w:val="en-NZ"/>
        </w:rPr>
        <w:t>Ensuring continuous development on the basis of transparency, efficient utilization of resources, and achieving best results.</w:t>
      </w:r>
    </w:p>
    <w:p w14:paraId="49B26F40" w14:textId="77777777" w:rsidR="00693986" w:rsidRPr="00693986" w:rsidRDefault="00693986" w:rsidP="00693986">
      <w:pPr>
        <w:spacing w:after="0"/>
        <w:jc w:val="left"/>
        <w:rPr>
          <w:rFonts w:ascii="Times New Roman" w:hAnsi="Times New Roman"/>
          <w:szCs w:val="22"/>
        </w:rPr>
      </w:pPr>
    </w:p>
    <w:p w14:paraId="49B26F41" w14:textId="77777777" w:rsidR="00FA2EF5" w:rsidRPr="00A822C1" w:rsidRDefault="00FA2EF5" w:rsidP="00FA2EF5">
      <w:pPr>
        <w:spacing w:after="0"/>
        <w:jc w:val="left"/>
        <w:rPr>
          <w:rFonts w:ascii="Times New Roman" w:hAnsi="Times New Roman"/>
          <w:szCs w:val="22"/>
          <w:u w:val="single"/>
        </w:rPr>
      </w:pPr>
      <w:r w:rsidRPr="00A822C1">
        <w:rPr>
          <w:rFonts w:ascii="Times New Roman" w:hAnsi="Times New Roman"/>
          <w:szCs w:val="22"/>
          <w:u w:val="single"/>
        </w:rPr>
        <w:t>Physical Characteristics:</w:t>
      </w:r>
    </w:p>
    <w:p w14:paraId="49B26F42" w14:textId="77777777" w:rsidR="00FA2EF5" w:rsidRDefault="00FA2EF5" w:rsidP="00FA2EF5">
      <w:pPr>
        <w:spacing w:after="0"/>
        <w:rPr>
          <w:rFonts w:ascii="Times New Roman" w:hAnsi="Times New Roman"/>
          <w:szCs w:val="22"/>
          <w:lang w:val="en-NZ"/>
        </w:rPr>
        <w:sectPr w:rsidR="00FA2EF5" w:rsidSect="00E27792">
          <w:pgSz w:w="11907" w:h="16840" w:code="9"/>
          <w:pgMar w:top="1440" w:right="1134" w:bottom="1440" w:left="1134" w:header="709" w:footer="709" w:gutter="0"/>
          <w:cols w:space="708"/>
          <w:docGrid w:linePitch="360"/>
        </w:sectPr>
      </w:pPr>
      <w:r>
        <w:rPr>
          <w:rFonts w:ascii="Times New Roman" w:hAnsi="Times New Roman"/>
          <w:szCs w:val="22"/>
          <w:lang w:val="en-NZ"/>
        </w:rPr>
        <w:t xml:space="preserve">Ecologically and geographically, Wadi Rum is part of the Hizma Basin landscape which links the mountain ranges and adjacent rift valley of western Jordan and the Arabian peninsula. </w:t>
      </w:r>
      <w:r w:rsidRPr="002E6BEF">
        <w:rPr>
          <w:rFonts w:ascii="Times New Roman" w:hAnsi="Times New Roman"/>
          <w:szCs w:val="22"/>
          <w:lang w:val="en-NZ"/>
        </w:rPr>
        <w:t>Wadi Rum is the most distinctive landform of the Hizma Basin – the nearly level floor of the basin contains numerous mud flats, the remnants of Pleistocene lakes, and is occasionally punctuated by sheer-walled mountains. The spectacular sandstone inselbergs rise 200m to 300m above the basin floor and often attain elevations of over 1000m.</w:t>
      </w:r>
      <w:r>
        <w:rPr>
          <w:rFonts w:ascii="Times New Roman" w:hAnsi="Times New Roman"/>
          <w:szCs w:val="22"/>
          <w:lang w:val="en-NZ"/>
        </w:rPr>
        <w:t xml:space="preserve"> </w:t>
      </w:r>
      <w:r w:rsidRPr="002E6BEF">
        <w:rPr>
          <w:rFonts w:ascii="Times New Roman" w:hAnsi="Times New Roman"/>
          <w:szCs w:val="22"/>
          <w:lang w:val="en-NZ"/>
        </w:rPr>
        <w:t>The Wadi Rum environment is a superlative exemplar of a highly varied desert landscape that is the result of the interplay between complex geological controls – both structural and lithological – and climatic influences that have fluctuated considerably over the long period that it has taken the landscape to evolve. Some 20 million years of ongoing landscape evolution have given Wadi Rum numerous inherited features of</w:t>
      </w:r>
    </w:p>
    <w:p w14:paraId="49B26F43" w14:textId="77777777" w:rsidR="00153CC8" w:rsidRPr="00CA509F" w:rsidRDefault="00D92EC3" w:rsidP="00153CC8">
      <w:pPr>
        <w:spacing w:after="0"/>
        <w:jc w:val="center"/>
        <w:rPr>
          <w:rFonts w:ascii="Times New Roman" w:hAnsi="Times New Roman"/>
          <w:b/>
          <w:szCs w:val="22"/>
          <w:lang w:val="en-NZ"/>
        </w:rPr>
      </w:pPr>
      <w:r w:rsidRPr="00F37858">
        <w:rPr>
          <w:rFonts w:ascii="Times New Roman" w:hAnsi="Times New Roman"/>
          <w:b/>
          <w:szCs w:val="22"/>
          <w:lang w:val="en-NZ"/>
        </w:rPr>
        <w:lastRenderedPageBreak/>
        <w:t xml:space="preserve">Figure 6: </w:t>
      </w:r>
      <w:r w:rsidR="00F268EF">
        <w:rPr>
          <w:rFonts w:ascii="Times New Roman" w:hAnsi="Times New Roman"/>
          <w:b/>
          <w:szCs w:val="22"/>
          <w:lang w:val="en-NZ"/>
        </w:rPr>
        <w:t xml:space="preserve">Greater </w:t>
      </w:r>
      <w:r w:rsidR="00153CC8" w:rsidRPr="00FA70A8">
        <w:rPr>
          <w:rFonts w:ascii="Times New Roman" w:hAnsi="Times New Roman"/>
          <w:b/>
          <w:szCs w:val="22"/>
          <w:lang w:val="en-NZ"/>
        </w:rPr>
        <w:t xml:space="preserve">Wadi Rum </w:t>
      </w:r>
      <w:r w:rsidR="00F268EF">
        <w:rPr>
          <w:rFonts w:ascii="Times New Roman" w:hAnsi="Times New Roman"/>
          <w:b/>
          <w:szCs w:val="22"/>
          <w:lang w:val="en-NZ"/>
        </w:rPr>
        <w:t>Landscape</w:t>
      </w:r>
    </w:p>
    <w:p w14:paraId="49B26F44" w14:textId="77777777" w:rsidR="00153CC8" w:rsidRDefault="00153CC8" w:rsidP="00153CC8">
      <w:pPr>
        <w:spacing w:after="0"/>
        <w:rPr>
          <w:rFonts w:ascii="Times New Roman" w:hAnsi="Times New Roman"/>
          <w:szCs w:val="22"/>
          <w:lang w:val="en-NZ"/>
        </w:rPr>
      </w:pPr>
    </w:p>
    <w:p w14:paraId="49B26F45" w14:textId="77777777" w:rsidR="00153CC8" w:rsidRPr="00F205BC" w:rsidRDefault="00153CC8" w:rsidP="00153CC8">
      <w:pPr>
        <w:spacing w:after="0"/>
        <w:jc w:val="center"/>
        <w:rPr>
          <w:rFonts w:ascii="Times New Roman" w:hAnsi="Times New Roman"/>
          <w:szCs w:val="22"/>
          <w:lang w:val="en-NZ"/>
        </w:rPr>
      </w:pPr>
      <w:r>
        <w:rPr>
          <w:rFonts w:ascii="Times New Roman" w:hAnsi="Times New Roman"/>
          <w:noProof/>
          <w:szCs w:val="22"/>
          <w:lang w:val="en-US"/>
        </w:rPr>
        <w:drawing>
          <wp:inline distT="0" distB="0" distL="0" distR="0" wp14:anchorId="49B27D65" wp14:editId="49B27D66">
            <wp:extent cx="7286625" cy="5629577"/>
            <wp:effectExtent l="19050" t="0" r="9525" b="0"/>
            <wp:docPr id="2" name="Picture 7" descr="rum for 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 for undp.jpg"/>
                    <pic:cNvPicPr/>
                  </pic:nvPicPr>
                  <pic:blipFill>
                    <a:blip r:embed="rId26" cstate="print"/>
                    <a:stretch>
                      <a:fillRect/>
                    </a:stretch>
                  </pic:blipFill>
                  <pic:spPr>
                    <a:xfrm>
                      <a:off x="0" y="0"/>
                      <a:ext cx="7293442" cy="5634844"/>
                    </a:xfrm>
                    <a:prstGeom prst="rect">
                      <a:avLst/>
                    </a:prstGeom>
                  </pic:spPr>
                </pic:pic>
              </a:graphicData>
            </a:graphic>
          </wp:inline>
        </w:drawing>
      </w:r>
    </w:p>
    <w:p w14:paraId="49B26F46" w14:textId="77777777" w:rsidR="001F01E5" w:rsidRDefault="001F01E5" w:rsidP="005B760C">
      <w:pPr>
        <w:spacing w:after="0"/>
        <w:jc w:val="center"/>
        <w:rPr>
          <w:rFonts w:ascii="Times New Roman" w:hAnsi="Times New Roman"/>
          <w:szCs w:val="22"/>
          <w:lang w:val="en-NZ"/>
        </w:rPr>
        <w:sectPr w:rsidR="001F01E5" w:rsidSect="001F01E5">
          <w:pgSz w:w="16840" w:h="11907" w:orient="landscape" w:code="9"/>
          <w:pgMar w:top="1134" w:right="1440" w:bottom="1134" w:left="1440" w:header="709" w:footer="709" w:gutter="0"/>
          <w:cols w:space="708"/>
          <w:docGrid w:linePitch="360"/>
        </w:sectPr>
      </w:pPr>
    </w:p>
    <w:p w14:paraId="49B26F47" w14:textId="77777777" w:rsidR="00731C33" w:rsidRDefault="00FA2EF5" w:rsidP="00E7318C">
      <w:pPr>
        <w:spacing w:after="0"/>
        <w:rPr>
          <w:rFonts w:ascii="Times New Roman" w:hAnsi="Times New Roman"/>
          <w:i/>
          <w:szCs w:val="22"/>
        </w:rPr>
      </w:pPr>
      <w:r w:rsidRPr="002E6BEF">
        <w:rPr>
          <w:rFonts w:ascii="Times New Roman" w:hAnsi="Times New Roman"/>
          <w:szCs w:val="22"/>
          <w:lang w:val="en-NZ"/>
        </w:rPr>
        <w:lastRenderedPageBreak/>
        <w:t>past conditions, many of which are undergoing slow modification in response to processes driven by present day conditions.</w:t>
      </w:r>
      <w:r>
        <w:rPr>
          <w:rFonts w:ascii="Times New Roman" w:hAnsi="Times New Roman"/>
          <w:szCs w:val="22"/>
          <w:lang w:val="en-NZ"/>
        </w:rPr>
        <w:t xml:space="preserve"> </w:t>
      </w:r>
      <w:r w:rsidRPr="002E6BEF">
        <w:rPr>
          <w:rFonts w:ascii="Times New Roman" w:hAnsi="Times New Roman"/>
          <w:szCs w:val="22"/>
          <w:lang w:val="en-US"/>
        </w:rPr>
        <w:t>The area is described</w:t>
      </w:r>
      <w:r>
        <w:rPr>
          <w:rFonts w:ascii="Times New Roman" w:hAnsi="Times New Roman"/>
          <w:szCs w:val="22"/>
          <w:lang w:val="en-US"/>
        </w:rPr>
        <w:t xml:space="preserve"> </w:t>
      </w:r>
      <w:r w:rsidRPr="00632599">
        <w:rPr>
          <w:rFonts w:ascii="Times New Roman" w:hAnsi="Times New Roman"/>
          <w:szCs w:val="22"/>
          <w:lang w:val="en-US"/>
        </w:rPr>
        <w:t>by BirdLife International</w:t>
      </w:r>
      <w:r>
        <w:rPr>
          <w:rStyle w:val="FootnoteReference"/>
          <w:szCs w:val="22"/>
          <w:lang w:val="en-US"/>
        </w:rPr>
        <w:footnoteReference w:id="18"/>
      </w:r>
      <w:r w:rsidRPr="002E6BEF">
        <w:rPr>
          <w:rFonts w:ascii="Times New Roman" w:hAnsi="Times New Roman"/>
          <w:szCs w:val="22"/>
          <w:lang w:val="en-US"/>
        </w:rPr>
        <w:t xml:space="preserve"> as </w:t>
      </w:r>
      <w:r w:rsidRPr="002E6BEF">
        <w:rPr>
          <w:rFonts w:ascii="Times New Roman" w:hAnsi="Times New Roman"/>
          <w:i/>
          <w:szCs w:val="22"/>
          <w:lang w:val="en-US"/>
        </w:rPr>
        <w:t>“ … a</w:t>
      </w:r>
      <w:r w:rsidRPr="002E6BEF">
        <w:rPr>
          <w:rFonts w:ascii="Times New Roman" w:hAnsi="Times New Roman"/>
          <w:i/>
          <w:szCs w:val="22"/>
        </w:rPr>
        <w:t>n isolated tract of huge, precipitous, sandstone and granite mountains, ranging up to 1,754 m (Jabal Rum, the highest point in Jordan), separated from each other by flat, sandy 'corridor'-wadis (at 800 m), and surrounded by a desert of extens</w:t>
      </w:r>
      <w:r>
        <w:rPr>
          <w:rFonts w:ascii="Times New Roman" w:hAnsi="Times New Roman"/>
          <w:i/>
          <w:szCs w:val="22"/>
        </w:rPr>
        <w:t>ive siltflats and mobile dunes.”</w:t>
      </w:r>
    </w:p>
    <w:p w14:paraId="49B26F48" w14:textId="77777777" w:rsidR="00FA2EF5" w:rsidRDefault="00FA2EF5" w:rsidP="00E7318C">
      <w:pPr>
        <w:spacing w:after="0"/>
        <w:rPr>
          <w:rFonts w:ascii="Times New Roman" w:hAnsi="Times New Roman"/>
          <w:i/>
          <w:szCs w:val="22"/>
        </w:rPr>
      </w:pPr>
    </w:p>
    <w:p w14:paraId="49B26F49" w14:textId="77777777" w:rsidR="00731C33" w:rsidRPr="00F205BC" w:rsidRDefault="00731C33" w:rsidP="00731C33">
      <w:pPr>
        <w:spacing w:after="0"/>
        <w:rPr>
          <w:rFonts w:ascii="Times New Roman" w:hAnsi="Times New Roman"/>
          <w:szCs w:val="22"/>
          <w:lang w:val="en-NZ"/>
        </w:rPr>
      </w:pPr>
      <w:r w:rsidRPr="00F205BC">
        <w:rPr>
          <w:rFonts w:ascii="Times New Roman" w:hAnsi="Times New Roman"/>
          <w:szCs w:val="22"/>
          <w:lang w:val="en-NZ"/>
        </w:rPr>
        <w:t xml:space="preserve">Wadi Rum lies within the Saharo-Sindian climate zone, with typical desert soils and, due to the long dry months and high temperature, sparse vegetation cover. Altitudes play a major role in deciding the vegetation type in Wadi Rum as they influence the climatic conditions. Differences in temperature and precipitation between the mountain peaks and the bottom of the Wadis have served as a deciding factor in influencing vegetation types, and allow Mediterranean non-forest vegetation types to exist on the mountain tops in the middle of the Saharo-Sudanian biome. </w:t>
      </w:r>
    </w:p>
    <w:p w14:paraId="49B26F4A" w14:textId="77777777" w:rsidR="00E7318C" w:rsidRDefault="00E7318C" w:rsidP="00E7318C">
      <w:pPr>
        <w:spacing w:after="0"/>
        <w:rPr>
          <w:rFonts w:ascii="Times New Roman" w:hAnsi="Times New Roman"/>
          <w:i/>
          <w:szCs w:val="22"/>
        </w:rPr>
      </w:pPr>
    </w:p>
    <w:p w14:paraId="49B26F4B" w14:textId="77777777" w:rsidR="00E7318C" w:rsidRPr="004B157E" w:rsidRDefault="004B157E" w:rsidP="00E7318C">
      <w:pPr>
        <w:spacing w:after="0"/>
        <w:rPr>
          <w:rFonts w:ascii="Times New Roman" w:hAnsi="Times New Roman"/>
          <w:szCs w:val="22"/>
          <w:u w:val="single"/>
        </w:rPr>
      </w:pPr>
      <w:r w:rsidRPr="004B157E">
        <w:rPr>
          <w:rFonts w:ascii="Times New Roman" w:hAnsi="Times New Roman"/>
          <w:szCs w:val="22"/>
          <w:u w:val="single"/>
        </w:rPr>
        <w:t>Socio-economic Aspects:</w:t>
      </w:r>
    </w:p>
    <w:p w14:paraId="49B26F4C" w14:textId="77777777" w:rsidR="00C1795C" w:rsidRPr="004B157E" w:rsidRDefault="00893D79" w:rsidP="004B157E">
      <w:pPr>
        <w:spacing w:after="0"/>
        <w:rPr>
          <w:rFonts w:ascii="Times New Roman" w:hAnsi="Times New Roman"/>
          <w:szCs w:val="22"/>
          <w:lang w:val="en-NZ"/>
        </w:rPr>
      </w:pPr>
      <w:r w:rsidRPr="00632599">
        <w:rPr>
          <w:rFonts w:ascii="Times New Roman" w:hAnsi="Times New Roman"/>
          <w:szCs w:val="22"/>
          <w:lang w:val="en-NZ"/>
        </w:rPr>
        <w:t>It is estimated that around 8</w:t>
      </w:r>
      <w:r w:rsidR="00E241D8" w:rsidRPr="00632599">
        <w:rPr>
          <w:rFonts w:ascii="Times New Roman" w:hAnsi="Times New Roman"/>
          <w:szCs w:val="22"/>
          <w:lang w:val="en-NZ"/>
        </w:rPr>
        <w:t>,</w:t>
      </w:r>
      <w:r w:rsidRPr="00632599">
        <w:rPr>
          <w:rFonts w:ascii="Times New Roman" w:hAnsi="Times New Roman"/>
          <w:szCs w:val="22"/>
          <w:lang w:val="en-NZ"/>
        </w:rPr>
        <w:t>500 Bedouin</w:t>
      </w:r>
      <w:r w:rsidR="00C1795C" w:rsidRPr="00632599">
        <w:rPr>
          <w:rFonts w:ascii="Times New Roman" w:hAnsi="Times New Roman"/>
          <w:szCs w:val="22"/>
          <w:lang w:val="en-NZ"/>
        </w:rPr>
        <w:t xml:space="preserve"> people</w:t>
      </w:r>
      <w:r w:rsidR="00C1795C" w:rsidRPr="004B157E">
        <w:rPr>
          <w:rFonts w:ascii="Times New Roman" w:hAnsi="Times New Roman"/>
          <w:szCs w:val="22"/>
          <w:lang w:val="en-NZ"/>
        </w:rPr>
        <w:t xml:space="preserve"> liv</w:t>
      </w:r>
      <w:r>
        <w:rPr>
          <w:rFonts w:ascii="Times New Roman" w:hAnsi="Times New Roman"/>
          <w:szCs w:val="22"/>
          <w:lang w:val="en-NZ"/>
        </w:rPr>
        <w:t>e</w:t>
      </w:r>
      <w:r w:rsidR="00C1795C" w:rsidRPr="004B157E">
        <w:rPr>
          <w:rFonts w:ascii="Times New Roman" w:hAnsi="Times New Roman"/>
          <w:szCs w:val="22"/>
          <w:lang w:val="en-NZ"/>
        </w:rPr>
        <w:t xml:space="preserve"> in </w:t>
      </w:r>
      <w:r>
        <w:rPr>
          <w:rFonts w:ascii="Times New Roman" w:hAnsi="Times New Roman"/>
          <w:szCs w:val="22"/>
          <w:lang w:val="en-NZ"/>
        </w:rPr>
        <w:t xml:space="preserve">the </w:t>
      </w:r>
      <w:r w:rsidR="004B157E" w:rsidRPr="00893D79">
        <w:rPr>
          <w:rFonts w:ascii="Times New Roman" w:hAnsi="Times New Roman"/>
          <w:szCs w:val="22"/>
          <w:lang w:val="en-NZ"/>
        </w:rPr>
        <w:t xml:space="preserve">Greater </w:t>
      </w:r>
      <w:r w:rsidR="00C1795C" w:rsidRPr="00893D79">
        <w:rPr>
          <w:rFonts w:ascii="Times New Roman" w:hAnsi="Times New Roman"/>
          <w:szCs w:val="22"/>
          <w:lang w:val="en-NZ"/>
        </w:rPr>
        <w:t>Wadi Rum</w:t>
      </w:r>
      <w:r w:rsidR="004B157E" w:rsidRPr="00893D79">
        <w:rPr>
          <w:rFonts w:ascii="Times New Roman" w:hAnsi="Times New Roman"/>
          <w:szCs w:val="22"/>
          <w:lang w:val="en-NZ"/>
        </w:rPr>
        <w:t xml:space="preserve"> </w:t>
      </w:r>
      <w:r w:rsidRPr="00893D79">
        <w:rPr>
          <w:rFonts w:ascii="Times New Roman" w:hAnsi="Times New Roman"/>
          <w:szCs w:val="22"/>
          <w:lang w:val="en-NZ"/>
        </w:rPr>
        <w:t>Landscape</w:t>
      </w:r>
      <w:r>
        <w:rPr>
          <w:rFonts w:ascii="Times New Roman" w:hAnsi="Times New Roman"/>
          <w:szCs w:val="22"/>
          <w:lang w:val="en-NZ"/>
        </w:rPr>
        <w:t xml:space="preserve">. </w:t>
      </w:r>
      <w:r w:rsidR="00C1795C" w:rsidRPr="004B157E">
        <w:rPr>
          <w:rFonts w:ascii="Times New Roman" w:hAnsi="Times New Roman"/>
          <w:szCs w:val="22"/>
          <w:lang w:val="en-NZ"/>
        </w:rPr>
        <w:t>Until recently, they relied on their nomad</w:t>
      </w:r>
      <w:r w:rsidR="004B157E">
        <w:rPr>
          <w:rFonts w:ascii="Times New Roman" w:hAnsi="Times New Roman"/>
          <w:szCs w:val="22"/>
          <w:lang w:val="en-NZ"/>
        </w:rPr>
        <w:t xml:space="preserve">ic life and herding livestock. </w:t>
      </w:r>
      <w:r w:rsidR="00C1795C" w:rsidRPr="004B157E">
        <w:rPr>
          <w:rFonts w:ascii="Times New Roman" w:hAnsi="Times New Roman"/>
          <w:szCs w:val="22"/>
          <w:lang w:val="en-NZ"/>
        </w:rPr>
        <w:t xml:space="preserve">They are marked by their strong tribal network and their tribal affiliation. There are six Bedouin tribes inhabiting the </w:t>
      </w:r>
      <w:r w:rsidR="009C5E4F">
        <w:rPr>
          <w:rFonts w:ascii="Times New Roman" w:hAnsi="Times New Roman"/>
          <w:szCs w:val="22"/>
          <w:lang w:val="en-NZ"/>
        </w:rPr>
        <w:t>Greater</w:t>
      </w:r>
      <w:r w:rsidR="00C1795C" w:rsidRPr="004B157E">
        <w:rPr>
          <w:rFonts w:ascii="Times New Roman" w:hAnsi="Times New Roman"/>
          <w:szCs w:val="22"/>
          <w:lang w:val="en-NZ"/>
        </w:rPr>
        <w:t xml:space="preserve"> Wadi Rum </w:t>
      </w:r>
      <w:r w:rsidR="009C5E4F">
        <w:rPr>
          <w:rFonts w:ascii="Times New Roman" w:hAnsi="Times New Roman"/>
          <w:szCs w:val="22"/>
          <w:lang w:val="en-NZ"/>
        </w:rPr>
        <w:t>Area and its villages, as follows:</w:t>
      </w:r>
    </w:p>
    <w:p w14:paraId="49B26F4D" w14:textId="77777777" w:rsidR="00C1795C" w:rsidRPr="004B157E" w:rsidRDefault="00C1795C" w:rsidP="004B157E">
      <w:pPr>
        <w:spacing w:after="0"/>
        <w:rPr>
          <w:rFonts w:ascii="Times New Roman" w:hAnsi="Times New Roman"/>
          <w:szCs w:val="22"/>
          <w:lang w:val="en-NZ"/>
        </w:rPr>
      </w:pPr>
    </w:p>
    <w:tbl>
      <w:tblPr>
        <w:tblStyle w:val="TableGrid"/>
        <w:tblW w:w="5000" w:type="pct"/>
        <w:tblLook w:val="04A0" w:firstRow="1" w:lastRow="0" w:firstColumn="1" w:lastColumn="0" w:noHBand="0" w:noVBand="1"/>
      </w:tblPr>
      <w:tblGrid>
        <w:gridCol w:w="1567"/>
        <w:gridCol w:w="5734"/>
        <w:gridCol w:w="2554"/>
      </w:tblGrid>
      <w:tr w:rsidR="00C1795C" w:rsidRPr="004B157E" w14:paraId="49B26F51" w14:textId="77777777" w:rsidTr="00EC4ECA">
        <w:tc>
          <w:tcPr>
            <w:tcW w:w="795" w:type="pct"/>
            <w:shd w:val="clear" w:color="auto" w:fill="D9D9D9" w:themeFill="background1" w:themeFillShade="D9"/>
          </w:tcPr>
          <w:p w14:paraId="49B26F4E"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Tribe</w:t>
            </w:r>
          </w:p>
        </w:tc>
        <w:tc>
          <w:tcPr>
            <w:tcW w:w="2909" w:type="pct"/>
            <w:shd w:val="clear" w:color="auto" w:fill="D9D9D9" w:themeFill="background1" w:themeFillShade="D9"/>
          </w:tcPr>
          <w:p w14:paraId="49B26F4F"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Village and/or Area</w:t>
            </w:r>
          </w:p>
        </w:tc>
        <w:tc>
          <w:tcPr>
            <w:tcW w:w="1296" w:type="pct"/>
            <w:shd w:val="clear" w:color="auto" w:fill="D9D9D9" w:themeFill="background1" w:themeFillShade="D9"/>
          </w:tcPr>
          <w:p w14:paraId="49B26F50"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Main occupation</w:t>
            </w:r>
          </w:p>
        </w:tc>
      </w:tr>
      <w:tr w:rsidR="00C1795C" w:rsidRPr="004B157E" w14:paraId="49B26F55" w14:textId="77777777" w:rsidTr="00EC4ECA">
        <w:tc>
          <w:tcPr>
            <w:tcW w:w="795" w:type="pct"/>
          </w:tcPr>
          <w:p w14:paraId="49B26F52"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Zalabia</w:t>
            </w:r>
          </w:p>
        </w:tc>
        <w:tc>
          <w:tcPr>
            <w:tcW w:w="2909" w:type="pct"/>
          </w:tcPr>
          <w:p w14:paraId="49B26F53"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Rum village, Wadi Rum, Wadi Um Ishrin, Wadi Raman and Jabal Qattar</w:t>
            </w:r>
          </w:p>
        </w:tc>
        <w:tc>
          <w:tcPr>
            <w:tcW w:w="1296" w:type="pct"/>
          </w:tcPr>
          <w:p w14:paraId="49B26F54"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Tourism and livestock</w:t>
            </w:r>
          </w:p>
        </w:tc>
      </w:tr>
      <w:tr w:rsidR="00C1795C" w:rsidRPr="004B157E" w14:paraId="49B26F5A" w14:textId="77777777" w:rsidTr="00EC4ECA">
        <w:tc>
          <w:tcPr>
            <w:tcW w:w="795" w:type="pct"/>
          </w:tcPr>
          <w:p w14:paraId="49B26F56"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Zawayda</w:t>
            </w:r>
          </w:p>
        </w:tc>
        <w:tc>
          <w:tcPr>
            <w:tcW w:w="2909" w:type="pct"/>
          </w:tcPr>
          <w:p w14:paraId="49B26F57"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Diseh, Twaiseh, Mnaisheer, Al-Ghal and Al-Twail</w:t>
            </w:r>
          </w:p>
          <w:p w14:paraId="49B26F58"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North of Wadi Rum and Wadi Um Ishrin and NE of the area</w:t>
            </w:r>
          </w:p>
        </w:tc>
        <w:tc>
          <w:tcPr>
            <w:tcW w:w="1296" w:type="pct"/>
          </w:tcPr>
          <w:p w14:paraId="49B26F59"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Agriculture</w:t>
            </w:r>
          </w:p>
        </w:tc>
      </w:tr>
      <w:tr w:rsidR="00C1795C" w:rsidRPr="004B157E" w14:paraId="49B26F5F" w14:textId="77777777" w:rsidTr="00EC4ECA">
        <w:tc>
          <w:tcPr>
            <w:tcW w:w="795" w:type="pct"/>
          </w:tcPr>
          <w:p w14:paraId="49B26F5B"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Sweilhiyyeen</w:t>
            </w:r>
          </w:p>
        </w:tc>
        <w:tc>
          <w:tcPr>
            <w:tcW w:w="2909" w:type="pct"/>
          </w:tcPr>
          <w:p w14:paraId="49B26F5C"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Shakriyyeh and Salhiyyeh</w:t>
            </w:r>
          </w:p>
          <w:p w14:paraId="49B26F5D"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 xml:space="preserve">Wadi Raman </w:t>
            </w:r>
          </w:p>
        </w:tc>
        <w:tc>
          <w:tcPr>
            <w:tcW w:w="1296" w:type="pct"/>
          </w:tcPr>
          <w:p w14:paraId="49B26F5E"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Governmental employment</w:t>
            </w:r>
          </w:p>
        </w:tc>
      </w:tr>
      <w:tr w:rsidR="00C1795C" w:rsidRPr="004B157E" w14:paraId="49B26F63" w14:textId="77777777" w:rsidTr="00EC4ECA">
        <w:tc>
          <w:tcPr>
            <w:tcW w:w="795" w:type="pct"/>
          </w:tcPr>
          <w:p w14:paraId="49B26F60"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Umran</w:t>
            </w:r>
          </w:p>
        </w:tc>
        <w:tc>
          <w:tcPr>
            <w:tcW w:w="2909" w:type="pct"/>
          </w:tcPr>
          <w:p w14:paraId="49B26F61"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Southern part of Wadi Rum Area</w:t>
            </w:r>
          </w:p>
        </w:tc>
        <w:tc>
          <w:tcPr>
            <w:tcW w:w="1296" w:type="pct"/>
          </w:tcPr>
          <w:p w14:paraId="49B26F62"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Livestock</w:t>
            </w:r>
          </w:p>
        </w:tc>
      </w:tr>
      <w:tr w:rsidR="00C1795C" w:rsidRPr="004B157E" w14:paraId="49B26F67" w14:textId="77777777" w:rsidTr="00EC4ECA">
        <w:tc>
          <w:tcPr>
            <w:tcW w:w="795" w:type="pct"/>
          </w:tcPr>
          <w:p w14:paraId="49B26F64"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Dbour</w:t>
            </w:r>
          </w:p>
        </w:tc>
        <w:tc>
          <w:tcPr>
            <w:tcW w:w="2909" w:type="pct"/>
          </w:tcPr>
          <w:p w14:paraId="49B26F65"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SW of Wadi Rum Area, the southernmost parts of Wadi Marsad</w:t>
            </w:r>
          </w:p>
        </w:tc>
        <w:tc>
          <w:tcPr>
            <w:tcW w:w="1296" w:type="pct"/>
          </w:tcPr>
          <w:p w14:paraId="49B26F66"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Livestock</w:t>
            </w:r>
          </w:p>
        </w:tc>
      </w:tr>
      <w:tr w:rsidR="00C1795C" w:rsidRPr="004B157E" w14:paraId="49B26F6B" w14:textId="77777777" w:rsidTr="00EC4ECA">
        <w:tc>
          <w:tcPr>
            <w:tcW w:w="795" w:type="pct"/>
          </w:tcPr>
          <w:p w14:paraId="49B26F68"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Qudhman</w:t>
            </w:r>
          </w:p>
        </w:tc>
        <w:tc>
          <w:tcPr>
            <w:tcW w:w="2909" w:type="pct"/>
          </w:tcPr>
          <w:p w14:paraId="49B26F69"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Wadi Marsad (nomadic)</w:t>
            </w:r>
          </w:p>
        </w:tc>
        <w:tc>
          <w:tcPr>
            <w:tcW w:w="1296" w:type="pct"/>
          </w:tcPr>
          <w:p w14:paraId="49B26F6A"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Livestock</w:t>
            </w:r>
          </w:p>
        </w:tc>
      </w:tr>
    </w:tbl>
    <w:p w14:paraId="49B26F6C" w14:textId="77777777" w:rsidR="00C1795C" w:rsidRPr="004B157E" w:rsidRDefault="00C1795C" w:rsidP="004B157E">
      <w:pPr>
        <w:spacing w:after="0"/>
        <w:rPr>
          <w:rFonts w:ascii="Times New Roman" w:hAnsi="Times New Roman"/>
          <w:szCs w:val="22"/>
          <w:lang w:val="en-NZ"/>
        </w:rPr>
      </w:pPr>
    </w:p>
    <w:p w14:paraId="49B26F6D" w14:textId="77777777" w:rsidR="00C1795C" w:rsidRDefault="00C1795C" w:rsidP="004B157E">
      <w:pPr>
        <w:spacing w:after="0"/>
        <w:rPr>
          <w:rFonts w:ascii="Times New Roman" w:hAnsi="Times New Roman"/>
          <w:szCs w:val="22"/>
          <w:lang w:val="en-NZ"/>
        </w:rPr>
      </w:pPr>
      <w:r w:rsidRPr="004B157E">
        <w:rPr>
          <w:rFonts w:ascii="Times New Roman" w:hAnsi="Times New Roman"/>
          <w:szCs w:val="22"/>
          <w:lang w:val="en-NZ"/>
        </w:rPr>
        <w:t>Since early times, the natural landscape of Wadi Rum was the main source of life for Bedouins and t</w:t>
      </w:r>
      <w:r w:rsidR="009C5E4F">
        <w:rPr>
          <w:rFonts w:ascii="Times New Roman" w:hAnsi="Times New Roman"/>
          <w:szCs w:val="22"/>
          <w:lang w:val="en-NZ"/>
        </w:rPr>
        <w:t xml:space="preserve">heir large herds of livestock. </w:t>
      </w:r>
      <w:r w:rsidRPr="004B157E">
        <w:rPr>
          <w:rFonts w:ascii="Times New Roman" w:hAnsi="Times New Roman"/>
          <w:szCs w:val="22"/>
          <w:lang w:val="en-NZ"/>
        </w:rPr>
        <w:t>There were no villages in or around the Wadi Rum area at the time of the Great Arab Revolt or for many decades afterwards. The Bedouin continued to reside in their tents (bait al sha'er), woven by the women from the hair of their livestock. In the 1930</w:t>
      </w:r>
      <w:r w:rsidR="009C5E4F">
        <w:rPr>
          <w:rFonts w:ascii="Times New Roman" w:hAnsi="Times New Roman"/>
          <w:szCs w:val="22"/>
          <w:lang w:val="en-NZ"/>
        </w:rPr>
        <w:t>’</w:t>
      </w:r>
      <w:r w:rsidRPr="004B157E">
        <w:rPr>
          <w:rFonts w:ascii="Times New Roman" w:hAnsi="Times New Roman"/>
          <w:szCs w:val="22"/>
          <w:lang w:val="en-NZ"/>
        </w:rPr>
        <w:t xml:space="preserve">s a Desert Police Station was built near Jebel Rum in what is today </w:t>
      </w:r>
      <w:r w:rsidR="009C5E4F">
        <w:rPr>
          <w:rFonts w:ascii="Times New Roman" w:hAnsi="Times New Roman"/>
          <w:szCs w:val="22"/>
          <w:lang w:val="en-NZ"/>
        </w:rPr>
        <w:t>Rum Village.</w:t>
      </w:r>
      <w:r w:rsidR="0011503F" w:rsidRPr="004B157E">
        <w:rPr>
          <w:rFonts w:ascii="Times New Roman" w:hAnsi="Times New Roman"/>
          <w:szCs w:val="22"/>
          <w:lang w:val="en-NZ"/>
        </w:rPr>
        <w:t xml:space="preserve"> </w:t>
      </w:r>
      <w:r w:rsidRPr="004B157E">
        <w:rPr>
          <w:rFonts w:ascii="Times New Roman" w:hAnsi="Times New Roman"/>
          <w:szCs w:val="22"/>
          <w:lang w:val="en-NZ"/>
        </w:rPr>
        <w:t>In the mid</w:t>
      </w:r>
      <w:r w:rsidR="00437AFB" w:rsidRPr="004B157E">
        <w:rPr>
          <w:rFonts w:ascii="Times New Roman" w:hAnsi="Times New Roman"/>
          <w:szCs w:val="22"/>
          <w:lang w:val="en-NZ"/>
        </w:rPr>
        <w:t>-</w:t>
      </w:r>
      <w:r w:rsidRPr="004B157E">
        <w:rPr>
          <w:rFonts w:ascii="Times New Roman" w:hAnsi="Times New Roman"/>
          <w:szCs w:val="22"/>
          <w:lang w:val="en-NZ"/>
        </w:rPr>
        <w:t>20th century,</w:t>
      </w:r>
      <w:r w:rsidR="0011503F" w:rsidRPr="004B157E">
        <w:rPr>
          <w:rFonts w:ascii="Times New Roman" w:hAnsi="Times New Roman"/>
          <w:szCs w:val="22"/>
          <w:lang w:val="en-NZ"/>
        </w:rPr>
        <w:t xml:space="preserve"> the region experienced prolonged drought which </w:t>
      </w:r>
      <w:r w:rsidRPr="004B157E">
        <w:rPr>
          <w:rFonts w:ascii="Times New Roman" w:hAnsi="Times New Roman"/>
          <w:szCs w:val="22"/>
          <w:lang w:val="en-NZ"/>
        </w:rPr>
        <w:t>had catastrophic conseque</w:t>
      </w:r>
      <w:r w:rsidR="009C5E4F">
        <w:rPr>
          <w:rFonts w:ascii="Times New Roman" w:hAnsi="Times New Roman"/>
          <w:szCs w:val="22"/>
          <w:lang w:val="en-NZ"/>
        </w:rPr>
        <w:t>nces for the region as a whole.</w:t>
      </w:r>
      <w:r w:rsidR="0011503F" w:rsidRPr="004B157E">
        <w:rPr>
          <w:rFonts w:ascii="Times New Roman" w:hAnsi="Times New Roman"/>
          <w:szCs w:val="22"/>
          <w:lang w:val="en-NZ"/>
        </w:rPr>
        <w:t xml:space="preserve"> </w:t>
      </w:r>
      <w:r w:rsidRPr="004B157E">
        <w:rPr>
          <w:rFonts w:ascii="Times New Roman" w:hAnsi="Times New Roman"/>
          <w:szCs w:val="22"/>
          <w:lang w:val="en-NZ"/>
        </w:rPr>
        <w:t>It affected the rangelands, the animals and ultimately the Bedouin and their practices and traditions. With added stress on livestock herds and the cost incurred by supporting them, hunting took on greater importance. Needing to supplement their diets with alternative sources of meat, Bedouin hunters targeted game. Groups of experienced hunters set their sights on the large number of ibex, rabbits and ostrich</w:t>
      </w:r>
      <w:r w:rsidR="00437AFB" w:rsidRPr="004B157E">
        <w:rPr>
          <w:rFonts w:ascii="Times New Roman" w:hAnsi="Times New Roman"/>
          <w:szCs w:val="22"/>
          <w:lang w:val="en-NZ"/>
        </w:rPr>
        <w:t xml:space="preserve"> and o</w:t>
      </w:r>
      <w:r w:rsidRPr="004B157E">
        <w:rPr>
          <w:rFonts w:ascii="Times New Roman" w:hAnsi="Times New Roman"/>
          <w:szCs w:val="22"/>
          <w:lang w:val="en-NZ"/>
        </w:rPr>
        <w:t>ver the years, hunting contributed to the depletion of these local game populations.</w:t>
      </w:r>
    </w:p>
    <w:p w14:paraId="49B26F6E" w14:textId="77777777" w:rsidR="00FA2EF5" w:rsidRPr="004B157E" w:rsidRDefault="00FA2EF5" w:rsidP="004B157E">
      <w:pPr>
        <w:spacing w:after="0"/>
        <w:rPr>
          <w:rFonts w:ascii="Times New Roman" w:hAnsi="Times New Roman"/>
          <w:szCs w:val="22"/>
          <w:lang w:val="en-NZ"/>
        </w:rPr>
      </w:pPr>
    </w:p>
    <w:p w14:paraId="49B26F6F" w14:textId="77777777" w:rsidR="00C1795C"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 xml:space="preserve">The only year-round water sources </w:t>
      </w:r>
      <w:r w:rsidR="00437AFB" w:rsidRPr="004B157E">
        <w:rPr>
          <w:rFonts w:ascii="Times New Roman" w:hAnsi="Times New Roman"/>
          <w:szCs w:val="22"/>
          <w:lang w:val="en-NZ"/>
        </w:rPr>
        <w:t xml:space="preserve">for the local villages </w:t>
      </w:r>
      <w:r w:rsidRPr="004B157E">
        <w:rPr>
          <w:rFonts w:ascii="Times New Roman" w:hAnsi="Times New Roman"/>
          <w:szCs w:val="22"/>
          <w:lang w:val="en-NZ"/>
        </w:rPr>
        <w:t>were the springs along the eastern face of Jabal Rum and th</w:t>
      </w:r>
      <w:r w:rsidR="009C5E4F">
        <w:rPr>
          <w:rFonts w:ascii="Times New Roman" w:hAnsi="Times New Roman"/>
          <w:szCs w:val="22"/>
          <w:lang w:val="en-NZ"/>
        </w:rPr>
        <w:t>is</w:t>
      </w:r>
      <w:r w:rsidRPr="004B157E">
        <w:rPr>
          <w:rFonts w:ascii="Times New Roman" w:hAnsi="Times New Roman"/>
          <w:szCs w:val="22"/>
          <w:lang w:val="en-NZ"/>
        </w:rPr>
        <w:t xml:space="preserve"> stimulated the development of the current village at Rum, </w:t>
      </w:r>
      <w:r w:rsidR="0011503F" w:rsidRPr="004B157E">
        <w:rPr>
          <w:rFonts w:ascii="Times New Roman" w:hAnsi="Times New Roman"/>
          <w:szCs w:val="22"/>
          <w:lang w:val="en-NZ"/>
        </w:rPr>
        <w:t>although</w:t>
      </w:r>
      <w:r w:rsidRPr="004B157E">
        <w:rPr>
          <w:rFonts w:ascii="Times New Roman" w:hAnsi="Times New Roman"/>
          <w:szCs w:val="22"/>
          <w:lang w:val="en-NZ"/>
        </w:rPr>
        <w:t xml:space="preserve"> the first wells to be sunk in the region were located in Al Diseh Village. Water resources facilitated the gradual shift in local livelihoods, where Bedouins started to seek secure access to water resources. This resulted in the emergenc</w:t>
      </w:r>
      <w:r w:rsidR="0011503F" w:rsidRPr="004B157E">
        <w:rPr>
          <w:rFonts w:ascii="Times New Roman" w:hAnsi="Times New Roman"/>
          <w:szCs w:val="22"/>
          <w:lang w:val="en-NZ"/>
        </w:rPr>
        <w:t>e of farming activities and led to</w:t>
      </w:r>
      <w:r w:rsidR="00437AFB" w:rsidRPr="004B157E">
        <w:rPr>
          <w:rFonts w:ascii="Times New Roman" w:hAnsi="Times New Roman"/>
          <w:szCs w:val="22"/>
          <w:lang w:val="en-NZ"/>
        </w:rPr>
        <w:t xml:space="preserve"> </w:t>
      </w:r>
      <w:r w:rsidRPr="004B157E">
        <w:rPr>
          <w:rFonts w:ascii="Times New Roman" w:hAnsi="Times New Roman"/>
          <w:szCs w:val="22"/>
          <w:lang w:val="en-NZ"/>
        </w:rPr>
        <w:t>overgrazing.</w:t>
      </w:r>
    </w:p>
    <w:p w14:paraId="49B26F70" w14:textId="77777777" w:rsidR="00437AFB" w:rsidRPr="004B157E" w:rsidRDefault="00437AFB" w:rsidP="004B157E">
      <w:pPr>
        <w:spacing w:after="0"/>
        <w:rPr>
          <w:rFonts w:ascii="Times New Roman" w:hAnsi="Times New Roman"/>
          <w:szCs w:val="22"/>
          <w:lang w:val="en-NZ"/>
        </w:rPr>
      </w:pPr>
    </w:p>
    <w:p w14:paraId="49B26F71" w14:textId="77777777" w:rsidR="00273EC5" w:rsidRPr="004B157E" w:rsidRDefault="00C1795C" w:rsidP="004B157E">
      <w:pPr>
        <w:spacing w:after="0"/>
        <w:rPr>
          <w:rFonts w:ascii="Times New Roman" w:hAnsi="Times New Roman"/>
          <w:szCs w:val="22"/>
          <w:lang w:val="en-NZ"/>
        </w:rPr>
      </w:pPr>
      <w:r w:rsidRPr="004B157E">
        <w:rPr>
          <w:rFonts w:ascii="Times New Roman" w:hAnsi="Times New Roman"/>
          <w:szCs w:val="22"/>
          <w:lang w:val="en-NZ"/>
        </w:rPr>
        <w:t>Wadi Rum’s tourism prior to 1962 was simple and very limited from Bedouin accounts. In 1961, the epic</w:t>
      </w:r>
      <w:r w:rsidR="00437AFB" w:rsidRPr="004B157E">
        <w:rPr>
          <w:rFonts w:ascii="Times New Roman" w:hAnsi="Times New Roman"/>
          <w:szCs w:val="22"/>
          <w:lang w:val="en-NZ"/>
        </w:rPr>
        <w:t xml:space="preserve"> film</w:t>
      </w:r>
      <w:r w:rsidRPr="004B157E">
        <w:rPr>
          <w:rFonts w:ascii="Times New Roman" w:hAnsi="Times New Roman"/>
          <w:szCs w:val="22"/>
          <w:lang w:val="en-NZ"/>
        </w:rPr>
        <w:t xml:space="preserve"> </w:t>
      </w:r>
      <w:r w:rsidRPr="009C5E4F">
        <w:rPr>
          <w:rFonts w:ascii="Times New Roman" w:hAnsi="Times New Roman"/>
          <w:i/>
          <w:szCs w:val="22"/>
          <w:lang w:val="en-NZ"/>
        </w:rPr>
        <w:t>“Lawrence of Arabia”</w:t>
      </w:r>
      <w:r w:rsidR="00437AFB" w:rsidRPr="004B157E">
        <w:rPr>
          <w:rFonts w:ascii="Times New Roman" w:hAnsi="Times New Roman"/>
          <w:szCs w:val="22"/>
          <w:lang w:val="en-NZ"/>
        </w:rPr>
        <w:t xml:space="preserve"> was shot at Wadi Rum and this brought</w:t>
      </w:r>
      <w:r w:rsidRPr="004B157E">
        <w:rPr>
          <w:rFonts w:ascii="Times New Roman" w:hAnsi="Times New Roman"/>
          <w:szCs w:val="22"/>
          <w:lang w:val="en-NZ"/>
        </w:rPr>
        <w:t xml:space="preserve"> to </w:t>
      </w:r>
      <w:r w:rsidR="00437AFB" w:rsidRPr="004B157E">
        <w:rPr>
          <w:rFonts w:ascii="Times New Roman" w:hAnsi="Times New Roman"/>
          <w:szCs w:val="22"/>
          <w:lang w:val="en-NZ"/>
        </w:rPr>
        <w:t xml:space="preserve">the attention of movie-goers, </w:t>
      </w:r>
      <w:r w:rsidRPr="004B157E">
        <w:rPr>
          <w:rFonts w:ascii="Times New Roman" w:hAnsi="Times New Roman"/>
          <w:szCs w:val="22"/>
          <w:lang w:val="en-NZ"/>
        </w:rPr>
        <w:t>the beauty of Wadi Rum</w:t>
      </w:r>
      <w:r w:rsidR="009C5E4F">
        <w:rPr>
          <w:rFonts w:ascii="Times New Roman" w:hAnsi="Times New Roman"/>
          <w:szCs w:val="22"/>
          <w:lang w:val="en-NZ"/>
        </w:rPr>
        <w:t xml:space="preserve">. </w:t>
      </w:r>
      <w:r w:rsidR="00437AFB" w:rsidRPr="004B157E">
        <w:rPr>
          <w:rFonts w:ascii="Times New Roman" w:hAnsi="Times New Roman"/>
          <w:szCs w:val="22"/>
          <w:lang w:val="en-NZ"/>
        </w:rPr>
        <w:t>D</w:t>
      </w:r>
      <w:r w:rsidRPr="004B157E">
        <w:rPr>
          <w:rFonts w:ascii="Times New Roman" w:hAnsi="Times New Roman"/>
          <w:szCs w:val="22"/>
          <w:lang w:val="en-NZ"/>
        </w:rPr>
        <w:t xml:space="preserve">uring filming many Bedouin men served as personal guides for crew and other </w:t>
      </w:r>
      <w:r w:rsidRPr="004B157E">
        <w:rPr>
          <w:rFonts w:ascii="Times New Roman" w:hAnsi="Times New Roman"/>
          <w:szCs w:val="22"/>
          <w:lang w:val="en-NZ"/>
        </w:rPr>
        <w:lastRenderedPageBreak/>
        <w:t>visitors</w:t>
      </w:r>
      <w:r w:rsidR="00437AFB" w:rsidRPr="004B157E">
        <w:rPr>
          <w:rFonts w:ascii="Times New Roman" w:hAnsi="Times New Roman"/>
          <w:szCs w:val="22"/>
          <w:lang w:val="en-NZ"/>
        </w:rPr>
        <w:t xml:space="preserve"> and t</w:t>
      </w:r>
      <w:r w:rsidRPr="004B157E">
        <w:rPr>
          <w:rFonts w:ascii="Times New Roman" w:hAnsi="Times New Roman"/>
          <w:szCs w:val="22"/>
          <w:lang w:val="en-NZ"/>
        </w:rPr>
        <w:t>his experience provided the hired Bedouin with a rare opportunity to experience the ways of others. However, after the release of the movie</w:t>
      </w:r>
      <w:r w:rsidR="00437AFB" w:rsidRPr="004B157E">
        <w:rPr>
          <w:rFonts w:ascii="Times New Roman" w:hAnsi="Times New Roman"/>
          <w:szCs w:val="22"/>
          <w:lang w:val="en-NZ"/>
        </w:rPr>
        <w:t>,</w:t>
      </w:r>
      <w:r w:rsidRPr="004B157E">
        <w:rPr>
          <w:rFonts w:ascii="Times New Roman" w:hAnsi="Times New Roman"/>
          <w:szCs w:val="22"/>
          <w:lang w:val="en-NZ"/>
        </w:rPr>
        <w:t xml:space="preserve"> </w:t>
      </w:r>
      <w:r w:rsidR="00437AFB" w:rsidRPr="004B157E">
        <w:rPr>
          <w:rFonts w:ascii="Times New Roman" w:hAnsi="Times New Roman"/>
          <w:szCs w:val="22"/>
          <w:lang w:val="en-NZ"/>
        </w:rPr>
        <w:t xml:space="preserve">local tourism </w:t>
      </w:r>
      <w:r w:rsidRPr="004B157E">
        <w:rPr>
          <w:rFonts w:ascii="Times New Roman" w:hAnsi="Times New Roman"/>
          <w:szCs w:val="22"/>
          <w:lang w:val="en-NZ"/>
        </w:rPr>
        <w:t>continued to</w:t>
      </w:r>
      <w:r w:rsidR="009C5E4F">
        <w:rPr>
          <w:rFonts w:ascii="Times New Roman" w:hAnsi="Times New Roman"/>
          <w:szCs w:val="22"/>
          <w:lang w:val="en-NZ"/>
        </w:rPr>
        <w:t xml:space="preserve"> be a “very simple” enterprise.</w:t>
      </w:r>
      <w:r w:rsidR="00437AFB" w:rsidRPr="004B157E">
        <w:rPr>
          <w:rFonts w:ascii="Times New Roman" w:hAnsi="Times New Roman"/>
          <w:szCs w:val="22"/>
          <w:lang w:val="en-NZ"/>
        </w:rPr>
        <w:t xml:space="preserve"> A</w:t>
      </w:r>
      <w:r w:rsidRPr="004B157E">
        <w:rPr>
          <w:rFonts w:ascii="Times New Roman" w:hAnsi="Times New Roman"/>
          <w:szCs w:val="22"/>
          <w:lang w:val="en-NZ"/>
        </w:rPr>
        <w:t xml:space="preserve"> Government Rest House was built at the entrance </w:t>
      </w:r>
      <w:r w:rsidR="00273EC5" w:rsidRPr="004B157E">
        <w:rPr>
          <w:rFonts w:ascii="Times New Roman" w:hAnsi="Times New Roman"/>
          <w:szCs w:val="22"/>
          <w:lang w:val="en-NZ"/>
        </w:rPr>
        <w:t>to</w:t>
      </w:r>
      <w:r w:rsidRPr="004B157E">
        <w:rPr>
          <w:rFonts w:ascii="Times New Roman" w:hAnsi="Times New Roman"/>
          <w:szCs w:val="22"/>
          <w:lang w:val="en-NZ"/>
        </w:rPr>
        <w:t xml:space="preserve"> Rum Village in the early 1980s </w:t>
      </w:r>
      <w:r w:rsidR="00437AFB" w:rsidRPr="004B157E">
        <w:rPr>
          <w:rFonts w:ascii="Times New Roman" w:hAnsi="Times New Roman"/>
          <w:szCs w:val="22"/>
          <w:lang w:val="en-NZ"/>
        </w:rPr>
        <w:t xml:space="preserve">and it </w:t>
      </w:r>
      <w:r w:rsidRPr="004B157E">
        <w:rPr>
          <w:rFonts w:ascii="Times New Roman" w:hAnsi="Times New Roman"/>
          <w:szCs w:val="22"/>
          <w:lang w:val="en-NZ"/>
        </w:rPr>
        <w:t>had a camp with “Bedouin tents” result</w:t>
      </w:r>
      <w:r w:rsidR="00437AFB" w:rsidRPr="004B157E">
        <w:rPr>
          <w:rFonts w:ascii="Times New Roman" w:hAnsi="Times New Roman"/>
          <w:szCs w:val="22"/>
          <w:lang w:val="en-NZ"/>
        </w:rPr>
        <w:t>ing</w:t>
      </w:r>
      <w:r w:rsidRPr="004B157E">
        <w:rPr>
          <w:rFonts w:ascii="Times New Roman" w:hAnsi="Times New Roman"/>
          <w:szCs w:val="22"/>
          <w:lang w:val="en-NZ"/>
        </w:rPr>
        <w:t xml:space="preserve"> in</w:t>
      </w:r>
      <w:r w:rsidR="00437AFB" w:rsidRPr="004B157E">
        <w:rPr>
          <w:rFonts w:ascii="Times New Roman" w:hAnsi="Times New Roman"/>
          <w:szCs w:val="22"/>
          <w:lang w:val="en-NZ"/>
        </w:rPr>
        <w:t xml:space="preserve"> an</w:t>
      </w:r>
      <w:r w:rsidRPr="004B157E">
        <w:rPr>
          <w:rFonts w:ascii="Times New Roman" w:hAnsi="Times New Roman"/>
          <w:szCs w:val="22"/>
          <w:lang w:val="en-NZ"/>
        </w:rPr>
        <w:t xml:space="preserve"> increase of the </w:t>
      </w:r>
      <w:r w:rsidR="00437AFB" w:rsidRPr="004B157E">
        <w:rPr>
          <w:rFonts w:ascii="Times New Roman" w:hAnsi="Times New Roman"/>
          <w:szCs w:val="22"/>
          <w:lang w:val="en-NZ"/>
        </w:rPr>
        <w:t xml:space="preserve">involvement of </w:t>
      </w:r>
      <w:r w:rsidRPr="004B157E">
        <w:rPr>
          <w:rFonts w:ascii="Times New Roman" w:hAnsi="Times New Roman"/>
          <w:szCs w:val="22"/>
          <w:lang w:val="en-NZ"/>
        </w:rPr>
        <w:t xml:space="preserve">Bedouins </w:t>
      </w:r>
      <w:r w:rsidR="00437AFB" w:rsidRPr="004B157E">
        <w:rPr>
          <w:rFonts w:ascii="Times New Roman" w:hAnsi="Times New Roman"/>
          <w:szCs w:val="22"/>
          <w:lang w:val="en-NZ"/>
        </w:rPr>
        <w:t xml:space="preserve">in tourism </w:t>
      </w:r>
      <w:r w:rsidRPr="004B157E">
        <w:rPr>
          <w:rFonts w:ascii="Times New Roman" w:hAnsi="Times New Roman"/>
          <w:szCs w:val="22"/>
          <w:lang w:val="en-NZ"/>
        </w:rPr>
        <w:t>activities a</w:t>
      </w:r>
      <w:r w:rsidR="00437AFB" w:rsidRPr="004B157E">
        <w:rPr>
          <w:rFonts w:ascii="Times New Roman" w:hAnsi="Times New Roman"/>
          <w:szCs w:val="22"/>
          <w:lang w:val="en-NZ"/>
        </w:rPr>
        <w:t xml:space="preserve">nd </w:t>
      </w:r>
      <w:r w:rsidRPr="004B157E">
        <w:rPr>
          <w:rFonts w:ascii="Times New Roman" w:hAnsi="Times New Roman"/>
          <w:szCs w:val="22"/>
          <w:lang w:val="en-NZ"/>
        </w:rPr>
        <w:t xml:space="preserve">contributed to </w:t>
      </w:r>
      <w:r w:rsidR="00437AFB" w:rsidRPr="004B157E">
        <w:rPr>
          <w:rFonts w:ascii="Times New Roman" w:hAnsi="Times New Roman"/>
          <w:szCs w:val="22"/>
          <w:lang w:val="en-NZ"/>
        </w:rPr>
        <w:t xml:space="preserve">attractive </w:t>
      </w:r>
      <w:r w:rsidR="009C5E4F">
        <w:rPr>
          <w:rFonts w:ascii="Times New Roman" w:hAnsi="Times New Roman"/>
          <w:szCs w:val="22"/>
          <w:lang w:val="en-NZ"/>
        </w:rPr>
        <w:t>profits for those involved.</w:t>
      </w:r>
      <w:r w:rsidR="00437AFB" w:rsidRPr="004B157E">
        <w:rPr>
          <w:rFonts w:ascii="Times New Roman" w:hAnsi="Times New Roman"/>
          <w:szCs w:val="22"/>
          <w:lang w:val="en-NZ"/>
        </w:rPr>
        <w:t xml:space="preserve"> From here on the</w:t>
      </w:r>
      <w:r w:rsidRPr="004B157E">
        <w:rPr>
          <w:rFonts w:ascii="Times New Roman" w:hAnsi="Times New Roman"/>
          <w:szCs w:val="22"/>
          <w:lang w:val="en-NZ"/>
        </w:rPr>
        <w:t xml:space="preserve"> Bedouin engagement </w:t>
      </w:r>
      <w:r w:rsidR="00437AFB" w:rsidRPr="004B157E">
        <w:rPr>
          <w:rFonts w:ascii="Times New Roman" w:hAnsi="Times New Roman"/>
          <w:szCs w:val="22"/>
          <w:lang w:val="en-NZ"/>
        </w:rPr>
        <w:t>with</w:t>
      </w:r>
      <w:r w:rsidRPr="004B157E">
        <w:rPr>
          <w:rFonts w:ascii="Times New Roman" w:hAnsi="Times New Roman"/>
          <w:szCs w:val="22"/>
          <w:lang w:val="en-NZ"/>
        </w:rPr>
        <w:t xml:space="preserve"> tourism </w:t>
      </w:r>
      <w:r w:rsidR="00273EC5" w:rsidRPr="004B157E">
        <w:rPr>
          <w:rFonts w:ascii="Times New Roman" w:hAnsi="Times New Roman"/>
          <w:szCs w:val="22"/>
          <w:lang w:val="en-NZ"/>
        </w:rPr>
        <w:t xml:space="preserve">increased </w:t>
      </w:r>
      <w:r w:rsidRPr="004B157E">
        <w:rPr>
          <w:rFonts w:ascii="Times New Roman" w:hAnsi="Times New Roman"/>
          <w:szCs w:val="22"/>
          <w:lang w:val="en-NZ"/>
        </w:rPr>
        <w:t>with time</w:t>
      </w:r>
      <w:r w:rsidR="00273EC5" w:rsidRPr="004B157E">
        <w:rPr>
          <w:rFonts w:ascii="Times New Roman" w:hAnsi="Times New Roman"/>
          <w:szCs w:val="22"/>
          <w:lang w:val="en-NZ"/>
        </w:rPr>
        <w:t xml:space="preserve"> to become the major income earner for the Wadi Rum communities who, with minor exceptions such as the very limited farming activity within the borders of Rum village, now rely on tourism exclusively for their livelihood</w:t>
      </w:r>
      <w:r w:rsidRPr="004B157E">
        <w:rPr>
          <w:rFonts w:ascii="Times New Roman" w:hAnsi="Times New Roman"/>
          <w:szCs w:val="22"/>
          <w:lang w:val="en-NZ"/>
        </w:rPr>
        <w:t xml:space="preserve">.  </w:t>
      </w:r>
    </w:p>
    <w:p w14:paraId="49B26F72" w14:textId="77777777" w:rsidR="00273EC5" w:rsidRPr="004B157E" w:rsidRDefault="00273EC5" w:rsidP="004B157E">
      <w:pPr>
        <w:spacing w:after="0"/>
        <w:rPr>
          <w:rFonts w:ascii="Times New Roman" w:hAnsi="Times New Roman"/>
          <w:szCs w:val="22"/>
          <w:lang w:val="en-NZ"/>
        </w:rPr>
      </w:pPr>
    </w:p>
    <w:p w14:paraId="49B26F73" w14:textId="77777777" w:rsidR="00C1795C" w:rsidRPr="00C1795C" w:rsidRDefault="00893D79" w:rsidP="00893D79">
      <w:pPr>
        <w:spacing w:after="0"/>
        <w:rPr>
          <w:rFonts w:ascii="Times New Roman" w:hAnsi="Times New Roman"/>
          <w:szCs w:val="22"/>
          <w:lang w:val="en-NZ"/>
        </w:rPr>
      </w:pPr>
      <w:r w:rsidRPr="00632599">
        <w:rPr>
          <w:rFonts w:ascii="Times New Roman" w:hAnsi="Times New Roman"/>
          <w:szCs w:val="22"/>
          <w:lang w:val="en-NZ"/>
        </w:rPr>
        <w:t>Recent reports from MoPIC note that the poverty rati</w:t>
      </w:r>
      <w:r w:rsidR="00FA2EF5">
        <w:rPr>
          <w:rFonts w:ascii="Times New Roman" w:hAnsi="Times New Roman"/>
          <w:szCs w:val="22"/>
          <w:lang w:val="en-NZ"/>
        </w:rPr>
        <w:t xml:space="preserve">o in the Wadi Rum Area is 44%. </w:t>
      </w:r>
      <w:r w:rsidR="00C1795C" w:rsidRPr="00632599">
        <w:rPr>
          <w:rFonts w:ascii="Times New Roman" w:hAnsi="Times New Roman"/>
          <w:szCs w:val="22"/>
          <w:lang w:val="en-NZ"/>
        </w:rPr>
        <w:t xml:space="preserve">There is </w:t>
      </w:r>
      <w:r w:rsidR="00C50A45" w:rsidRPr="00632599">
        <w:rPr>
          <w:rFonts w:ascii="Times New Roman" w:hAnsi="Times New Roman"/>
          <w:szCs w:val="22"/>
          <w:lang w:val="en-NZ"/>
        </w:rPr>
        <w:t>little</w:t>
      </w:r>
      <w:r w:rsidR="00C50A45" w:rsidRPr="004B157E">
        <w:rPr>
          <w:rFonts w:ascii="Times New Roman" w:hAnsi="Times New Roman"/>
          <w:szCs w:val="22"/>
          <w:lang w:val="en-NZ"/>
        </w:rPr>
        <w:t xml:space="preserve"> information on</w:t>
      </w:r>
      <w:r w:rsidR="00C1795C" w:rsidRPr="004B157E">
        <w:rPr>
          <w:rFonts w:ascii="Times New Roman" w:hAnsi="Times New Roman"/>
          <w:szCs w:val="22"/>
          <w:lang w:val="en-NZ"/>
        </w:rPr>
        <w:t xml:space="preserve"> the current status of women in </w:t>
      </w:r>
      <w:r w:rsidR="00C50A45" w:rsidRPr="004B157E">
        <w:rPr>
          <w:rFonts w:ascii="Times New Roman" w:hAnsi="Times New Roman"/>
          <w:szCs w:val="22"/>
          <w:lang w:val="en-NZ"/>
        </w:rPr>
        <w:t xml:space="preserve">the </w:t>
      </w:r>
      <w:r w:rsidR="009C5E4F" w:rsidRPr="004B157E">
        <w:rPr>
          <w:rFonts w:ascii="Times New Roman" w:hAnsi="Times New Roman"/>
          <w:szCs w:val="22"/>
          <w:lang w:val="en-NZ"/>
        </w:rPr>
        <w:t>community;</w:t>
      </w:r>
      <w:r w:rsidR="00C1795C" w:rsidRPr="004B157E">
        <w:rPr>
          <w:rFonts w:ascii="Times New Roman" w:hAnsi="Times New Roman"/>
          <w:szCs w:val="22"/>
          <w:lang w:val="en-NZ"/>
        </w:rPr>
        <w:t xml:space="preserve"> however, many initiatives </w:t>
      </w:r>
      <w:r w:rsidR="00C50A45" w:rsidRPr="004B157E">
        <w:rPr>
          <w:rFonts w:ascii="Times New Roman" w:hAnsi="Times New Roman"/>
          <w:szCs w:val="22"/>
          <w:lang w:val="en-NZ"/>
        </w:rPr>
        <w:t xml:space="preserve">have targeted the </w:t>
      </w:r>
      <w:r w:rsidR="00C1795C" w:rsidRPr="004B157E">
        <w:rPr>
          <w:rFonts w:ascii="Times New Roman" w:hAnsi="Times New Roman"/>
          <w:szCs w:val="22"/>
          <w:lang w:val="en-NZ"/>
        </w:rPr>
        <w:t>empower</w:t>
      </w:r>
      <w:r w:rsidR="00C50A45" w:rsidRPr="004B157E">
        <w:rPr>
          <w:rFonts w:ascii="Times New Roman" w:hAnsi="Times New Roman"/>
          <w:szCs w:val="22"/>
          <w:lang w:val="en-NZ"/>
        </w:rPr>
        <w:t xml:space="preserve">ment of </w:t>
      </w:r>
      <w:r w:rsidR="00C1795C" w:rsidRPr="004B157E">
        <w:rPr>
          <w:rFonts w:ascii="Times New Roman" w:hAnsi="Times New Roman"/>
          <w:szCs w:val="22"/>
          <w:lang w:val="en-NZ"/>
        </w:rPr>
        <w:t>women particularly in the tourism sector</w:t>
      </w:r>
      <w:r w:rsidR="009C5E4F">
        <w:rPr>
          <w:rFonts w:ascii="Times New Roman" w:hAnsi="Times New Roman"/>
          <w:szCs w:val="22"/>
          <w:lang w:val="en-NZ"/>
        </w:rPr>
        <w:t xml:space="preserve">. </w:t>
      </w:r>
      <w:r w:rsidR="00C50A45" w:rsidRPr="004B157E">
        <w:rPr>
          <w:rFonts w:ascii="Times New Roman" w:hAnsi="Times New Roman"/>
          <w:szCs w:val="22"/>
          <w:lang w:val="en-NZ"/>
        </w:rPr>
        <w:t xml:space="preserve">As a result, </w:t>
      </w:r>
      <w:r w:rsidR="00C1795C" w:rsidRPr="004B157E">
        <w:rPr>
          <w:rFonts w:ascii="Times New Roman" w:hAnsi="Times New Roman"/>
          <w:szCs w:val="22"/>
          <w:lang w:val="en-NZ"/>
        </w:rPr>
        <w:t xml:space="preserve">women </w:t>
      </w:r>
      <w:r w:rsidR="00C50A45" w:rsidRPr="004B157E">
        <w:rPr>
          <w:rFonts w:ascii="Times New Roman" w:hAnsi="Times New Roman"/>
          <w:szCs w:val="22"/>
          <w:lang w:val="en-NZ"/>
        </w:rPr>
        <w:t xml:space="preserve">are now </w:t>
      </w:r>
      <w:r w:rsidR="00C1795C" w:rsidRPr="004B157E">
        <w:rPr>
          <w:rFonts w:ascii="Times New Roman" w:hAnsi="Times New Roman"/>
          <w:szCs w:val="22"/>
          <w:lang w:val="en-NZ"/>
        </w:rPr>
        <w:t>involved in the tourism sector through handicraft</w:t>
      </w:r>
      <w:r w:rsidR="00C50A45" w:rsidRPr="004B157E">
        <w:rPr>
          <w:rFonts w:ascii="Times New Roman" w:hAnsi="Times New Roman"/>
          <w:szCs w:val="22"/>
          <w:lang w:val="en-NZ"/>
        </w:rPr>
        <w:t>s</w:t>
      </w:r>
      <w:r w:rsidR="00C1795C" w:rsidRPr="004B157E">
        <w:rPr>
          <w:rFonts w:ascii="Times New Roman" w:hAnsi="Times New Roman"/>
          <w:szCs w:val="22"/>
          <w:lang w:val="en-NZ"/>
        </w:rPr>
        <w:t xml:space="preserve"> and </w:t>
      </w:r>
      <w:r w:rsidR="00C50A45" w:rsidRPr="004B157E">
        <w:rPr>
          <w:rFonts w:ascii="Times New Roman" w:hAnsi="Times New Roman"/>
          <w:szCs w:val="22"/>
          <w:lang w:val="en-NZ"/>
        </w:rPr>
        <w:t xml:space="preserve">other </w:t>
      </w:r>
      <w:r w:rsidR="00C1795C" w:rsidRPr="004B157E">
        <w:rPr>
          <w:rFonts w:ascii="Times New Roman" w:hAnsi="Times New Roman"/>
          <w:szCs w:val="22"/>
          <w:lang w:val="en-NZ"/>
        </w:rPr>
        <w:t>cottage industr</w:t>
      </w:r>
      <w:r w:rsidR="00C50A45" w:rsidRPr="004B157E">
        <w:rPr>
          <w:rFonts w:ascii="Times New Roman" w:hAnsi="Times New Roman"/>
          <w:szCs w:val="22"/>
          <w:lang w:val="en-NZ"/>
        </w:rPr>
        <w:t>ies</w:t>
      </w:r>
      <w:r w:rsidR="00C1795C" w:rsidRPr="004B157E">
        <w:rPr>
          <w:rFonts w:ascii="Times New Roman" w:hAnsi="Times New Roman"/>
          <w:szCs w:val="22"/>
          <w:lang w:val="en-NZ"/>
        </w:rPr>
        <w:t>.</w:t>
      </w:r>
      <w:r w:rsidR="00C1795C" w:rsidRPr="00C1795C">
        <w:rPr>
          <w:rFonts w:ascii="Times New Roman" w:hAnsi="Times New Roman"/>
          <w:szCs w:val="22"/>
          <w:lang w:val="en-NZ"/>
        </w:rPr>
        <w:t xml:space="preserve"> </w:t>
      </w:r>
    </w:p>
    <w:p w14:paraId="49B26F74" w14:textId="77777777" w:rsidR="00F205BC" w:rsidRDefault="00F205BC" w:rsidP="00F205BC">
      <w:pPr>
        <w:spacing w:after="0"/>
        <w:jc w:val="left"/>
        <w:rPr>
          <w:rFonts w:ascii="Times New Roman" w:hAnsi="Times New Roman"/>
          <w:b/>
          <w:szCs w:val="22"/>
          <w:highlight w:val="green"/>
        </w:rPr>
      </w:pPr>
    </w:p>
    <w:p w14:paraId="49B26F75" w14:textId="77777777" w:rsidR="00F205BC" w:rsidRPr="00F205BC" w:rsidRDefault="00F205BC" w:rsidP="00F205BC">
      <w:pPr>
        <w:spacing w:after="0"/>
        <w:jc w:val="left"/>
        <w:rPr>
          <w:rFonts w:ascii="Times New Roman" w:hAnsi="Times New Roman"/>
          <w:szCs w:val="22"/>
          <w:u w:val="single"/>
        </w:rPr>
      </w:pPr>
      <w:r w:rsidRPr="00F205BC">
        <w:rPr>
          <w:rFonts w:ascii="Times New Roman" w:hAnsi="Times New Roman"/>
          <w:szCs w:val="22"/>
          <w:u w:val="single"/>
        </w:rPr>
        <w:t>Biod</w:t>
      </w:r>
      <w:r w:rsidR="008A3123">
        <w:rPr>
          <w:rFonts w:ascii="Times New Roman" w:hAnsi="Times New Roman"/>
          <w:szCs w:val="22"/>
          <w:u w:val="single"/>
        </w:rPr>
        <w:t>iversity,</w:t>
      </w:r>
      <w:r w:rsidRPr="00F205BC">
        <w:rPr>
          <w:rFonts w:ascii="Times New Roman" w:hAnsi="Times New Roman"/>
          <w:szCs w:val="22"/>
          <w:u w:val="single"/>
        </w:rPr>
        <w:t xml:space="preserve"> Ecos</w:t>
      </w:r>
      <w:r w:rsidR="008A3123">
        <w:rPr>
          <w:rFonts w:ascii="Times New Roman" w:hAnsi="Times New Roman"/>
          <w:szCs w:val="22"/>
          <w:u w:val="single"/>
        </w:rPr>
        <w:t>ystem Values and Protection</w:t>
      </w:r>
    </w:p>
    <w:p w14:paraId="49B26F76" w14:textId="77777777" w:rsidR="00F205BC" w:rsidRPr="00893D79" w:rsidRDefault="00854E79" w:rsidP="00F205BC">
      <w:pPr>
        <w:spacing w:after="0"/>
        <w:rPr>
          <w:rFonts w:ascii="Times New Roman" w:hAnsi="Times New Roman"/>
          <w:szCs w:val="22"/>
          <w:lang w:val="en-US"/>
        </w:rPr>
      </w:pPr>
      <w:r w:rsidRPr="00893D79">
        <w:rPr>
          <w:rFonts w:ascii="Times New Roman" w:hAnsi="Times New Roman"/>
          <w:szCs w:val="22"/>
        </w:rPr>
        <w:t xml:space="preserve">The </w:t>
      </w:r>
      <w:r w:rsidR="00141151" w:rsidRPr="00893D79">
        <w:rPr>
          <w:rFonts w:ascii="Times New Roman" w:hAnsi="Times New Roman"/>
          <w:szCs w:val="22"/>
          <w:lang w:val="en-NZ"/>
        </w:rPr>
        <w:t xml:space="preserve">Greater Wadi Rum Landscape </w:t>
      </w:r>
      <w:r w:rsidRPr="00893D79">
        <w:rPr>
          <w:rFonts w:ascii="Times New Roman" w:hAnsi="Times New Roman"/>
          <w:szCs w:val="22"/>
        </w:rPr>
        <w:t xml:space="preserve">falls within the Sudanian vegetation </w:t>
      </w:r>
      <w:r w:rsidR="00951D20">
        <w:rPr>
          <w:rFonts w:ascii="Times New Roman" w:hAnsi="Times New Roman"/>
          <w:szCs w:val="22"/>
        </w:rPr>
        <w:t>region</w:t>
      </w:r>
      <w:r w:rsidRPr="00893D79">
        <w:rPr>
          <w:rFonts w:ascii="Times New Roman" w:hAnsi="Times New Roman"/>
          <w:szCs w:val="22"/>
        </w:rPr>
        <w:t>. There are three vegetation types present in</w:t>
      </w:r>
      <w:r w:rsidR="005B760C">
        <w:rPr>
          <w:rFonts w:ascii="Times New Roman" w:hAnsi="Times New Roman"/>
          <w:szCs w:val="22"/>
        </w:rPr>
        <w:t xml:space="preserve"> the area namely (i) Sand Dune V</w:t>
      </w:r>
      <w:r w:rsidRPr="00893D79">
        <w:rPr>
          <w:rFonts w:ascii="Times New Roman" w:hAnsi="Times New Roman"/>
          <w:szCs w:val="22"/>
        </w:rPr>
        <w:t xml:space="preserve">egetation Type: This vegetation type is only found in the Sudanian Vegetation Region. Wadi Rum area is one of the best representatives for it. It is made up of shrubs and bushes (sand dune fixatives). The main species that characterise this type of vegetation include </w:t>
      </w:r>
      <w:r w:rsidRPr="00893D79">
        <w:rPr>
          <w:rFonts w:ascii="Times New Roman" w:hAnsi="Times New Roman"/>
          <w:i/>
          <w:szCs w:val="22"/>
        </w:rPr>
        <w:t>Haloxylon persicum</w:t>
      </w:r>
      <w:r w:rsidRPr="00893D79">
        <w:rPr>
          <w:rFonts w:ascii="Times New Roman" w:hAnsi="Times New Roman"/>
          <w:szCs w:val="22"/>
        </w:rPr>
        <w:t xml:space="preserve">, </w:t>
      </w:r>
      <w:r w:rsidRPr="00893D79">
        <w:rPr>
          <w:rFonts w:ascii="Times New Roman" w:hAnsi="Times New Roman"/>
          <w:i/>
          <w:szCs w:val="22"/>
        </w:rPr>
        <w:t>Retama raetum</w:t>
      </w:r>
      <w:r w:rsidRPr="00893D79">
        <w:rPr>
          <w:rFonts w:ascii="Times New Roman" w:hAnsi="Times New Roman"/>
          <w:szCs w:val="22"/>
        </w:rPr>
        <w:t xml:space="preserve">, </w:t>
      </w:r>
      <w:r w:rsidRPr="00893D79">
        <w:rPr>
          <w:rFonts w:ascii="Times New Roman" w:hAnsi="Times New Roman"/>
          <w:i/>
          <w:szCs w:val="22"/>
        </w:rPr>
        <w:t>Calligonum comosum</w:t>
      </w:r>
      <w:r w:rsidRPr="00893D79">
        <w:rPr>
          <w:rFonts w:ascii="Times New Roman" w:hAnsi="Times New Roman"/>
          <w:szCs w:val="22"/>
        </w:rPr>
        <w:t xml:space="preserve">, </w:t>
      </w:r>
      <w:r w:rsidRPr="00893D79">
        <w:rPr>
          <w:rFonts w:ascii="Times New Roman" w:hAnsi="Times New Roman"/>
          <w:i/>
          <w:szCs w:val="22"/>
        </w:rPr>
        <w:t>Neurada procumbens</w:t>
      </w:r>
      <w:r w:rsidRPr="00893D79">
        <w:rPr>
          <w:rFonts w:ascii="Times New Roman" w:hAnsi="Times New Roman"/>
          <w:szCs w:val="22"/>
        </w:rPr>
        <w:t xml:space="preserve"> and </w:t>
      </w:r>
      <w:r w:rsidRPr="00893D79">
        <w:rPr>
          <w:rFonts w:ascii="Times New Roman" w:hAnsi="Times New Roman"/>
          <w:i/>
          <w:szCs w:val="22"/>
        </w:rPr>
        <w:t>Hammada scopiana</w:t>
      </w:r>
      <w:r w:rsidRPr="00893D79">
        <w:rPr>
          <w:rFonts w:ascii="Times New Roman" w:hAnsi="Times New Roman"/>
          <w:szCs w:val="22"/>
        </w:rPr>
        <w:t xml:space="preserve">. (ii) </w:t>
      </w:r>
      <w:r w:rsidR="00731C33" w:rsidRPr="00893D79">
        <w:rPr>
          <w:rFonts w:ascii="Times New Roman" w:hAnsi="Times New Roman"/>
          <w:szCs w:val="22"/>
        </w:rPr>
        <w:t>Acacia</w:t>
      </w:r>
      <w:r w:rsidRPr="00893D79">
        <w:rPr>
          <w:rFonts w:ascii="Times New Roman" w:hAnsi="Times New Roman"/>
          <w:szCs w:val="22"/>
        </w:rPr>
        <w:t xml:space="preserve"> and Rocky Sudanian Vegetation Type: This vegetation is limited to the rocky areas. Sometimes it is found together with the Sand Dune Vegetation Type. The </w:t>
      </w:r>
      <w:r w:rsidR="00731C33" w:rsidRPr="00893D79">
        <w:rPr>
          <w:rFonts w:ascii="Times New Roman" w:hAnsi="Times New Roman"/>
          <w:szCs w:val="22"/>
        </w:rPr>
        <w:t>main</w:t>
      </w:r>
      <w:r w:rsidRPr="00893D79">
        <w:rPr>
          <w:rFonts w:ascii="Times New Roman" w:hAnsi="Times New Roman"/>
          <w:szCs w:val="22"/>
        </w:rPr>
        <w:t xml:space="preserve"> species found in this vegetation type include </w:t>
      </w:r>
      <w:r w:rsidRPr="00893D79">
        <w:rPr>
          <w:rFonts w:ascii="Times New Roman" w:hAnsi="Times New Roman"/>
          <w:i/>
          <w:szCs w:val="22"/>
        </w:rPr>
        <w:t>Acacia raddiana</w:t>
      </w:r>
      <w:r w:rsidRPr="00893D79">
        <w:rPr>
          <w:rFonts w:ascii="Times New Roman" w:hAnsi="Times New Roman"/>
          <w:szCs w:val="22"/>
        </w:rPr>
        <w:t xml:space="preserve">, </w:t>
      </w:r>
      <w:r w:rsidRPr="00893D79">
        <w:rPr>
          <w:rFonts w:ascii="Times New Roman" w:hAnsi="Times New Roman"/>
          <w:i/>
          <w:szCs w:val="22"/>
        </w:rPr>
        <w:t>Anabasis articulat</w:t>
      </w:r>
      <w:r w:rsidR="00731C33" w:rsidRPr="00893D79">
        <w:rPr>
          <w:rFonts w:ascii="Times New Roman" w:hAnsi="Times New Roman"/>
          <w:i/>
          <w:szCs w:val="22"/>
        </w:rPr>
        <w:t>a</w:t>
      </w:r>
      <w:r w:rsidRPr="00893D79">
        <w:rPr>
          <w:rFonts w:ascii="Times New Roman" w:hAnsi="Times New Roman"/>
          <w:szCs w:val="22"/>
        </w:rPr>
        <w:t xml:space="preserve">, </w:t>
      </w:r>
      <w:r w:rsidRPr="00893D79">
        <w:rPr>
          <w:rFonts w:ascii="Times New Roman" w:hAnsi="Times New Roman"/>
          <w:i/>
          <w:szCs w:val="22"/>
        </w:rPr>
        <w:t>Carulluma</w:t>
      </w:r>
      <w:r w:rsidRPr="00893D79">
        <w:rPr>
          <w:rFonts w:ascii="Times New Roman" w:hAnsi="Times New Roman"/>
          <w:szCs w:val="22"/>
        </w:rPr>
        <w:t xml:space="preserve"> spp., </w:t>
      </w:r>
      <w:r w:rsidRPr="00893D79">
        <w:rPr>
          <w:rFonts w:ascii="Times New Roman" w:hAnsi="Times New Roman"/>
          <w:i/>
          <w:szCs w:val="22"/>
        </w:rPr>
        <w:t>Fagaena</w:t>
      </w:r>
      <w:r w:rsidRPr="00893D79">
        <w:rPr>
          <w:rFonts w:ascii="Times New Roman" w:hAnsi="Times New Roman"/>
          <w:szCs w:val="22"/>
        </w:rPr>
        <w:t xml:space="preserve"> spp., </w:t>
      </w:r>
      <w:r w:rsidRPr="00893D79">
        <w:rPr>
          <w:rFonts w:ascii="Times New Roman" w:hAnsi="Times New Roman"/>
          <w:i/>
          <w:szCs w:val="22"/>
        </w:rPr>
        <w:t>Gymnocarpus decondrum</w:t>
      </w:r>
      <w:r w:rsidRPr="00893D79">
        <w:rPr>
          <w:rFonts w:ascii="Times New Roman" w:hAnsi="Times New Roman"/>
          <w:szCs w:val="22"/>
        </w:rPr>
        <w:t xml:space="preserve">, and </w:t>
      </w:r>
      <w:r w:rsidRPr="00893D79">
        <w:rPr>
          <w:rFonts w:ascii="Times New Roman" w:hAnsi="Times New Roman"/>
          <w:i/>
          <w:szCs w:val="22"/>
        </w:rPr>
        <w:t>Helianthermum lippii</w:t>
      </w:r>
      <w:r w:rsidRPr="00893D79">
        <w:rPr>
          <w:rFonts w:ascii="Times New Roman" w:hAnsi="Times New Roman"/>
          <w:szCs w:val="22"/>
        </w:rPr>
        <w:t xml:space="preserve">; and (iii) Hammada Vegetation Type: The main species present in the area include </w:t>
      </w:r>
      <w:r w:rsidRPr="00893D79">
        <w:rPr>
          <w:rFonts w:ascii="Times New Roman" w:hAnsi="Times New Roman"/>
          <w:i/>
          <w:szCs w:val="22"/>
        </w:rPr>
        <w:t>Anabasis articulat</w:t>
      </w:r>
      <w:r w:rsidR="00731C33" w:rsidRPr="00893D79">
        <w:rPr>
          <w:rFonts w:ascii="Times New Roman" w:hAnsi="Times New Roman"/>
          <w:i/>
          <w:szCs w:val="22"/>
        </w:rPr>
        <w:t>a</w:t>
      </w:r>
      <w:r w:rsidRPr="00893D79">
        <w:rPr>
          <w:rFonts w:ascii="Times New Roman" w:hAnsi="Times New Roman"/>
          <w:szCs w:val="22"/>
        </w:rPr>
        <w:t xml:space="preserve">, </w:t>
      </w:r>
      <w:r w:rsidRPr="00893D79">
        <w:rPr>
          <w:rFonts w:ascii="Times New Roman" w:hAnsi="Times New Roman"/>
          <w:i/>
          <w:szCs w:val="22"/>
        </w:rPr>
        <w:t>Retama raetum</w:t>
      </w:r>
      <w:r w:rsidRPr="00893D79">
        <w:rPr>
          <w:rFonts w:ascii="Times New Roman" w:hAnsi="Times New Roman"/>
          <w:szCs w:val="22"/>
        </w:rPr>
        <w:t xml:space="preserve">, </w:t>
      </w:r>
      <w:r w:rsidRPr="00893D79">
        <w:rPr>
          <w:rFonts w:ascii="Times New Roman" w:hAnsi="Times New Roman"/>
          <w:i/>
          <w:szCs w:val="22"/>
        </w:rPr>
        <w:t>Tamarix</w:t>
      </w:r>
      <w:r w:rsidRPr="00893D79">
        <w:rPr>
          <w:rFonts w:ascii="Times New Roman" w:hAnsi="Times New Roman"/>
          <w:szCs w:val="22"/>
        </w:rPr>
        <w:t xml:space="preserve"> spp., </w:t>
      </w:r>
      <w:r w:rsidRPr="00893D79">
        <w:rPr>
          <w:rFonts w:ascii="Times New Roman" w:hAnsi="Times New Roman"/>
          <w:i/>
          <w:szCs w:val="22"/>
        </w:rPr>
        <w:t>Acchillea fragrantissima</w:t>
      </w:r>
      <w:r w:rsidRPr="00893D79">
        <w:rPr>
          <w:rFonts w:ascii="Times New Roman" w:hAnsi="Times New Roman"/>
          <w:szCs w:val="22"/>
        </w:rPr>
        <w:t xml:space="preserve">, </w:t>
      </w:r>
      <w:r w:rsidRPr="00893D79">
        <w:rPr>
          <w:rFonts w:ascii="Times New Roman" w:hAnsi="Times New Roman"/>
          <w:i/>
          <w:szCs w:val="22"/>
        </w:rPr>
        <w:t>Artemisia</w:t>
      </w:r>
      <w:r w:rsidR="00731C33" w:rsidRPr="00893D79">
        <w:rPr>
          <w:rFonts w:ascii="Times New Roman" w:hAnsi="Times New Roman"/>
          <w:i/>
          <w:szCs w:val="22"/>
        </w:rPr>
        <w:t xml:space="preserve"> herba-alba</w:t>
      </w:r>
      <w:r w:rsidR="00731C33" w:rsidRPr="00893D79">
        <w:rPr>
          <w:rFonts w:ascii="Times New Roman" w:hAnsi="Times New Roman"/>
          <w:szCs w:val="22"/>
        </w:rPr>
        <w:t xml:space="preserve"> and </w:t>
      </w:r>
      <w:r w:rsidR="00731C33" w:rsidRPr="00893D79">
        <w:rPr>
          <w:rFonts w:ascii="Times New Roman" w:hAnsi="Times New Roman"/>
          <w:i/>
          <w:szCs w:val="22"/>
        </w:rPr>
        <w:t>Zilla spinosa</w:t>
      </w:r>
      <w:r w:rsidR="00731C33" w:rsidRPr="00893D79">
        <w:rPr>
          <w:rFonts w:ascii="Times New Roman" w:hAnsi="Times New Roman"/>
          <w:szCs w:val="22"/>
        </w:rPr>
        <w:t xml:space="preserve">. </w:t>
      </w:r>
    </w:p>
    <w:p w14:paraId="49B26F77" w14:textId="77777777" w:rsidR="00F205BC" w:rsidRPr="00893D79" w:rsidRDefault="00F205BC" w:rsidP="00F205BC">
      <w:pPr>
        <w:spacing w:after="0"/>
        <w:rPr>
          <w:rFonts w:ascii="Times New Roman" w:hAnsi="Times New Roman"/>
          <w:szCs w:val="22"/>
          <w:lang w:val="en-US"/>
        </w:rPr>
      </w:pPr>
    </w:p>
    <w:p w14:paraId="49B26F78" w14:textId="77777777" w:rsidR="00F205BC" w:rsidRPr="00F205BC" w:rsidRDefault="00F205BC" w:rsidP="00F205BC">
      <w:pPr>
        <w:spacing w:after="0"/>
        <w:rPr>
          <w:rFonts w:ascii="Times New Roman" w:hAnsi="Times New Roman"/>
          <w:szCs w:val="22"/>
          <w:lang w:val="en-US"/>
        </w:rPr>
      </w:pPr>
      <w:r w:rsidRPr="00F205BC">
        <w:rPr>
          <w:rFonts w:ascii="Times New Roman" w:hAnsi="Times New Roman"/>
          <w:szCs w:val="22"/>
          <w:lang w:val="en-US"/>
        </w:rPr>
        <w:t xml:space="preserve">Its declaration as an Important Bird Area is testimony to the presence of globally threatened species which visit the Hizma/Wadi Rum area. They include regionally threatened species and many species with a restricted range which breed in the area or are recorded in winter, </w:t>
      </w:r>
      <w:r w:rsidRPr="00F205BC">
        <w:rPr>
          <w:rFonts w:ascii="Times New Roman" w:hAnsi="Times New Roman"/>
          <w:i/>
          <w:szCs w:val="22"/>
          <w:lang w:val="en-US"/>
        </w:rPr>
        <w:t>e.g.</w:t>
      </w:r>
      <w:r w:rsidRPr="00F205BC">
        <w:rPr>
          <w:rFonts w:ascii="Times New Roman" w:hAnsi="Times New Roman"/>
          <w:szCs w:val="22"/>
          <w:lang w:val="en-US"/>
        </w:rPr>
        <w:t xml:space="preserve"> Sooty Falcon (</w:t>
      </w:r>
      <w:r w:rsidRPr="00F205BC">
        <w:rPr>
          <w:rFonts w:ascii="Times New Roman" w:hAnsi="Times New Roman"/>
          <w:i/>
          <w:szCs w:val="22"/>
          <w:lang w:val="en-US"/>
        </w:rPr>
        <w:t>Falco concolor</w:t>
      </w:r>
      <w:r w:rsidRPr="00F205BC">
        <w:rPr>
          <w:rFonts w:ascii="Times New Roman" w:hAnsi="Times New Roman"/>
          <w:szCs w:val="22"/>
          <w:lang w:val="en-US"/>
        </w:rPr>
        <w:t>), Arabian Babbler (</w:t>
      </w:r>
      <w:r w:rsidRPr="00F205BC">
        <w:rPr>
          <w:rFonts w:ascii="Times New Roman" w:hAnsi="Times New Roman"/>
          <w:i/>
          <w:szCs w:val="22"/>
        </w:rPr>
        <w:t>Turdoides squamiceps</w:t>
      </w:r>
      <w:r w:rsidRPr="00F205BC">
        <w:rPr>
          <w:rFonts w:ascii="Times New Roman" w:hAnsi="Times New Roman"/>
          <w:szCs w:val="22"/>
        </w:rPr>
        <w:t>)</w:t>
      </w:r>
      <w:r w:rsidRPr="00F205BC">
        <w:rPr>
          <w:rFonts w:ascii="Times New Roman" w:hAnsi="Times New Roman"/>
          <w:szCs w:val="22"/>
          <w:lang w:val="en-US"/>
        </w:rPr>
        <w:t>, Hooded Wheatear (</w:t>
      </w:r>
      <w:r w:rsidRPr="00F205BC">
        <w:rPr>
          <w:rFonts w:ascii="Times New Roman" w:hAnsi="Times New Roman"/>
          <w:i/>
          <w:szCs w:val="22"/>
        </w:rPr>
        <w:t>Oenanthe monacha</w:t>
      </w:r>
      <w:r w:rsidRPr="00F205BC">
        <w:rPr>
          <w:rFonts w:ascii="Times New Roman" w:hAnsi="Times New Roman"/>
          <w:szCs w:val="22"/>
        </w:rPr>
        <w:t>)</w:t>
      </w:r>
      <w:r w:rsidRPr="00F205BC">
        <w:rPr>
          <w:rFonts w:ascii="Times New Roman" w:hAnsi="Times New Roman"/>
          <w:szCs w:val="22"/>
          <w:lang w:val="en-US"/>
        </w:rPr>
        <w:t>, Pale Rose finch (</w:t>
      </w:r>
      <w:r w:rsidRPr="00F205BC">
        <w:rPr>
          <w:rFonts w:ascii="Times New Roman" w:hAnsi="Times New Roman"/>
          <w:i/>
          <w:szCs w:val="22"/>
        </w:rPr>
        <w:t>Carpodacus synoicus</w:t>
      </w:r>
      <w:r w:rsidRPr="00F205BC">
        <w:rPr>
          <w:rFonts w:ascii="Times New Roman" w:hAnsi="Times New Roman"/>
          <w:szCs w:val="22"/>
        </w:rPr>
        <w:t>)</w:t>
      </w:r>
      <w:r w:rsidRPr="00F205BC">
        <w:rPr>
          <w:rFonts w:ascii="Times New Roman" w:hAnsi="Times New Roman"/>
          <w:szCs w:val="22"/>
          <w:lang w:val="en-US"/>
        </w:rPr>
        <w:t>, House Bunting (</w:t>
      </w:r>
      <w:r w:rsidRPr="00F205BC">
        <w:rPr>
          <w:rFonts w:ascii="Times New Roman" w:hAnsi="Times New Roman"/>
          <w:i/>
          <w:szCs w:val="22"/>
        </w:rPr>
        <w:t>Emberiza sahari)</w:t>
      </w:r>
      <w:r w:rsidRPr="00F205BC">
        <w:rPr>
          <w:rFonts w:ascii="Times New Roman" w:hAnsi="Times New Roman"/>
          <w:szCs w:val="22"/>
          <w:lang w:val="en-US"/>
        </w:rPr>
        <w:t xml:space="preserve"> and Syrian Serin (</w:t>
      </w:r>
      <w:r w:rsidRPr="00F205BC">
        <w:rPr>
          <w:rFonts w:ascii="Times New Roman" w:hAnsi="Times New Roman"/>
          <w:i/>
          <w:szCs w:val="22"/>
        </w:rPr>
        <w:t>Serinus syriacus</w:t>
      </w:r>
      <w:r w:rsidRPr="00F205BC">
        <w:rPr>
          <w:rFonts w:ascii="Times New Roman" w:hAnsi="Times New Roman"/>
          <w:szCs w:val="22"/>
        </w:rPr>
        <w:t>)</w:t>
      </w:r>
      <w:r w:rsidRPr="00F205BC">
        <w:rPr>
          <w:rFonts w:ascii="Times New Roman" w:hAnsi="Times New Roman"/>
          <w:szCs w:val="22"/>
          <w:lang w:val="en-US"/>
        </w:rPr>
        <w:t>. Moreover, the site lies on a main bird migration route, due to its location between the Arabian Peninsula and Eurasia.</w:t>
      </w:r>
    </w:p>
    <w:p w14:paraId="49B26F79" w14:textId="77777777" w:rsidR="00F205BC" w:rsidRPr="00F205BC" w:rsidRDefault="00F205BC" w:rsidP="00F205BC">
      <w:pPr>
        <w:spacing w:after="0"/>
        <w:rPr>
          <w:rFonts w:ascii="Times New Roman" w:hAnsi="Times New Roman"/>
          <w:szCs w:val="22"/>
        </w:rPr>
      </w:pPr>
    </w:p>
    <w:p w14:paraId="49B26F7A" w14:textId="77777777" w:rsidR="00F205BC" w:rsidRPr="00F205BC" w:rsidRDefault="003F113D" w:rsidP="00F205BC">
      <w:pPr>
        <w:spacing w:after="0"/>
        <w:rPr>
          <w:rFonts w:ascii="Times New Roman" w:hAnsi="Times New Roman"/>
          <w:szCs w:val="22"/>
          <w:lang w:val="en-US"/>
        </w:rPr>
      </w:pPr>
      <w:r w:rsidRPr="008A3123">
        <w:rPr>
          <w:rFonts w:ascii="Times New Roman" w:hAnsi="Times New Roman"/>
          <w:szCs w:val="22"/>
          <w:lang w:val="en-US"/>
        </w:rPr>
        <w:t>The following mammal species are found in the area: Asiatic Jackal (</w:t>
      </w:r>
      <w:r w:rsidRPr="008A3123">
        <w:rPr>
          <w:rFonts w:ascii="Times New Roman" w:hAnsi="Times New Roman"/>
          <w:i/>
          <w:szCs w:val="22"/>
          <w:lang w:val="en-US"/>
        </w:rPr>
        <w:t>Canis aureus</w:t>
      </w:r>
      <w:r w:rsidRPr="008A3123">
        <w:rPr>
          <w:rFonts w:ascii="Times New Roman" w:hAnsi="Times New Roman"/>
          <w:szCs w:val="22"/>
          <w:lang w:val="en-US"/>
        </w:rPr>
        <w:t>), Grey Wolf (</w:t>
      </w:r>
      <w:r w:rsidRPr="008A3123">
        <w:rPr>
          <w:rFonts w:ascii="Times New Roman" w:hAnsi="Times New Roman"/>
          <w:i/>
          <w:szCs w:val="22"/>
          <w:lang w:val="en-US"/>
        </w:rPr>
        <w:t>Canis lupus</w:t>
      </w:r>
      <w:r w:rsidRPr="008A3123">
        <w:rPr>
          <w:rFonts w:ascii="Times New Roman" w:hAnsi="Times New Roman"/>
          <w:szCs w:val="22"/>
          <w:lang w:val="en-US"/>
        </w:rPr>
        <w:t>); Red Fox (</w:t>
      </w:r>
      <w:r w:rsidRPr="008A3123">
        <w:rPr>
          <w:rFonts w:ascii="Times New Roman" w:hAnsi="Times New Roman"/>
          <w:i/>
          <w:szCs w:val="22"/>
          <w:lang w:val="en-US"/>
        </w:rPr>
        <w:t>Vulpes vulpes</w:t>
      </w:r>
      <w:r w:rsidRPr="008A3123">
        <w:rPr>
          <w:rFonts w:ascii="Times New Roman" w:hAnsi="Times New Roman"/>
          <w:szCs w:val="22"/>
          <w:lang w:val="en-US"/>
        </w:rPr>
        <w:t>), Caracal (</w:t>
      </w:r>
      <w:r w:rsidRPr="008A3123">
        <w:rPr>
          <w:rFonts w:ascii="Times New Roman" w:hAnsi="Times New Roman"/>
          <w:i/>
          <w:szCs w:val="22"/>
          <w:lang w:val="en-US"/>
        </w:rPr>
        <w:t>Caracal caracal</w:t>
      </w:r>
      <w:r w:rsidRPr="008A3123">
        <w:rPr>
          <w:rFonts w:ascii="Times New Roman" w:hAnsi="Times New Roman"/>
          <w:szCs w:val="22"/>
          <w:lang w:val="en-US"/>
        </w:rPr>
        <w:t>), Wild Cat (</w:t>
      </w:r>
      <w:r w:rsidRPr="008A3123">
        <w:rPr>
          <w:rFonts w:ascii="Times New Roman" w:hAnsi="Times New Roman"/>
          <w:i/>
          <w:szCs w:val="22"/>
          <w:lang w:val="en-US"/>
        </w:rPr>
        <w:t>Felis sylvestris</w:t>
      </w:r>
      <w:r w:rsidRPr="008A3123">
        <w:rPr>
          <w:rFonts w:ascii="Times New Roman" w:hAnsi="Times New Roman"/>
          <w:szCs w:val="22"/>
          <w:lang w:val="en-US"/>
        </w:rPr>
        <w:t>), Sand Cat (</w:t>
      </w:r>
      <w:r w:rsidRPr="008A3123">
        <w:rPr>
          <w:rFonts w:ascii="Times New Roman" w:hAnsi="Times New Roman"/>
          <w:i/>
          <w:szCs w:val="22"/>
          <w:lang w:val="en-US"/>
        </w:rPr>
        <w:t>Felis margarita</w:t>
      </w:r>
      <w:r w:rsidRPr="008A3123">
        <w:rPr>
          <w:rFonts w:ascii="Times New Roman" w:hAnsi="Times New Roman"/>
          <w:szCs w:val="22"/>
          <w:lang w:val="en-US"/>
        </w:rPr>
        <w:t>), Hyena (</w:t>
      </w:r>
      <w:r w:rsidRPr="008A3123">
        <w:rPr>
          <w:rFonts w:ascii="Times New Roman" w:hAnsi="Times New Roman"/>
          <w:i/>
          <w:szCs w:val="22"/>
          <w:lang w:val="en-US"/>
        </w:rPr>
        <w:t>Hyaena hyaena</w:t>
      </w:r>
      <w:r w:rsidRPr="008A3123">
        <w:rPr>
          <w:rFonts w:ascii="Times New Roman" w:hAnsi="Times New Roman"/>
          <w:szCs w:val="22"/>
          <w:lang w:val="en-US"/>
        </w:rPr>
        <w:t>), Asian Dormouse (</w:t>
      </w:r>
      <w:r w:rsidRPr="008A3123">
        <w:rPr>
          <w:rFonts w:ascii="Times New Roman" w:hAnsi="Times New Roman"/>
          <w:i/>
          <w:szCs w:val="22"/>
          <w:lang w:val="en-US"/>
        </w:rPr>
        <w:t>Eliomys melanurus</w:t>
      </w:r>
      <w:r w:rsidRPr="008A3123">
        <w:rPr>
          <w:rFonts w:ascii="Times New Roman" w:hAnsi="Times New Roman"/>
          <w:szCs w:val="22"/>
          <w:lang w:val="en-US"/>
        </w:rPr>
        <w:t>), Fat Sand Rat (</w:t>
      </w:r>
      <w:r w:rsidRPr="008A3123">
        <w:rPr>
          <w:rFonts w:ascii="Times New Roman" w:hAnsi="Times New Roman"/>
          <w:i/>
          <w:szCs w:val="22"/>
          <w:lang w:val="en-US"/>
        </w:rPr>
        <w:t>Psammomys obesus</w:t>
      </w:r>
      <w:r w:rsidRPr="008A3123">
        <w:rPr>
          <w:rFonts w:ascii="Times New Roman" w:hAnsi="Times New Roman"/>
          <w:szCs w:val="22"/>
          <w:lang w:val="en-US"/>
        </w:rPr>
        <w:t>), Rock Hyrax (</w:t>
      </w:r>
      <w:r w:rsidRPr="008A3123">
        <w:rPr>
          <w:rFonts w:ascii="Times New Roman" w:hAnsi="Times New Roman"/>
          <w:i/>
          <w:szCs w:val="22"/>
          <w:lang w:val="en-US"/>
        </w:rPr>
        <w:t>Procavia capensis</w:t>
      </w:r>
      <w:r w:rsidRPr="008A3123">
        <w:rPr>
          <w:rFonts w:ascii="Times New Roman" w:hAnsi="Times New Roman"/>
          <w:szCs w:val="22"/>
          <w:lang w:val="en-US"/>
        </w:rPr>
        <w:t>), Botta’s Serotine Bat (</w:t>
      </w:r>
      <w:r w:rsidRPr="008A3123">
        <w:rPr>
          <w:rFonts w:ascii="Times New Roman" w:hAnsi="Times New Roman"/>
          <w:i/>
          <w:szCs w:val="22"/>
          <w:lang w:val="en-US"/>
        </w:rPr>
        <w:t>Eptesicus bottae</w:t>
      </w:r>
      <w:r w:rsidRPr="008A3123">
        <w:rPr>
          <w:rFonts w:ascii="Times New Roman" w:hAnsi="Times New Roman"/>
          <w:szCs w:val="22"/>
          <w:lang w:val="en-US"/>
        </w:rPr>
        <w:t>), Dorcas Gazelle (</w:t>
      </w:r>
      <w:r w:rsidRPr="008A3123">
        <w:rPr>
          <w:rFonts w:ascii="Times New Roman" w:hAnsi="Times New Roman"/>
          <w:i/>
          <w:szCs w:val="22"/>
          <w:lang w:val="en-US"/>
        </w:rPr>
        <w:t>Gazella dorcas</w:t>
      </w:r>
      <w:r w:rsidRPr="008A3123">
        <w:rPr>
          <w:rFonts w:ascii="Times New Roman" w:hAnsi="Times New Roman"/>
          <w:szCs w:val="22"/>
          <w:lang w:val="en-US"/>
        </w:rPr>
        <w:t>) and Nubian Ibex (</w:t>
      </w:r>
      <w:r w:rsidRPr="008A3123">
        <w:rPr>
          <w:rFonts w:ascii="Times New Roman" w:hAnsi="Times New Roman"/>
          <w:i/>
          <w:szCs w:val="22"/>
          <w:lang w:val="en-US"/>
        </w:rPr>
        <w:t>Capra nubiana</w:t>
      </w:r>
      <w:r w:rsidRPr="008A3123">
        <w:rPr>
          <w:rFonts w:ascii="Times New Roman" w:hAnsi="Times New Roman"/>
          <w:szCs w:val="22"/>
          <w:lang w:val="en-US"/>
        </w:rPr>
        <w:t xml:space="preserve">). The </w:t>
      </w:r>
      <w:r w:rsidR="00F205BC" w:rsidRPr="008A3123">
        <w:rPr>
          <w:rFonts w:ascii="Times New Roman" w:hAnsi="Times New Roman"/>
          <w:szCs w:val="22"/>
          <w:lang w:val="en-US"/>
        </w:rPr>
        <w:t>Arabian Oryx (</w:t>
      </w:r>
      <w:r w:rsidR="00F205BC" w:rsidRPr="008A3123">
        <w:rPr>
          <w:rFonts w:ascii="Times New Roman" w:hAnsi="Times New Roman"/>
          <w:bCs/>
          <w:i/>
          <w:iCs/>
          <w:szCs w:val="22"/>
        </w:rPr>
        <w:t>Oryx leucoryx)</w:t>
      </w:r>
      <w:r w:rsidRPr="008A3123">
        <w:rPr>
          <w:rFonts w:ascii="Times New Roman" w:hAnsi="Times New Roman"/>
          <w:szCs w:val="22"/>
          <w:lang w:val="en-US"/>
        </w:rPr>
        <w:t xml:space="preserve"> has recently been re-</w:t>
      </w:r>
      <w:r w:rsidRPr="00F205BC">
        <w:rPr>
          <w:rFonts w:ascii="Times New Roman" w:hAnsi="Times New Roman"/>
          <w:szCs w:val="22"/>
          <w:lang w:val="en-US"/>
        </w:rPr>
        <w:t xml:space="preserve"> introduced</w:t>
      </w:r>
      <w:r>
        <w:rPr>
          <w:rFonts w:ascii="Times New Roman" w:hAnsi="Times New Roman"/>
          <w:szCs w:val="22"/>
          <w:lang w:val="en-US"/>
        </w:rPr>
        <w:t xml:space="preserve"> in the area. R</w:t>
      </w:r>
      <w:r w:rsidR="00F205BC" w:rsidRPr="00F205BC">
        <w:rPr>
          <w:rFonts w:ascii="Times New Roman" w:hAnsi="Times New Roman"/>
          <w:szCs w:val="22"/>
          <w:lang w:val="en-US"/>
        </w:rPr>
        <w:t>are and endemic species/subspecies of reptiles</w:t>
      </w:r>
      <w:r w:rsidR="00F205BC" w:rsidRPr="00F205BC">
        <w:rPr>
          <w:rFonts w:ascii="Times New Roman" w:hAnsi="Times New Roman"/>
          <w:i/>
          <w:iCs/>
          <w:szCs w:val="22"/>
          <w:lang w:val="en-US"/>
        </w:rPr>
        <w:t xml:space="preserve"> (Lacerta lacerta cf. kulzeri) </w:t>
      </w:r>
      <w:r w:rsidR="00F205BC" w:rsidRPr="00F205BC">
        <w:rPr>
          <w:rFonts w:ascii="Times New Roman" w:hAnsi="Times New Roman"/>
          <w:szCs w:val="22"/>
          <w:lang w:val="en-US"/>
        </w:rPr>
        <w:t>and the globally threatened Desert Monitor (</w:t>
      </w:r>
      <w:r w:rsidR="00F205BC" w:rsidRPr="00F205BC">
        <w:rPr>
          <w:rFonts w:ascii="Times New Roman" w:hAnsi="Times New Roman"/>
          <w:i/>
          <w:szCs w:val="22"/>
        </w:rPr>
        <w:t>Varanus griseus</w:t>
      </w:r>
      <w:r w:rsidR="00F205BC" w:rsidRPr="00F205BC">
        <w:rPr>
          <w:rFonts w:ascii="Times New Roman" w:hAnsi="Times New Roman"/>
          <w:szCs w:val="22"/>
        </w:rPr>
        <w:t>)</w:t>
      </w:r>
      <w:r>
        <w:rPr>
          <w:rFonts w:ascii="Times New Roman" w:hAnsi="Times New Roman"/>
          <w:szCs w:val="22"/>
        </w:rPr>
        <w:t xml:space="preserve"> are also found in the area</w:t>
      </w:r>
      <w:r w:rsidR="00F205BC" w:rsidRPr="00F205BC">
        <w:rPr>
          <w:rFonts w:ascii="Times New Roman" w:hAnsi="Times New Roman"/>
          <w:szCs w:val="22"/>
          <w:lang w:val="en-US"/>
        </w:rPr>
        <w:t>.</w:t>
      </w:r>
    </w:p>
    <w:p w14:paraId="49B26F7B" w14:textId="77777777" w:rsidR="000A3034" w:rsidRDefault="000A3034" w:rsidP="000A3034">
      <w:pPr>
        <w:spacing w:after="0"/>
        <w:rPr>
          <w:rFonts w:ascii="Times New Roman" w:hAnsi="Times New Roman"/>
          <w:szCs w:val="22"/>
          <w:lang w:val="en-US"/>
        </w:rPr>
      </w:pPr>
    </w:p>
    <w:p w14:paraId="49B26F7C" w14:textId="77777777" w:rsidR="000A3034" w:rsidRPr="00F205BC" w:rsidRDefault="000A3034" w:rsidP="000A3034">
      <w:pPr>
        <w:spacing w:after="0"/>
        <w:rPr>
          <w:rFonts w:ascii="Times New Roman" w:hAnsi="Times New Roman"/>
          <w:szCs w:val="22"/>
          <w:lang w:val="en-US"/>
        </w:rPr>
      </w:pPr>
      <w:r w:rsidRPr="00F205BC">
        <w:rPr>
          <w:rFonts w:ascii="Times New Roman" w:hAnsi="Times New Roman"/>
          <w:szCs w:val="22"/>
          <w:lang w:val="en-US"/>
        </w:rPr>
        <w:t xml:space="preserve">Among the services that arise from the greater Wadi Rum ecosystem are the following: </w:t>
      </w:r>
    </w:p>
    <w:p w14:paraId="49B26F7D" w14:textId="77777777" w:rsidR="00F57380" w:rsidRDefault="000A3034" w:rsidP="00D85A99">
      <w:pPr>
        <w:pStyle w:val="ListParagraph"/>
        <w:numPr>
          <w:ilvl w:val="0"/>
          <w:numId w:val="27"/>
        </w:numPr>
        <w:rPr>
          <w:sz w:val="22"/>
          <w:szCs w:val="22"/>
        </w:rPr>
      </w:pPr>
      <w:r w:rsidRPr="008A3123">
        <w:rPr>
          <w:sz w:val="22"/>
          <w:szCs w:val="22"/>
        </w:rPr>
        <w:t>Recreation and tourism</w:t>
      </w:r>
    </w:p>
    <w:p w14:paraId="49B26F7E" w14:textId="77777777" w:rsidR="00F57380" w:rsidRDefault="000A3034" w:rsidP="00D85A99">
      <w:pPr>
        <w:pStyle w:val="ListParagraph"/>
        <w:numPr>
          <w:ilvl w:val="0"/>
          <w:numId w:val="27"/>
        </w:numPr>
        <w:rPr>
          <w:sz w:val="22"/>
          <w:szCs w:val="22"/>
        </w:rPr>
      </w:pPr>
      <w:r w:rsidRPr="008A3123">
        <w:rPr>
          <w:sz w:val="22"/>
          <w:szCs w:val="22"/>
        </w:rPr>
        <w:t xml:space="preserve">Sources of wood from local shrubs used as fuel </w:t>
      </w:r>
    </w:p>
    <w:p w14:paraId="49B26F7F" w14:textId="77777777" w:rsidR="00F57380" w:rsidRDefault="000A3034" w:rsidP="00D85A99">
      <w:pPr>
        <w:pStyle w:val="ListParagraph"/>
        <w:numPr>
          <w:ilvl w:val="0"/>
          <w:numId w:val="27"/>
        </w:numPr>
        <w:rPr>
          <w:sz w:val="22"/>
          <w:szCs w:val="22"/>
        </w:rPr>
      </w:pPr>
      <w:r w:rsidRPr="008A3123">
        <w:rPr>
          <w:sz w:val="22"/>
          <w:szCs w:val="22"/>
        </w:rPr>
        <w:t>Native plants used in traditional medicine</w:t>
      </w:r>
    </w:p>
    <w:p w14:paraId="49B26F80" w14:textId="77777777" w:rsidR="00F57380" w:rsidRDefault="000A3034" w:rsidP="00D85A99">
      <w:pPr>
        <w:pStyle w:val="ListParagraph"/>
        <w:numPr>
          <w:ilvl w:val="0"/>
          <w:numId w:val="27"/>
        </w:numPr>
        <w:rPr>
          <w:sz w:val="22"/>
          <w:szCs w:val="22"/>
        </w:rPr>
      </w:pPr>
      <w:r w:rsidRPr="008A3123">
        <w:rPr>
          <w:sz w:val="22"/>
          <w:szCs w:val="22"/>
        </w:rPr>
        <w:t xml:space="preserve">Primary production – rangeland ecosystems </w:t>
      </w:r>
    </w:p>
    <w:p w14:paraId="49B26F81" w14:textId="77777777" w:rsidR="00F57380" w:rsidRDefault="000A3034" w:rsidP="00D85A99">
      <w:pPr>
        <w:pStyle w:val="ListParagraph"/>
        <w:numPr>
          <w:ilvl w:val="0"/>
          <w:numId w:val="27"/>
        </w:numPr>
        <w:rPr>
          <w:sz w:val="22"/>
          <w:szCs w:val="22"/>
        </w:rPr>
      </w:pPr>
      <w:r w:rsidRPr="008A3123">
        <w:rPr>
          <w:sz w:val="22"/>
          <w:szCs w:val="22"/>
        </w:rPr>
        <w:t xml:space="preserve">Water quality in fresh water springs for drinking </w:t>
      </w:r>
    </w:p>
    <w:p w14:paraId="49B26F82" w14:textId="77777777" w:rsidR="00F57380" w:rsidRDefault="000A3034" w:rsidP="00D85A99">
      <w:pPr>
        <w:pStyle w:val="ListParagraph"/>
        <w:numPr>
          <w:ilvl w:val="0"/>
          <w:numId w:val="27"/>
        </w:numPr>
        <w:rPr>
          <w:sz w:val="22"/>
          <w:szCs w:val="22"/>
        </w:rPr>
      </w:pPr>
      <w:r w:rsidRPr="008A3123">
        <w:rPr>
          <w:sz w:val="22"/>
          <w:szCs w:val="22"/>
        </w:rPr>
        <w:t xml:space="preserve">Natural vegetation fixes sand dunes and prevents erosion </w:t>
      </w:r>
    </w:p>
    <w:p w14:paraId="49B26F83" w14:textId="77777777" w:rsidR="000A3034" w:rsidRDefault="000A3034" w:rsidP="00F205BC">
      <w:pPr>
        <w:spacing w:after="0"/>
        <w:rPr>
          <w:rFonts w:ascii="Times New Roman" w:hAnsi="Times New Roman"/>
          <w:szCs w:val="22"/>
          <w:lang w:val="en-US"/>
        </w:rPr>
      </w:pPr>
    </w:p>
    <w:p w14:paraId="49B26F84" w14:textId="77777777" w:rsidR="008A3123" w:rsidRPr="008A3123" w:rsidRDefault="006519DC" w:rsidP="00FA70A8">
      <w:pPr>
        <w:spacing w:after="0"/>
        <w:rPr>
          <w:rFonts w:ascii="Times New Roman" w:hAnsi="Times New Roman"/>
          <w:szCs w:val="22"/>
          <w:lang w:val="en-US"/>
        </w:rPr>
      </w:pPr>
      <w:r>
        <w:rPr>
          <w:rFonts w:ascii="Times New Roman" w:hAnsi="Times New Roman"/>
          <w:szCs w:val="22"/>
        </w:rPr>
        <w:t>T</w:t>
      </w:r>
      <w:r w:rsidR="009428A2" w:rsidRPr="00632599">
        <w:rPr>
          <w:rFonts w:ascii="Times New Roman" w:hAnsi="Times New Roman"/>
          <w:szCs w:val="22"/>
        </w:rPr>
        <w:t xml:space="preserve">he project is focussing on the </w:t>
      </w:r>
      <w:r w:rsidR="00F205BC" w:rsidRPr="00632599">
        <w:rPr>
          <w:rFonts w:ascii="Times New Roman" w:hAnsi="Times New Roman"/>
          <w:szCs w:val="22"/>
        </w:rPr>
        <w:t xml:space="preserve">Wadi Rum Protected Area </w:t>
      </w:r>
      <w:r w:rsidR="000A3034" w:rsidRPr="00632599">
        <w:rPr>
          <w:rFonts w:ascii="Times New Roman" w:hAnsi="Times New Roman"/>
          <w:szCs w:val="22"/>
        </w:rPr>
        <w:t>(</w:t>
      </w:r>
      <w:r w:rsidR="00F205BC" w:rsidRPr="00632599">
        <w:rPr>
          <w:rFonts w:ascii="Times New Roman" w:hAnsi="Times New Roman"/>
          <w:szCs w:val="22"/>
        </w:rPr>
        <w:t>74,180 hectares</w:t>
      </w:r>
      <w:r w:rsidR="000A3034" w:rsidRPr="00632599">
        <w:rPr>
          <w:rFonts w:ascii="Times New Roman" w:hAnsi="Times New Roman"/>
          <w:szCs w:val="22"/>
        </w:rPr>
        <w:t>)</w:t>
      </w:r>
      <w:r w:rsidR="00F205BC" w:rsidRPr="00632599">
        <w:rPr>
          <w:rFonts w:ascii="Times New Roman" w:hAnsi="Times New Roman"/>
          <w:szCs w:val="22"/>
        </w:rPr>
        <w:t xml:space="preserve"> </w:t>
      </w:r>
      <w:r w:rsidR="009428A2" w:rsidRPr="00632599">
        <w:rPr>
          <w:rFonts w:ascii="Times New Roman" w:hAnsi="Times New Roman"/>
          <w:szCs w:val="22"/>
        </w:rPr>
        <w:t xml:space="preserve">which </w:t>
      </w:r>
      <w:r w:rsidR="00F205BC" w:rsidRPr="00632599">
        <w:rPr>
          <w:rFonts w:ascii="Times New Roman" w:hAnsi="Times New Roman"/>
          <w:szCs w:val="22"/>
        </w:rPr>
        <w:t xml:space="preserve">was declared a World Heritage Site by UNESCO in 2011. </w:t>
      </w:r>
      <w:r w:rsidR="00F205BC" w:rsidRPr="00632599">
        <w:rPr>
          <w:rFonts w:ascii="Times New Roman" w:hAnsi="Times New Roman"/>
          <w:szCs w:val="22"/>
          <w:lang w:val="en-US"/>
        </w:rPr>
        <w:t xml:space="preserve">At over 74,000ha, the Wadi Rum PA is currently the largest in Jordan and its “solid” configuration makes it possible for Rum to maintain viable populations of most </w:t>
      </w:r>
      <w:r w:rsidR="005B760C" w:rsidRPr="00632599">
        <w:rPr>
          <w:rFonts w:ascii="Times New Roman" w:hAnsi="Times New Roman"/>
          <w:szCs w:val="22"/>
          <w:lang w:val="en-US"/>
        </w:rPr>
        <w:t>species</w:t>
      </w:r>
      <w:r w:rsidR="005B760C">
        <w:rPr>
          <w:rFonts w:ascii="Times New Roman" w:hAnsi="Times New Roman"/>
          <w:szCs w:val="22"/>
          <w:lang w:val="en-US"/>
        </w:rPr>
        <w:t>.</w:t>
      </w:r>
      <w:r w:rsidR="005B760C" w:rsidRPr="00632599">
        <w:rPr>
          <w:rFonts w:ascii="Times New Roman" w:hAnsi="Times New Roman"/>
          <w:szCs w:val="22"/>
          <w:lang w:val="en-US"/>
        </w:rPr>
        <w:t xml:space="preserve"> It</w:t>
      </w:r>
      <w:r w:rsidR="009428A2" w:rsidRPr="00632599">
        <w:rPr>
          <w:rFonts w:ascii="Times New Roman" w:hAnsi="Times New Roman"/>
          <w:szCs w:val="22"/>
          <w:lang w:val="en-US"/>
        </w:rPr>
        <w:t xml:space="preserve"> is also among the few PAs in Jordan whose financial situation is comparatively almost secure, but not quite. </w:t>
      </w:r>
      <w:r w:rsidR="00FA70A8" w:rsidRPr="00632599">
        <w:rPr>
          <w:rFonts w:ascii="Times New Roman" w:hAnsi="Times New Roman"/>
          <w:szCs w:val="22"/>
          <w:lang w:val="en-US"/>
        </w:rPr>
        <w:lastRenderedPageBreak/>
        <w:t>T</w:t>
      </w:r>
      <w:r w:rsidR="008A3123" w:rsidRPr="00632599">
        <w:rPr>
          <w:rFonts w:ascii="Times New Roman" w:hAnsi="Times New Roman"/>
          <w:szCs w:val="22"/>
          <w:lang w:val="en-US"/>
        </w:rPr>
        <w:t xml:space="preserve">here is a commitment by ASEZA to </w:t>
      </w:r>
      <w:r w:rsidR="00FA70A8" w:rsidRPr="00632599">
        <w:rPr>
          <w:rFonts w:ascii="Times New Roman" w:hAnsi="Times New Roman"/>
          <w:szCs w:val="22"/>
          <w:lang w:val="en-US"/>
        </w:rPr>
        <w:t xml:space="preserve">provide financial </w:t>
      </w:r>
      <w:r w:rsidR="008A3123" w:rsidRPr="00632599">
        <w:rPr>
          <w:rFonts w:ascii="Times New Roman" w:hAnsi="Times New Roman"/>
          <w:szCs w:val="22"/>
          <w:lang w:val="en-US"/>
        </w:rPr>
        <w:t>secur</w:t>
      </w:r>
      <w:r w:rsidR="00FA70A8" w:rsidRPr="00632599">
        <w:rPr>
          <w:rFonts w:ascii="Times New Roman" w:hAnsi="Times New Roman"/>
          <w:szCs w:val="22"/>
          <w:lang w:val="en-US"/>
        </w:rPr>
        <w:t>ity</w:t>
      </w:r>
      <w:r w:rsidR="008A3123" w:rsidRPr="00632599">
        <w:rPr>
          <w:rFonts w:ascii="Times New Roman" w:hAnsi="Times New Roman"/>
          <w:szCs w:val="22"/>
          <w:lang w:val="en-US"/>
        </w:rPr>
        <w:t xml:space="preserve"> t</w:t>
      </w:r>
      <w:r w:rsidR="00FA70A8" w:rsidRPr="00632599">
        <w:rPr>
          <w:rFonts w:ascii="Times New Roman" w:hAnsi="Times New Roman"/>
          <w:szCs w:val="22"/>
          <w:lang w:val="en-US"/>
        </w:rPr>
        <w:t>o the</w:t>
      </w:r>
      <w:r w:rsidR="008A3123" w:rsidRPr="00632599">
        <w:rPr>
          <w:rFonts w:ascii="Times New Roman" w:hAnsi="Times New Roman"/>
          <w:szCs w:val="22"/>
          <w:lang w:val="en-US"/>
        </w:rPr>
        <w:t xml:space="preserve"> PA </w:t>
      </w:r>
      <w:r w:rsidR="009428A2" w:rsidRPr="00632599">
        <w:rPr>
          <w:rFonts w:ascii="Times New Roman" w:hAnsi="Times New Roman"/>
          <w:szCs w:val="22"/>
          <w:lang w:val="en-US"/>
        </w:rPr>
        <w:t>by</w:t>
      </w:r>
      <w:r w:rsidR="008A3123" w:rsidRPr="00632599">
        <w:rPr>
          <w:rFonts w:ascii="Times New Roman" w:hAnsi="Times New Roman"/>
          <w:szCs w:val="22"/>
          <w:lang w:val="en-US"/>
        </w:rPr>
        <w:t xml:space="preserve"> establishing the Protected Area Fund </w:t>
      </w:r>
      <w:r w:rsidR="009428A2" w:rsidRPr="00632599">
        <w:rPr>
          <w:rFonts w:ascii="Times New Roman" w:hAnsi="Times New Roman"/>
          <w:szCs w:val="22"/>
          <w:lang w:val="en-US"/>
        </w:rPr>
        <w:t>that aims at retaining</w:t>
      </w:r>
      <w:r w:rsidR="008A3123" w:rsidRPr="00632599">
        <w:rPr>
          <w:rFonts w:ascii="Times New Roman" w:hAnsi="Times New Roman"/>
          <w:szCs w:val="22"/>
          <w:lang w:val="en-US"/>
        </w:rPr>
        <w:t xml:space="preserve"> revenue generated from tourism and other income-generation enterprises</w:t>
      </w:r>
      <w:r w:rsidR="00FA70A8" w:rsidRPr="00632599">
        <w:rPr>
          <w:rFonts w:ascii="Times New Roman" w:hAnsi="Times New Roman"/>
          <w:szCs w:val="22"/>
          <w:lang w:val="en-US"/>
        </w:rPr>
        <w:t>, at</w:t>
      </w:r>
      <w:r w:rsidR="008A3123" w:rsidRPr="00632599">
        <w:rPr>
          <w:rFonts w:ascii="Times New Roman" w:hAnsi="Times New Roman"/>
          <w:szCs w:val="22"/>
          <w:lang w:val="en-US"/>
        </w:rPr>
        <w:t xml:space="preserve"> the PA. The total basic management cost of Wadi </w:t>
      </w:r>
      <w:r w:rsidR="009428A2" w:rsidRPr="00632599">
        <w:rPr>
          <w:rFonts w:ascii="Times New Roman" w:hAnsi="Times New Roman"/>
          <w:szCs w:val="22"/>
          <w:lang w:val="en-US"/>
        </w:rPr>
        <w:t>Rum in 2011 was approximately $</w:t>
      </w:r>
      <w:r w:rsidR="008A3123" w:rsidRPr="00632599">
        <w:rPr>
          <w:rFonts w:ascii="Times New Roman" w:hAnsi="Times New Roman"/>
          <w:szCs w:val="22"/>
          <w:lang w:val="en-US"/>
        </w:rPr>
        <w:t>700,000, whereas the revenue generated from tourism recorded approximate</w:t>
      </w:r>
      <w:r w:rsidR="009428A2" w:rsidRPr="00632599">
        <w:rPr>
          <w:rFonts w:ascii="Times New Roman" w:hAnsi="Times New Roman"/>
          <w:szCs w:val="22"/>
          <w:lang w:val="en-US"/>
        </w:rPr>
        <w:t>ly</w:t>
      </w:r>
      <w:r w:rsidR="008A3123" w:rsidRPr="00632599">
        <w:rPr>
          <w:rFonts w:ascii="Times New Roman" w:hAnsi="Times New Roman"/>
          <w:szCs w:val="22"/>
          <w:lang w:val="en-US"/>
        </w:rPr>
        <w:t xml:space="preserve"> </w:t>
      </w:r>
      <w:r w:rsidR="009428A2" w:rsidRPr="00632599">
        <w:rPr>
          <w:rFonts w:ascii="Times New Roman" w:hAnsi="Times New Roman"/>
          <w:szCs w:val="22"/>
          <w:lang w:val="en-US"/>
        </w:rPr>
        <w:t>$900,</w:t>
      </w:r>
      <w:r w:rsidR="008A3123" w:rsidRPr="00632599">
        <w:rPr>
          <w:rFonts w:ascii="Times New Roman" w:hAnsi="Times New Roman"/>
          <w:szCs w:val="22"/>
          <w:lang w:val="en-US"/>
        </w:rPr>
        <w:t xml:space="preserve">000. </w:t>
      </w:r>
      <w:r w:rsidR="009428A2" w:rsidRPr="00632599">
        <w:rPr>
          <w:rFonts w:ascii="Times New Roman" w:hAnsi="Times New Roman"/>
          <w:szCs w:val="22"/>
          <w:lang w:val="en-US"/>
        </w:rPr>
        <w:t>This was a</w:t>
      </w:r>
      <w:r w:rsidR="008A3123" w:rsidRPr="00632599">
        <w:rPr>
          <w:rFonts w:ascii="Times New Roman" w:hAnsi="Times New Roman"/>
          <w:szCs w:val="22"/>
          <w:lang w:val="en-US"/>
        </w:rPr>
        <w:t xml:space="preserve"> significant decline compared to revenue in 2010 </w:t>
      </w:r>
      <w:r w:rsidR="009428A2" w:rsidRPr="00632599">
        <w:rPr>
          <w:rFonts w:ascii="Times New Roman" w:hAnsi="Times New Roman"/>
          <w:szCs w:val="22"/>
          <w:lang w:val="en-US"/>
        </w:rPr>
        <w:t xml:space="preserve">which amounted to </w:t>
      </w:r>
      <w:r w:rsidR="008A3123" w:rsidRPr="00632599">
        <w:rPr>
          <w:rFonts w:ascii="Times New Roman" w:hAnsi="Times New Roman"/>
          <w:szCs w:val="22"/>
          <w:lang w:val="en-US"/>
        </w:rPr>
        <w:t>approximately</w:t>
      </w:r>
      <w:r w:rsidR="00FA70A8" w:rsidRPr="00632599">
        <w:rPr>
          <w:rFonts w:ascii="Times New Roman" w:hAnsi="Times New Roman"/>
          <w:szCs w:val="22"/>
          <w:lang w:val="en-US"/>
        </w:rPr>
        <w:t xml:space="preserve"> </w:t>
      </w:r>
      <w:r w:rsidR="009428A2" w:rsidRPr="00632599">
        <w:rPr>
          <w:rFonts w:ascii="Times New Roman" w:hAnsi="Times New Roman"/>
          <w:szCs w:val="22"/>
          <w:lang w:val="en-US"/>
        </w:rPr>
        <w:t>$</w:t>
      </w:r>
      <w:r w:rsidR="008A3123" w:rsidRPr="00632599">
        <w:rPr>
          <w:rFonts w:ascii="Times New Roman" w:hAnsi="Times New Roman"/>
          <w:szCs w:val="22"/>
          <w:lang w:val="en-US"/>
        </w:rPr>
        <w:t>1,500,000</w:t>
      </w:r>
      <w:r w:rsidR="009428A2" w:rsidRPr="00632599">
        <w:rPr>
          <w:rFonts w:ascii="Times New Roman" w:hAnsi="Times New Roman"/>
          <w:szCs w:val="22"/>
          <w:lang w:val="en-US"/>
        </w:rPr>
        <w:t>. H</w:t>
      </w:r>
      <w:r w:rsidR="008A3123" w:rsidRPr="00632599">
        <w:rPr>
          <w:rFonts w:ascii="Times New Roman" w:hAnsi="Times New Roman"/>
          <w:szCs w:val="22"/>
          <w:lang w:val="en-US"/>
        </w:rPr>
        <w:t xml:space="preserve">owever, </w:t>
      </w:r>
      <w:r w:rsidR="009428A2" w:rsidRPr="00632599">
        <w:rPr>
          <w:rFonts w:ascii="Times New Roman" w:hAnsi="Times New Roman"/>
          <w:szCs w:val="22"/>
          <w:lang w:val="en-US"/>
        </w:rPr>
        <w:t xml:space="preserve">while the </w:t>
      </w:r>
      <w:r w:rsidR="008A3123" w:rsidRPr="00632599">
        <w:rPr>
          <w:rFonts w:ascii="Times New Roman" w:hAnsi="Times New Roman"/>
          <w:szCs w:val="22"/>
          <w:lang w:val="en-US"/>
        </w:rPr>
        <w:t>financing</w:t>
      </w:r>
      <w:r w:rsidR="009428A2" w:rsidRPr="00632599">
        <w:rPr>
          <w:rFonts w:ascii="Times New Roman" w:hAnsi="Times New Roman"/>
          <w:szCs w:val="22"/>
          <w:lang w:val="en-US"/>
        </w:rPr>
        <w:t xml:space="preserve"> of</w:t>
      </w:r>
      <w:r w:rsidR="008A3123" w:rsidRPr="00632599">
        <w:rPr>
          <w:rFonts w:ascii="Times New Roman" w:hAnsi="Times New Roman"/>
          <w:szCs w:val="22"/>
          <w:lang w:val="en-US"/>
        </w:rPr>
        <w:t xml:space="preserve"> the PA basic operations from revenues is reasonabl</w:t>
      </w:r>
      <w:r w:rsidR="009428A2" w:rsidRPr="00632599">
        <w:rPr>
          <w:rFonts w:ascii="Times New Roman" w:hAnsi="Times New Roman"/>
          <w:szCs w:val="22"/>
          <w:lang w:val="en-US"/>
        </w:rPr>
        <w:t>y covered</w:t>
      </w:r>
      <w:r w:rsidR="008A3123" w:rsidRPr="00632599">
        <w:rPr>
          <w:rFonts w:ascii="Times New Roman" w:hAnsi="Times New Roman"/>
          <w:szCs w:val="22"/>
          <w:lang w:val="en-US"/>
        </w:rPr>
        <w:t xml:space="preserve">, capital developments and optimum management still rely on </w:t>
      </w:r>
      <w:r w:rsidR="009428A2" w:rsidRPr="00632599">
        <w:rPr>
          <w:rFonts w:ascii="Times New Roman" w:hAnsi="Times New Roman"/>
          <w:szCs w:val="22"/>
          <w:lang w:val="en-US"/>
        </w:rPr>
        <w:t xml:space="preserve">additional </w:t>
      </w:r>
      <w:r w:rsidR="008A3123" w:rsidRPr="00632599">
        <w:rPr>
          <w:rFonts w:ascii="Times New Roman" w:hAnsi="Times New Roman"/>
          <w:szCs w:val="22"/>
          <w:lang w:val="en-US"/>
        </w:rPr>
        <w:t>fund</w:t>
      </w:r>
      <w:r w:rsidR="009428A2" w:rsidRPr="00632599">
        <w:rPr>
          <w:rFonts w:ascii="Times New Roman" w:hAnsi="Times New Roman"/>
          <w:szCs w:val="22"/>
          <w:lang w:val="en-US"/>
        </w:rPr>
        <w:t>-</w:t>
      </w:r>
      <w:r w:rsidR="008A3123" w:rsidRPr="00632599">
        <w:rPr>
          <w:rFonts w:ascii="Times New Roman" w:hAnsi="Times New Roman"/>
          <w:szCs w:val="22"/>
          <w:lang w:val="en-US"/>
        </w:rPr>
        <w:t xml:space="preserve">raising. </w:t>
      </w:r>
    </w:p>
    <w:p w14:paraId="49B26F85" w14:textId="77777777" w:rsidR="008A3123" w:rsidRDefault="008A3123" w:rsidP="00F205BC">
      <w:pPr>
        <w:spacing w:after="0"/>
        <w:rPr>
          <w:rFonts w:ascii="Times New Roman" w:hAnsi="Times New Roman"/>
          <w:szCs w:val="22"/>
          <w:lang w:val="en-US"/>
        </w:rPr>
      </w:pPr>
    </w:p>
    <w:p w14:paraId="49B26F86" w14:textId="77777777" w:rsidR="009C5E4F" w:rsidRPr="00537285" w:rsidRDefault="009C5E4F" w:rsidP="009C5E4F">
      <w:pPr>
        <w:rPr>
          <w:rFonts w:ascii="Times New Roman" w:hAnsi="Times New Roman"/>
          <w:szCs w:val="22"/>
          <w:u w:val="single"/>
          <w:lang w:val="en-US"/>
        </w:rPr>
      </w:pPr>
      <w:r>
        <w:rPr>
          <w:rFonts w:ascii="Times New Roman" w:hAnsi="Times New Roman"/>
          <w:szCs w:val="22"/>
          <w:u w:val="single"/>
          <w:lang w:val="en-US"/>
        </w:rPr>
        <w:t>Tourism Sector</w:t>
      </w:r>
      <w:r w:rsidRPr="00537285">
        <w:rPr>
          <w:rFonts w:ascii="Times New Roman" w:hAnsi="Times New Roman"/>
          <w:szCs w:val="22"/>
          <w:u w:val="single"/>
          <w:lang w:val="en-US"/>
        </w:rPr>
        <w:t xml:space="preserve"> and </w:t>
      </w:r>
      <w:r>
        <w:rPr>
          <w:rFonts w:ascii="Times New Roman" w:hAnsi="Times New Roman"/>
          <w:szCs w:val="22"/>
          <w:u w:val="single"/>
          <w:lang w:val="en-US"/>
        </w:rPr>
        <w:t xml:space="preserve">its </w:t>
      </w:r>
      <w:r w:rsidRPr="00537285">
        <w:rPr>
          <w:rFonts w:ascii="Times New Roman" w:hAnsi="Times New Roman"/>
          <w:szCs w:val="22"/>
          <w:u w:val="single"/>
          <w:lang w:val="en-US"/>
        </w:rPr>
        <w:t>Threats to Biodiversity:</w:t>
      </w:r>
    </w:p>
    <w:p w14:paraId="49B26F87" w14:textId="77777777" w:rsidR="00C17810" w:rsidRPr="00F205BC" w:rsidRDefault="00C17810" w:rsidP="00F205BC">
      <w:pPr>
        <w:spacing w:after="0"/>
        <w:rPr>
          <w:rFonts w:ascii="Times New Roman" w:hAnsi="Times New Roman"/>
          <w:szCs w:val="22"/>
          <w:lang w:val="en-NZ"/>
        </w:rPr>
      </w:pPr>
      <w:r w:rsidRPr="00F205BC">
        <w:rPr>
          <w:rFonts w:ascii="Times New Roman" w:hAnsi="Times New Roman"/>
          <w:szCs w:val="22"/>
          <w:lang w:val="en-NZ"/>
        </w:rPr>
        <w:t xml:space="preserve">Tourism in Wadi Rum is </w:t>
      </w:r>
      <w:r w:rsidR="00F205BC" w:rsidRPr="00F205BC">
        <w:rPr>
          <w:rFonts w:ascii="Times New Roman" w:hAnsi="Times New Roman"/>
          <w:szCs w:val="22"/>
          <w:lang w:val="en-NZ"/>
        </w:rPr>
        <w:t>nowadays the</w:t>
      </w:r>
      <w:r w:rsidRPr="00F205BC">
        <w:rPr>
          <w:rFonts w:ascii="Times New Roman" w:hAnsi="Times New Roman"/>
          <w:szCs w:val="22"/>
          <w:lang w:val="en-NZ"/>
        </w:rPr>
        <w:t xml:space="preserve"> predominant land use and a major source of income for local Bedouin communities. It is also the principal cause of environmental degradation. Tourism numbers have grown </w:t>
      </w:r>
      <w:r w:rsidR="00F205BC">
        <w:rPr>
          <w:rFonts w:ascii="Times New Roman" w:hAnsi="Times New Roman"/>
          <w:szCs w:val="22"/>
          <w:lang w:val="en-NZ"/>
        </w:rPr>
        <w:t xml:space="preserve">steadily over several decades. </w:t>
      </w:r>
      <w:r w:rsidRPr="00F205BC">
        <w:rPr>
          <w:rFonts w:ascii="Times New Roman" w:hAnsi="Times New Roman"/>
          <w:szCs w:val="22"/>
          <w:lang w:val="en-NZ"/>
        </w:rPr>
        <w:t>Between 1998 and 2010, tourism increased more than fourfold, though there has been significant fluctuation in international visitor numbers resulting from exter</w:t>
      </w:r>
      <w:r w:rsidR="00F205BC">
        <w:rPr>
          <w:rFonts w:ascii="Times New Roman" w:hAnsi="Times New Roman"/>
          <w:szCs w:val="22"/>
          <w:lang w:val="en-NZ"/>
        </w:rPr>
        <w:t xml:space="preserve">nal influences outside Jordan. </w:t>
      </w:r>
      <w:r w:rsidRPr="00F205BC">
        <w:rPr>
          <w:rFonts w:ascii="Times New Roman" w:hAnsi="Times New Roman"/>
          <w:szCs w:val="22"/>
          <w:lang w:val="en-NZ"/>
        </w:rPr>
        <w:t xml:space="preserve">This is illustrated by the following table:  </w:t>
      </w:r>
    </w:p>
    <w:p w14:paraId="49B26F88" w14:textId="77777777" w:rsidR="00FA70A8" w:rsidRDefault="00FA70A8" w:rsidP="00F205BC">
      <w:pPr>
        <w:rPr>
          <w:rFonts w:ascii="Times New Roman" w:hAnsi="Times New Roman"/>
          <w:b/>
          <w:lang w:val="en-US"/>
        </w:rPr>
      </w:pPr>
    </w:p>
    <w:p w14:paraId="49B26F89" w14:textId="77777777" w:rsidR="00F205BC" w:rsidRDefault="00F205BC" w:rsidP="00F205BC">
      <w:pPr>
        <w:rPr>
          <w:rFonts w:ascii="Times New Roman" w:hAnsi="Times New Roman"/>
          <w:b/>
          <w:lang w:val="en-US"/>
        </w:rPr>
      </w:pPr>
      <w:r w:rsidRPr="00FA70A8">
        <w:rPr>
          <w:rFonts w:ascii="Times New Roman" w:hAnsi="Times New Roman"/>
          <w:b/>
          <w:lang w:val="en-US"/>
        </w:rPr>
        <w:t xml:space="preserve">Visitors to </w:t>
      </w:r>
      <w:r w:rsidR="00141151" w:rsidRPr="00FA70A8">
        <w:rPr>
          <w:rFonts w:ascii="Times New Roman" w:hAnsi="Times New Roman"/>
          <w:b/>
          <w:szCs w:val="22"/>
          <w:lang w:val="en-NZ"/>
        </w:rPr>
        <w:t>Greater Wadi Rum Landscape</w:t>
      </w:r>
      <w:r w:rsidRPr="00FA70A8">
        <w:rPr>
          <w:rFonts w:ascii="Times New Roman" w:hAnsi="Times New Roman"/>
          <w:b/>
          <w:lang w:val="en-US"/>
        </w:rPr>
        <w:t>, 1998-2011</w:t>
      </w:r>
    </w:p>
    <w:p w14:paraId="49B26F8A" w14:textId="77777777" w:rsidR="00C17810" w:rsidRPr="00F205BC" w:rsidRDefault="00C17810" w:rsidP="00F205BC">
      <w:pPr>
        <w:spacing w:after="0"/>
        <w:rPr>
          <w:rFonts w:ascii="Times New Roman" w:hAnsi="Times New Roman"/>
          <w:szCs w:val="22"/>
          <w:lang w:val="en-US"/>
        </w:rPr>
      </w:pPr>
    </w:p>
    <w:tbl>
      <w:tblPr>
        <w:tblStyle w:val="TableGrid"/>
        <w:tblW w:w="0" w:type="auto"/>
        <w:jc w:val="center"/>
        <w:tblInd w:w="108" w:type="dxa"/>
        <w:tblLook w:val="04A0" w:firstRow="1" w:lastRow="0" w:firstColumn="1" w:lastColumn="0" w:noHBand="0" w:noVBand="1"/>
      </w:tblPr>
      <w:tblGrid>
        <w:gridCol w:w="2268"/>
        <w:gridCol w:w="2268"/>
      </w:tblGrid>
      <w:tr w:rsidR="00C17810" w:rsidRPr="00F205BC" w14:paraId="49B26F8D" w14:textId="77777777" w:rsidTr="00F205BC">
        <w:trPr>
          <w:jc w:val="center"/>
        </w:trPr>
        <w:tc>
          <w:tcPr>
            <w:tcW w:w="2268" w:type="dxa"/>
          </w:tcPr>
          <w:p w14:paraId="49B26F8B" w14:textId="77777777" w:rsidR="00C17810" w:rsidRPr="00F205BC" w:rsidRDefault="00C17810" w:rsidP="00F205BC">
            <w:pPr>
              <w:spacing w:after="0"/>
              <w:rPr>
                <w:rFonts w:ascii="Times New Roman" w:hAnsi="Times New Roman"/>
                <w:b/>
                <w:szCs w:val="22"/>
              </w:rPr>
            </w:pPr>
            <w:r w:rsidRPr="00F205BC">
              <w:rPr>
                <w:rFonts w:ascii="Times New Roman" w:hAnsi="Times New Roman"/>
                <w:b/>
                <w:szCs w:val="22"/>
              </w:rPr>
              <w:t>Year</w:t>
            </w:r>
          </w:p>
        </w:tc>
        <w:tc>
          <w:tcPr>
            <w:tcW w:w="2268" w:type="dxa"/>
          </w:tcPr>
          <w:p w14:paraId="49B26F8C" w14:textId="77777777" w:rsidR="00C17810" w:rsidRPr="00F205BC" w:rsidRDefault="00C17810" w:rsidP="00F205BC">
            <w:pPr>
              <w:spacing w:after="0"/>
              <w:rPr>
                <w:rFonts w:ascii="Times New Roman" w:hAnsi="Times New Roman"/>
                <w:b/>
                <w:szCs w:val="22"/>
              </w:rPr>
            </w:pPr>
            <w:r w:rsidRPr="00F205BC">
              <w:rPr>
                <w:rFonts w:ascii="Times New Roman" w:hAnsi="Times New Roman"/>
                <w:b/>
                <w:szCs w:val="22"/>
              </w:rPr>
              <w:t>Numbers</w:t>
            </w:r>
          </w:p>
        </w:tc>
      </w:tr>
      <w:tr w:rsidR="00C17810" w:rsidRPr="00F205BC" w14:paraId="49B26F90" w14:textId="77777777" w:rsidTr="00F205BC">
        <w:trPr>
          <w:jc w:val="center"/>
        </w:trPr>
        <w:tc>
          <w:tcPr>
            <w:tcW w:w="2268" w:type="dxa"/>
          </w:tcPr>
          <w:p w14:paraId="49B26F8E"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1998</w:t>
            </w:r>
          </w:p>
        </w:tc>
        <w:tc>
          <w:tcPr>
            <w:tcW w:w="2268" w:type="dxa"/>
          </w:tcPr>
          <w:p w14:paraId="49B26F8F"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70,000+</w:t>
            </w:r>
          </w:p>
        </w:tc>
      </w:tr>
      <w:tr w:rsidR="00C17810" w:rsidRPr="00F205BC" w14:paraId="49B26F93" w14:textId="77777777" w:rsidTr="00F205BC">
        <w:trPr>
          <w:jc w:val="center"/>
        </w:trPr>
        <w:tc>
          <w:tcPr>
            <w:tcW w:w="2268" w:type="dxa"/>
          </w:tcPr>
          <w:p w14:paraId="49B26F91"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1999</w:t>
            </w:r>
          </w:p>
        </w:tc>
        <w:tc>
          <w:tcPr>
            <w:tcW w:w="2268" w:type="dxa"/>
          </w:tcPr>
          <w:p w14:paraId="49B26F92"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u w:val="single"/>
              </w:rPr>
              <w:t>+</w:t>
            </w:r>
            <w:r w:rsidRPr="00F205BC">
              <w:rPr>
                <w:rFonts w:ascii="Times New Roman" w:hAnsi="Times New Roman"/>
                <w:bCs/>
                <w:szCs w:val="22"/>
              </w:rPr>
              <w:t>75,000</w:t>
            </w:r>
          </w:p>
        </w:tc>
      </w:tr>
      <w:tr w:rsidR="00C17810" w:rsidRPr="00F205BC" w14:paraId="49B26F96" w14:textId="77777777" w:rsidTr="00F205BC">
        <w:trPr>
          <w:jc w:val="center"/>
        </w:trPr>
        <w:tc>
          <w:tcPr>
            <w:tcW w:w="2268" w:type="dxa"/>
          </w:tcPr>
          <w:p w14:paraId="49B26F94"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2000</w:t>
            </w:r>
          </w:p>
        </w:tc>
        <w:tc>
          <w:tcPr>
            <w:tcW w:w="2268" w:type="dxa"/>
          </w:tcPr>
          <w:p w14:paraId="49B26F95"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102,000+</w:t>
            </w:r>
          </w:p>
        </w:tc>
      </w:tr>
      <w:tr w:rsidR="00C17810" w:rsidRPr="00F205BC" w14:paraId="49B26F99" w14:textId="77777777" w:rsidTr="00F205BC">
        <w:trPr>
          <w:jc w:val="center"/>
        </w:trPr>
        <w:tc>
          <w:tcPr>
            <w:tcW w:w="2268" w:type="dxa"/>
          </w:tcPr>
          <w:p w14:paraId="49B26F97"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2001</w:t>
            </w:r>
          </w:p>
        </w:tc>
        <w:tc>
          <w:tcPr>
            <w:tcW w:w="2268" w:type="dxa"/>
          </w:tcPr>
          <w:p w14:paraId="49B26F98"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40,000+</w:t>
            </w:r>
          </w:p>
        </w:tc>
      </w:tr>
      <w:tr w:rsidR="00C17810" w:rsidRPr="00F205BC" w14:paraId="49B26F9C" w14:textId="77777777" w:rsidTr="00F205BC">
        <w:trPr>
          <w:jc w:val="center"/>
        </w:trPr>
        <w:tc>
          <w:tcPr>
            <w:tcW w:w="2268" w:type="dxa"/>
          </w:tcPr>
          <w:p w14:paraId="49B26F9A"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2002</w:t>
            </w:r>
          </w:p>
        </w:tc>
        <w:tc>
          <w:tcPr>
            <w:tcW w:w="2268" w:type="dxa"/>
          </w:tcPr>
          <w:p w14:paraId="49B26F9B"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20,000+</w:t>
            </w:r>
          </w:p>
        </w:tc>
      </w:tr>
      <w:tr w:rsidR="00C17810" w:rsidRPr="00F205BC" w14:paraId="49B26F9F" w14:textId="77777777" w:rsidTr="00F205BC">
        <w:trPr>
          <w:jc w:val="center"/>
        </w:trPr>
        <w:tc>
          <w:tcPr>
            <w:tcW w:w="2268" w:type="dxa"/>
          </w:tcPr>
          <w:p w14:paraId="49B26F9D"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2003</w:t>
            </w:r>
          </w:p>
        </w:tc>
        <w:tc>
          <w:tcPr>
            <w:tcW w:w="2268" w:type="dxa"/>
          </w:tcPr>
          <w:p w14:paraId="49B26F9E"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no data</w:t>
            </w:r>
          </w:p>
        </w:tc>
      </w:tr>
      <w:tr w:rsidR="00C17810" w:rsidRPr="00F205BC" w14:paraId="49B26FA2" w14:textId="77777777" w:rsidTr="00F205BC">
        <w:trPr>
          <w:jc w:val="center"/>
        </w:trPr>
        <w:tc>
          <w:tcPr>
            <w:tcW w:w="2268" w:type="dxa"/>
          </w:tcPr>
          <w:p w14:paraId="49B26FA0"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2004</w:t>
            </w:r>
          </w:p>
        </w:tc>
        <w:tc>
          <w:tcPr>
            <w:tcW w:w="2268" w:type="dxa"/>
          </w:tcPr>
          <w:p w14:paraId="49B26FA1"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no data</w:t>
            </w:r>
          </w:p>
        </w:tc>
      </w:tr>
      <w:tr w:rsidR="00C17810" w:rsidRPr="00F205BC" w14:paraId="49B26FA5" w14:textId="77777777" w:rsidTr="00F205BC">
        <w:trPr>
          <w:jc w:val="center"/>
        </w:trPr>
        <w:tc>
          <w:tcPr>
            <w:tcW w:w="2268" w:type="dxa"/>
          </w:tcPr>
          <w:p w14:paraId="49B26FA3"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2005</w:t>
            </w:r>
          </w:p>
        </w:tc>
        <w:tc>
          <w:tcPr>
            <w:tcW w:w="2268" w:type="dxa"/>
          </w:tcPr>
          <w:p w14:paraId="49B26FA4"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127,314</w:t>
            </w:r>
          </w:p>
        </w:tc>
      </w:tr>
      <w:tr w:rsidR="00C17810" w:rsidRPr="00F205BC" w14:paraId="49B26FA8" w14:textId="77777777" w:rsidTr="00F205BC">
        <w:trPr>
          <w:jc w:val="center"/>
        </w:trPr>
        <w:tc>
          <w:tcPr>
            <w:tcW w:w="2268" w:type="dxa"/>
          </w:tcPr>
          <w:p w14:paraId="49B26FA6"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2006</w:t>
            </w:r>
          </w:p>
        </w:tc>
        <w:tc>
          <w:tcPr>
            <w:tcW w:w="2268" w:type="dxa"/>
          </w:tcPr>
          <w:p w14:paraId="49B26FA7"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101,077</w:t>
            </w:r>
          </w:p>
        </w:tc>
      </w:tr>
      <w:tr w:rsidR="00C17810" w:rsidRPr="00F205BC" w14:paraId="49B26FAB" w14:textId="77777777" w:rsidTr="00F205BC">
        <w:trPr>
          <w:jc w:val="center"/>
        </w:trPr>
        <w:tc>
          <w:tcPr>
            <w:tcW w:w="2268" w:type="dxa"/>
          </w:tcPr>
          <w:p w14:paraId="49B26FA9"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2007</w:t>
            </w:r>
          </w:p>
        </w:tc>
        <w:tc>
          <w:tcPr>
            <w:tcW w:w="2268" w:type="dxa"/>
          </w:tcPr>
          <w:p w14:paraId="49B26FAA"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142,142</w:t>
            </w:r>
          </w:p>
        </w:tc>
      </w:tr>
      <w:tr w:rsidR="00C17810" w:rsidRPr="00F205BC" w14:paraId="49B26FAE" w14:textId="77777777" w:rsidTr="00F205BC">
        <w:trPr>
          <w:jc w:val="center"/>
        </w:trPr>
        <w:tc>
          <w:tcPr>
            <w:tcW w:w="2268" w:type="dxa"/>
          </w:tcPr>
          <w:p w14:paraId="49B26FAC"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2008</w:t>
            </w:r>
          </w:p>
        </w:tc>
        <w:tc>
          <w:tcPr>
            <w:tcW w:w="2268" w:type="dxa"/>
          </w:tcPr>
          <w:p w14:paraId="49B26FAD"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256,297</w:t>
            </w:r>
          </w:p>
        </w:tc>
      </w:tr>
      <w:tr w:rsidR="00C17810" w:rsidRPr="00F205BC" w14:paraId="49B26FB1" w14:textId="77777777" w:rsidTr="00F205BC">
        <w:trPr>
          <w:jc w:val="center"/>
        </w:trPr>
        <w:tc>
          <w:tcPr>
            <w:tcW w:w="2268" w:type="dxa"/>
          </w:tcPr>
          <w:p w14:paraId="49B26FAF"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2009</w:t>
            </w:r>
          </w:p>
        </w:tc>
        <w:tc>
          <w:tcPr>
            <w:tcW w:w="2268" w:type="dxa"/>
          </w:tcPr>
          <w:p w14:paraId="49B26FB0"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240,000+</w:t>
            </w:r>
          </w:p>
        </w:tc>
      </w:tr>
      <w:tr w:rsidR="00C17810" w:rsidRPr="00F205BC" w14:paraId="49B26FB4" w14:textId="77777777" w:rsidTr="00F205BC">
        <w:trPr>
          <w:jc w:val="center"/>
        </w:trPr>
        <w:tc>
          <w:tcPr>
            <w:tcW w:w="2268" w:type="dxa"/>
          </w:tcPr>
          <w:p w14:paraId="49B26FB2"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2010</w:t>
            </w:r>
          </w:p>
        </w:tc>
        <w:tc>
          <w:tcPr>
            <w:tcW w:w="2268" w:type="dxa"/>
          </w:tcPr>
          <w:p w14:paraId="49B26FB3"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285,566</w:t>
            </w:r>
          </w:p>
        </w:tc>
      </w:tr>
      <w:tr w:rsidR="00C17810" w:rsidRPr="00F205BC" w14:paraId="49B26FB7" w14:textId="77777777" w:rsidTr="00F205BC">
        <w:trPr>
          <w:jc w:val="center"/>
        </w:trPr>
        <w:tc>
          <w:tcPr>
            <w:tcW w:w="2268" w:type="dxa"/>
          </w:tcPr>
          <w:p w14:paraId="49B26FB5"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2011</w:t>
            </w:r>
          </w:p>
        </w:tc>
        <w:tc>
          <w:tcPr>
            <w:tcW w:w="2268" w:type="dxa"/>
          </w:tcPr>
          <w:p w14:paraId="49B26FB6" w14:textId="77777777" w:rsidR="00C17810" w:rsidRPr="00F205BC" w:rsidRDefault="00C17810" w:rsidP="00F205BC">
            <w:pPr>
              <w:spacing w:after="0"/>
              <w:rPr>
                <w:rFonts w:ascii="Times New Roman" w:hAnsi="Times New Roman"/>
                <w:bCs/>
                <w:szCs w:val="22"/>
              </w:rPr>
            </w:pPr>
            <w:r w:rsidRPr="00F205BC">
              <w:rPr>
                <w:rFonts w:ascii="Times New Roman" w:hAnsi="Times New Roman"/>
                <w:bCs/>
                <w:szCs w:val="22"/>
              </w:rPr>
              <w:t>133,962</w:t>
            </w:r>
          </w:p>
        </w:tc>
      </w:tr>
    </w:tbl>
    <w:p w14:paraId="49B26FB8" w14:textId="77777777" w:rsidR="00C17810" w:rsidRPr="00F205BC" w:rsidRDefault="00C17810" w:rsidP="00F205BC">
      <w:pPr>
        <w:spacing w:after="0"/>
        <w:rPr>
          <w:rFonts w:ascii="Times New Roman" w:hAnsi="Times New Roman"/>
          <w:szCs w:val="22"/>
          <w:lang w:val="en-NZ"/>
        </w:rPr>
      </w:pPr>
    </w:p>
    <w:p w14:paraId="49B26FB9" w14:textId="77777777" w:rsidR="00C17810" w:rsidRPr="00F205BC" w:rsidRDefault="00C17810" w:rsidP="00F205BC">
      <w:pPr>
        <w:spacing w:after="0"/>
        <w:rPr>
          <w:rFonts w:ascii="Times New Roman" w:hAnsi="Times New Roman"/>
          <w:szCs w:val="22"/>
          <w:lang w:val="en-NZ"/>
        </w:rPr>
      </w:pPr>
      <w:r w:rsidRPr="00F205BC">
        <w:rPr>
          <w:rFonts w:ascii="Times New Roman" w:hAnsi="Times New Roman"/>
          <w:szCs w:val="22"/>
          <w:lang w:val="en-NZ"/>
        </w:rPr>
        <w:t>The latest indicative figures for 2012 show a rebound.</w:t>
      </w:r>
    </w:p>
    <w:p w14:paraId="49B26FBA" w14:textId="77777777" w:rsidR="00C17810" w:rsidRPr="00F205BC" w:rsidRDefault="00C17810" w:rsidP="00F205BC">
      <w:pPr>
        <w:spacing w:after="0"/>
        <w:rPr>
          <w:rFonts w:ascii="Times New Roman" w:hAnsi="Times New Roman"/>
          <w:szCs w:val="22"/>
          <w:lang w:val="en-NZ"/>
        </w:rPr>
      </w:pPr>
    </w:p>
    <w:p w14:paraId="49B26FBB" w14:textId="77777777" w:rsidR="00C17810" w:rsidRPr="00F205BC" w:rsidRDefault="00C17810" w:rsidP="00F205BC">
      <w:pPr>
        <w:spacing w:after="0"/>
        <w:rPr>
          <w:rFonts w:ascii="Times New Roman" w:hAnsi="Times New Roman"/>
          <w:szCs w:val="22"/>
          <w:lang w:val="en-NZ"/>
        </w:rPr>
      </w:pPr>
      <w:r w:rsidRPr="00F205BC">
        <w:rPr>
          <w:rFonts w:ascii="Times New Roman" w:hAnsi="Times New Roman"/>
          <w:szCs w:val="22"/>
          <w:lang w:val="en-NZ"/>
        </w:rPr>
        <w:t>It is worth noting that domestic tourists constitute a minor, but steady and significant share of the Wadi Rum market: 16,889 of 256,297 (7%) in 2008, 19,952 of 285,566 (7%) in 2010,</w:t>
      </w:r>
      <w:r w:rsidR="00F205BC">
        <w:rPr>
          <w:rFonts w:ascii="Times New Roman" w:hAnsi="Times New Roman"/>
          <w:szCs w:val="22"/>
          <w:lang w:val="en-NZ"/>
        </w:rPr>
        <w:t xml:space="preserve"> 9,778 of 133,962 (7%) in 2011.</w:t>
      </w:r>
      <w:r w:rsidRPr="00F205BC">
        <w:rPr>
          <w:rFonts w:ascii="Times New Roman" w:hAnsi="Times New Roman"/>
          <w:szCs w:val="22"/>
          <w:lang w:val="en-NZ"/>
        </w:rPr>
        <w:t xml:space="preserve"> It is likely that domestic numbers in 2011 have dropped due to economic hardship</w:t>
      </w:r>
      <w:r w:rsidR="00F205BC">
        <w:rPr>
          <w:rFonts w:ascii="Times New Roman" w:hAnsi="Times New Roman"/>
          <w:szCs w:val="22"/>
          <w:lang w:val="en-NZ"/>
        </w:rPr>
        <w:t xml:space="preserve"> rather than regional conflict.</w:t>
      </w:r>
      <w:r w:rsidRPr="00F205BC">
        <w:rPr>
          <w:rFonts w:ascii="Times New Roman" w:hAnsi="Times New Roman"/>
          <w:szCs w:val="22"/>
          <w:lang w:val="en-NZ"/>
        </w:rPr>
        <w:t xml:space="preserve"> It is also very likely that the numbers recorded are low, because Jordanians tend to prefer camps located outside the Protecte</w:t>
      </w:r>
      <w:r w:rsidR="00B542AE" w:rsidRPr="00F205BC">
        <w:rPr>
          <w:rFonts w:ascii="Times New Roman" w:hAnsi="Times New Roman"/>
          <w:szCs w:val="22"/>
          <w:lang w:val="en-NZ"/>
        </w:rPr>
        <w:t>d Area.</w:t>
      </w:r>
    </w:p>
    <w:p w14:paraId="49B26FBC" w14:textId="77777777" w:rsidR="00D82E74" w:rsidRDefault="00D82E74" w:rsidP="00F205BC">
      <w:pPr>
        <w:spacing w:after="0"/>
        <w:rPr>
          <w:rFonts w:ascii="Times New Roman" w:hAnsi="Times New Roman"/>
          <w:szCs w:val="22"/>
          <w:lang w:val="en-NZ"/>
        </w:rPr>
      </w:pPr>
    </w:p>
    <w:p w14:paraId="49B26FBD" w14:textId="77777777" w:rsidR="00B542AE" w:rsidRPr="00F205BC" w:rsidRDefault="00D82E74" w:rsidP="00F205BC">
      <w:pPr>
        <w:spacing w:after="0"/>
        <w:rPr>
          <w:rFonts w:ascii="Times New Roman" w:hAnsi="Times New Roman"/>
          <w:szCs w:val="22"/>
          <w:lang w:val="en-NZ"/>
        </w:rPr>
      </w:pPr>
      <w:r w:rsidRPr="00632599">
        <w:rPr>
          <w:rFonts w:ascii="Times New Roman" w:hAnsi="Times New Roman"/>
          <w:szCs w:val="22"/>
          <w:lang w:val="en-NZ"/>
        </w:rPr>
        <w:t xml:space="preserve">Many visitors to Wadi Rum do not stay overnight. Those that do, stay at one of the many camps. Currently, there are 55 tourists’ camps of which 14 are large establishments, located adjacent to the Protected Area borders with a clear lack of any control by the PA management. Visitors who do not wish to stay in camp accommodation must travel in from Aqaba which is some 55km away and which is where the nearest classified hotels are. This is bound to change and indications (see Figure </w:t>
      </w:r>
      <w:r w:rsidR="00F268EF">
        <w:rPr>
          <w:rFonts w:ascii="Times New Roman" w:hAnsi="Times New Roman"/>
          <w:szCs w:val="22"/>
          <w:lang w:val="en-NZ"/>
        </w:rPr>
        <w:t>6</w:t>
      </w:r>
      <w:r w:rsidRPr="00632599">
        <w:rPr>
          <w:rFonts w:ascii="Times New Roman" w:hAnsi="Times New Roman"/>
          <w:szCs w:val="22"/>
          <w:lang w:val="en-NZ"/>
        </w:rPr>
        <w:t>) are that tourist accommodation is being planned</w:t>
      </w:r>
      <w:r w:rsidR="0024472D" w:rsidRPr="00632599">
        <w:rPr>
          <w:rFonts w:ascii="Times New Roman" w:hAnsi="Times New Roman"/>
          <w:szCs w:val="22"/>
          <w:lang w:val="en-NZ"/>
        </w:rPr>
        <w:t xml:space="preserve"> for outside the PA but inside the buffer zone</w:t>
      </w:r>
      <w:r w:rsidRPr="00632599">
        <w:rPr>
          <w:rFonts w:ascii="Times New Roman" w:hAnsi="Times New Roman"/>
          <w:szCs w:val="22"/>
          <w:lang w:val="en-NZ"/>
        </w:rPr>
        <w:t>.</w:t>
      </w:r>
    </w:p>
    <w:p w14:paraId="49B26FBE" w14:textId="77777777" w:rsidR="00AF7C34" w:rsidRDefault="00AF7C34" w:rsidP="00F205BC">
      <w:pPr>
        <w:spacing w:after="0"/>
        <w:rPr>
          <w:rFonts w:ascii="Times New Roman" w:hAnsi="Times New Roman"/>
          <w:szCs w:val="22"/>
          <w:lang w:val="en-NZ"/>
        </w:rPr>
      </w:pPr>
    </w:p>
    <w:p w14:paraId="49B26FBF" w14:textId="77777777" w:rsidR="00CA509F" w:rsidRDefault="00F205BC" w:rsidP="00F205BC">
      <w:pPr>
        <w:spacing w:after="0"/>
        <w:rPr>
          <w:rFonts w:ascii="Times New Roman" w:hAnsi="Times New Roman"/>
          <w:szCs w:val="22"/>
          <w:lang w:val="en-NZ"/>
        </w:rPr>
      </w:pPr>
      <w:r w:rsidRPr="00F205BC">
        <w:rPr>
          <w:rFonts w:ascii="Times New Roman" w:hAnsi="Times New Roman"/>
          <w:szCs w:val="22"/>
          <w:lang w:val="en-NZ"/>
        </w:rPr>
        <w:t>The main tourism activities</w:t>
      </w:r>
      <w:r w:rsidR="000A3034">
        <w:rPr>
          <w:rFonts w:ascii="Times New Roman" w:hAnsi="Times New Roman"/>
          <w:szCs w:val="22"/>
          <w:lang w:val="en-NZ"/>
        </w:rPr>
        <w:t xml:space="preserve">, with their impacts, </w:t>
      </w:r>
      <w:r>
        <w:rPr>
          <w:rFonts w:ascii="Times New Roman" w:hAnsi="Times New Roman"/>
          <w:szCs w:val="22"/>
          <w:lang w:val="en-NZ"/>
        </w:rPr>
        <w:t xml:space="preserve">in the </w:t>
      </w:r>
      <w:r w:rsidR="00141151" w:rsidRPr="0024472D">
        <w:rPr>
          <w:rFonts w:ascii="Times New Roman" w:hAnsi="Times New Roman"/>
          <w:szCs w:val="22"/>
          <w:lang w:val="en-NZ"/>
        </w:rPr>
        <w:t>Greater Wadi Rum Landscape</w:t>
      </w:r>
      <w:r w:rsidR="00141151" w:rsidRPr="004B157E">
        <w:rPr>
          <w:rFonts w:ascii="Times New Roman" w:hAnsi="Times New Roman"/>
          <w:szCs w:val="22"/>
          <w:lang w:val="en-NZ"/>
        </w:rPr>
        <w:t xml:space="preserve"> </w:t>
      </w:r>
      <w:r w:rsidRPr="00F205BC">
        <w:rPr>
          <w:rFonts w:ascii="Times New Roman" w:hAnsi="Times New Roman"/>
          <w:szCs w:val="22"/>
          <w:lang w:val="en-NZ"/>
        </w:rPr>
        <w:t>are:</w:t>
      </w:r>
    </w:p>
    <w:p w14:paraId="49B26FC0" w14:textId="77777777" w:rsidR="00D82E74" w:rsidRDefault="00D82E74" w:rsidP="00F205BC">
      <w:pPr>
        <w:spacing w:after="0"/>
        <w:rPr>
          <w:rFonts w:ascii="Times New Roman" w:hAnsi="Times New Roman"/>
          <w:szCs w:val="22"/>
          <w:lang w:val="en-NZ"/>
        </w:rPr>
      </w:pPr>
    </w:p>
    <w:p w14:paraId="49B26FC1" w14:textId="77777777" w:rsidR="00D82E74" w:rsidRPr="00D82E74" w:rsidRDefault="00D82E74" w:rsidP="00D82E74">
      <w:pPr>
        <w:spacing w:after="0"/>
        <w:rPr>
          <w:rFonts w:ascii="Times New Roman" w:hAnsi="Times New Roman"/>
          <w:szCs w:val="22"/>
          <w:lang w:val="en-NZ"/>
        </w:rPr>
      </w:pPr>
      <w:r w:rsidRPr="00D82E74">
        <w:rPr>
          <w:rFonts w:ascii="Times New Roman" w:hAnsi="Times New Roman"/>
          <w:b/>
          <w:bCs/>
          <w:szCs w:val="22"/>
          <w:lang w:val="en-NZ"/>
        </w:rPr>
        <w:t xml:space="preserve">Camping </w:t>
      </w:r>
      <w:r w:rsidRPr="00D82E74">
        <w:rPr>
          <w:rFonts w:ascii="Times New Roman" w:hAnsi="Times New Roman"/>
          <w:bCs/>
          <w:szCs w:val="22"/>
          <w:lang w:val="en-NZ"/>
        </w:rPr>
        <w:t>has</w:t>
      </w:r>
      <w:r w:rsidRPr="00D82E74">
        <w:rPr>
          <w:rFonts w:ascii="Times New Roman" w:hAnsi="Times New Roman"/>
          <w:szCs w:val="22"/>
          <w:lang w:val="en-NZ"/>
        </w:rPr>
        <w:t xml:space="preserve"> a negative impact on the environment. All but one of thirteen tourism providers interviewed during preparatory phase research, expressed the necessity of having a bonfire as the centre of the evening’s gathering. Solid waste (including human waste) may be safely disposed by licensed camps but others are not </w:t>
      </w:r>
      <w:r w:rsidRPr="00D82E74">
        <w:rPr>
          <w:rFonts w:ascii="Times New Roman" w:hAnsi="Times New Roman"/>
          <w:szCs w:val="22"/>
          <w:lang w:val="en-NZ"/>
        </w:rPr>
        <w:lastRenderedPageBreak/>
        <w:t>as careful. In general, camps litter the landscape and damage the integrity of the fundamental asset that Wadi Rum offers – vast panoramic views uninterrupted by anthropogenic clutter. Furthermore there are many skeletons (concrete block walls, metal pipe frames and tattered hair tents) left behind by failed camping ventures.</w:t>
      </w:r>
    </w:p>
    <w:p w14:paraId="49B26FC2" w14:textId="77777777" w:rsidR="00D82E74" w:rsidRPr="00D82E74" w:rsidRDefault="00D82E74" w:rsidP="00D82E74">
      <w:pPr>
        <w:spacing w:after="0"/>
        <w:rPr>
          <w:rFonts w:ascii="Times New Roman" w:hAnsi="Times New Roman"/>
          <w:b/>
          <w:bCs/>
          <w:szCs w:val="22"/>
          <w:lang w:val="en-NZ"/>
        </w:rPr>
      </w:pPr>
    </w:p>
    <w:p w14:paraId="49B26FC3" w14:textId="77777777" w:rsidR="00D82E74" w:rsidRPr="00D82E74" w:rsidRDefault="00D82E74" w:rsidP="00D82E74">
      <w:pPr>
        <w:spacing w:after="0"/>
        <w:rPr>
          <w:rFonts w:ascii="Times New Roman" w:hAnsi="Times New Roman"/>
          <w:szCs w:val="22"/>
          <w:lang w:val="en-NZ"/>
        </w:rPr>
      </w:pPr>
      <w:r w:rsidRPr="00D82E74">
        <w:rPr>
          <w:rFonts w:ascii="Times New Roman" w:hAnsi="Times New Roman"/>
          <w:b/>
          <w:bCs/>
          <w:szCs w:val="22"/>
          <w:lang w:val="en-NZ"/>
        </w:rPr>
        <w:t xml:space="preserve">Off-road driving: </w:t>
      </w:r>
      <w:r w:rsidRPr="00D82E74">
        <w:rPr>
          <w:rFonts w:ascii="Times New Roman" w:hAnsi="Times New Roman"/>
          <w:szCs w:val="22"/>
          <w:lang w:val="en-NZ"/>
        </w:rPr>
        <w:t>Full-day and short (3-5 hour) jeep “safaris” are Wadi Rum’s main product, valued at $2.21 million for 34,963 jeep trips in 2008 although this is disputed. These vehicles have a negative impact, so much so that every official document comments on the ubiquitous and highly visible damage to the landscape and the ecosystem from off-road driving. There is little or no appreciation of the damage to the crust (and its exposure to wind erosion), the impact on vegetation, or the aesthetic degradation by the specific tourism sector.</w:t>
      </w:r>
    </w:p>
    <w:p w14:paraId="49B26FC4" w14:textId="77777777" w:rsidR="00F205BC" w:rsidRPr="00F205BC" w:rsidRDefault="00F205BC" w:rsidP="00F205BC">
      <w:pPr>
        <w:spacing w:after="0"/>
        <w:rPr>
          <w:rFonts w:ascii="Times New Roman" w:hAnsi="Times New Roman"/>
          <w:b/>
          <w:bCs/>
          <w:szCs w:val="22"/>
          <w:lang w:val="en-NZ"/>
        </w:rPr>
      </w:pPr>
    </w:p>
    <w:p w14:paraId="49B26FC5" w14:textId="77777777" w:rsidR="00F205BC" w:rsidRPr="00F205BC" w:rsidRDefault="00F205BC" w:rsidP="00F205BC">
      <w:pPr>
        <w:spacing w:after="0"/>
        <w:rPr>
          <w:rFonts w:ascii="Times New Roman" w:hAnsi="Times New Roman"/>
          <w:szCs w:val="22"/>
          <w:lang w:val="en-NZ"/>
        </w:rPr>
      </w:pPr>
      <w:r w:rsidRPr="00F205BC">
        <w:rPr>
          <w:rFonts w:ascii="Times New Roman" w:hAnsi="Times New Roman"/>
          <w:b/>
          <w:bCs/>
          <w:szCs w:val="22"/>
          <w:lang w:val="en-NZ"/>
        </w:rPr>
        <w:t>Camel &amp; Horse riding</w:t>
      </w:r>
      <w:r w:rsidR="005E35A6">
        <w:rPr>
          <w:rFonts w:ascii="Times New Roman" w:hAnsi="Times New Roman"/>
          <w:b/>
          <w:bCs/>
          <w:szCs w:val="22"/>
          <w:lang w:val="en-NZ"/>
        </w:rPr>
        <w:t>:</w:t>
      </w:r>
      <w:r w:rsidRPr="00F205BC">
        <w:rPr>
          <w:rFonts w:ascii="Times New Roman" w:hAnsi="Times New Roman"/>
          <w:b/>
          <w:bCs/>
          <w:szCs w:val="22"/>
          <w:lang w:val="en-NZ"/>
        </w:rPr>
        <w:t xml:space="preserve"> </w:t>
      </w:r>
      <w:r w:rsidRPr="00F205BC">
        <w:rPr>
          <w:rFonts w:ascii="Times New Roman" w:hAnsi="Times New Roman"/>
          <w:szCs w:val="22"/>
          <w:lang w:val="en-NZ"/>
        </w:rPr>
        <w:t>Camels are by far preferable to jeeps as far as their impact on the soil crust, but they do have a pronounced</w:t>
      </w:r>
      <w:r w:rsidR="005E35A6">
        <w:rPr>
          <w:rFonts w:ascii="Times New Roman" w:hAnsi="Times New Roman"/>
          <w:szCs w:val="22"/>
          <w:lang w:val="en-NZ"/>
        </w:rPr>
        <w:t xml:space="preserve"> impact on vegetation. </w:t>
      </w:r>
      <w:r w:rsidR="005E35A6" w:rsidRPr="0024472D">
        <w:rPr>
          <w:rFonts w:ascii="Times New Roman" w:hAnsi="Times New Roman"/>
          <w:szCs w:val="22"/>
          <w:lang w:val="en-NZ"/>
        </w:rPr>
        <w:t>However, the carrying capacity is exceeded in areas close to camps, resulting in overgrazing.</w:t>
      </w:r>
      <w:r w:rsidR="005E35A6">
        <w:rPr>
          <w:rFonts w:ascii="Times New Roman" w:hAnsi="Times New Roman"/>
          <w:szCs w:val="22"/>
          <w:lang w:val="en-NZ"/>
        </w:rPr>
        <w:t xml:space="preserve"> </w:t>
      </w:r>
      <w:r w:rsidRPr="00F205BC">
        <w:rPr>
          <w:rFonts w:ascii="Times New Roman" w:hAnsi="Times New Roman"/>
          <w:szCs w:val="22"/>
          <w:lang w:val="en-NZ"/>
        </w:rPr>
        <w:t>Camels eat everything. If there is a visual impact there is an environmental impact. If there is an increase in camels, there will be an increase in grazing. Camels are economically sustainable precisely because they can eat desert vegetation unpalatable to other livestock.</w:t>
      </w:r>
      <w:r w:rsidR="005E35A6">
        <w:rPr>
          <w:rFonts w:ascii="Times New Roman" w:hAnsi="Times New Roman"/>
          <w:szCs w:val="22"/>
          <w:lang w:val="en-NZ"/>
        </w:rPr>
        <w:t xml:space="preserve"> This has a detrimental effect on species composition in the degraded areas. </w:t>
      </w:r>
      <w:r w:rsidRPr="00F205BC">
        <w:rPr>
          <w:rFonts w:ascii="Times New Roman" w:hAnsi="Times New Roman"/>
          <w:szCs w:val="22"/>
          <w:lang w:val="en-NZ"/>
        </w:rPr>
        <w:t>Horseback riding tours in Wadi Rum are an important product for many of the Petra Reg</w:t>
      </w:r>
      <w:r w:rsidR="005E35A6">
        <w:rPr>
          <w:rFonts w:ascii="Times New Roman" w:hAnsi="Times New Roman"/>
          <w:szCs w:val="22"/>
          <w:lang w:val="en-NZ"/>
        </w:rPr>
        <w:t xml:space="preserve">ion providers, who own horses. </w:t>
      </w:r>
      <w:r w:rsidRPr="00F205BC">
        <w:rPr>
          <w:rFonts w:ascii="Times New Roman" w:hAnsi="Times New Roman"/>
          <w:szCs w:val="22"/>
          <w:lang w:val="en-NZ"/>
        </w:rPr>
        <w:t>But horse activities pose high</w:t>
      </w:r>
      <w:r w:rsidR="00153CC8">
        <w:rPr>
          <w:rFonts w:ascii="Times New Roman" w:hAnsi="Times New Roman"/>
          <w:szCs w:val="22"/>
          <w:lang w:val="en-NZ"/>
        </w:rPr>
        <w:t>er ecological risk than camels.</w:t>
      </w:r>
      <w:r w:rsidRPr="00F205BC">
        <w:rPr>
          <w:rFonts w:ascii="Times New Roman" w:hAnsi="Times New Roman"/>
          <w:szCs w:val="22"/>
          <w:lang w:val="en-NZ"/>
        </w:rPr>
        <w:t>Horses do damage the soil crust, unlike camels, although far</w:t>
      </w:r>
      <w:r w:rsidR="005E35A6">
        <w:rPr>
          <w:rFonts w:ascii="Times New Roman" w:hAnsi="Times New Roman"/>
          <w:szCs w:val="22"/>
          <w:lang w:val="en-NZ"/>
        </w:rPr>
        <w:t xml:space="preserve"> less profoundly than vehicles.</w:t>
      </w:r>
      <w:r w:rsidRPr="00F205BC">
        <w:rPr>
          <w:rFonts w:ascii="Times New Roman" w:hAnsi="Times New Roman"/>
          <w:szCs w:val="22"/>
          <w:lang w:val="en-NZ"/>
        </w:rPr>
        <w:t xml:space="preserve"> Trips on a horseback usually require daily fodder and water for the horses </w:t>
      </w:r>
      <w:r w:rsidR="005E35A6">
        <w:rPr>
          <w:rFonts w:ascii="Times New Roman" w:hAnsi="Times New Roman"/>
          <w:szCs w:val="22"/>
          <w:lang w:val="en-NZ"/>
        </w:rPr>
        <w:t>to be transported by vehicles.</w:t>
      </w:r>
    </w:p>
    <w:p w14:paraId="49B26FC6" w14:textId="77777777" w:rsidR="00F205BC" w:rsidRPr="00F205BC" w:rsidRDefault="00F205BC" w:rsidP="00F205BC">
      <w:pPr>
        <w:spacing w:after="0"/>
        <w:rPr>
          <w:rFonts w:ascii="Times New Roman" w:hAnsi="Times New Roman"/>
          <w:szCs w:val="22"/>
          <w:lang w:val="en-NZ"/>
        </w:rPr>
      </w:pPr>
    </w:p>
    <w:p w14:paraId="49B26FC7" w14:textId="77777777" w:rsidR="0024472D" w:rsidRPr="0024472D" w:rsidRDefault="0024472D" w:rsidP="0024472D">
      <w:pPr>
        <w:spacing w:after="0"/>
        <w:rPr>
          <w:rFonts w:ascii="Times New Roman" w:hAnsi="Times New Roman"/>
          <w:bCs/>
          <w:szCs w:val="22"/>
          <w:lang w:val="en-NZ"/>
        </w:rPr>
      </w:pPr>
      <w:r w:rsidRPr="00632599">
        <w:rPr>
          <w:rFonts w:ascii="Times New Roman" w:hAnsi="Times New Roman"/>
          <w:b/>
          <w:bCs/>
          <w:szCs w:val="22"/>
          <w:lang w:val="en-NZ"/>
        </w:rPr>
        <w:t xml:space="preserve">Hunting: </w:t>
      </w:r>
      <w:r w:rsidRPr="00632599">
        <w:rPr>
          <w:rFonts w:ascii="Times New Roman" w:hAnsi="Times New Roman"/>
          <w:bCs/>
          <w:szCs w:val="22"/>
          <w:lang w:val="en-NZ"/>
        </w:rPr>
        <w:t xml:space="preserve">Although it goes virtually unmentioned, hunting is an issue in the greater Wadi Rum area and it is also a form of tourism – hunting guides have Saudi and Khaliji clients who pay handsomely for their services. It is said to be the result of a “weak level of awareness about the impact on wildlife”, failure to enforce regulations, local culture and tradition, easy access to all parts of the protected area, availability of automatic machine guns, availability of 4x4 cars in the area and the perception that wild carnivores feed on domestic livestock . </w:t>
      </w:r>
      <w:r w:rsidRPr="00632599">
        <w:rPr>
          <w:rFonts w:ascii="Times New Roman" w:hAnsi="Times New Roman"/>
          <w:bCs/>
          <w:szCs w:val="22"/>
        </w:rPr>
        <w:t xml:space="preserve">Due to the illicit nature of this activity it was not possible to gather any meaningful statistical data on the extent or intensity of hunting taking place, however, </w:t>
      </w:r>
      <w:r w:rsidRPr="00632599">
        <w:rPr>
          <w:rFonts w:ascii="Times New Roman" w:hAnsi="Times New Roman"/>
          <w:bCs/>
          <w:szCs w:val="22"/>
          <w:lang w:val="en-US"/>
        </w:rPr>
        <w:t>rifle shells are ubiquitous throughout the greater Wadi Rum area would seem to suggest that it is an issue of concern.</w:t>
      </w:r>
    </w:p>
    <w:p w14:paraId="49B26FC8" w14:textId="77777777" w:rsidR="000A3034" w:rsidRDefault="000A3034" w:rsidP="000A3034">
      <w:pPr>
        <w:spacing w:after="0"/>
        <w:rPr>
          <w:rFonts w:ascii="Times New Roman" w:hAnsi="Times New Roman"/>
          <w:szCs w:val="22"/>
          <w:lang w:val="en-US"/>
        </w:rPr>
      </w:pPr>
    </w:p>
    <w:p w14:paraId="49B26FC9" w14:textId="77777777" w:rsidR="003E27FD" w:rsidRPr="00D23594" w:rsidRDefault="003E27FD" w:rsidP="00D23594">
      <w:pPr>
        <w:spacing w:after="0"/>
        <w:rPr>
          <w:rFonts w:ascii="Times New Roman" w:hAnsi="Times New Roman"/>
          <w:szCs w:val="22"/>
        </w:rPr>
      </w:pPr>
      <w:r w:rsidRPr="00D23594">
        <w:rPr>
          <w:rFonts w:ascii="Times New Roman" w:hAnsi="Times New Roman"/>
          <w:szCs w:val="22"/>
        </w:rPr>
        <w:t>Wadi Rum has globally significant biodiversity which is thre</w:t>
      </w:r>
      <w:r w:rsidR="00EC4ECA">
        <w:rPr>
          <w:rFonts w:ascii="Times New Roman" w:hAnsi="Times New Roman"/>
          <w:szCs w:val="22"/>
        </w:rPr>
        <w:t>atened by the increasing number</w:t>
      </w:r>
      <w:r w:rsidRPr="00D23594">
        <w:rPr>
          <w:rFonts w:ascii="Times New Roman" w:hAnsi="Times New Roman"/>
          <w:szCs w:val="22"/>
        </w:rPr>
        <w:t xml:space="preserve"> of tourists</w:t>
      </w:r>
      <w:r w:rsidR="00EC4ECA">
        <w:rPr>
          <w:rFonts w:ascii="Times New Roman" w:hAnsi="Times New Roman"/>
          <w:szCs w:val="22"/>
        </w:rPr>
        <w:t>, but enigmatically, t</w:t>
      </w:r>
      <w:r w:rsidRPr="00D23594">
        <w:rPr>
          <w:rFonts w:ascii="Times New Roman" w:hAnsi="Times New Roman"/>
          <w:szCs w:val="22"/>
        </w:rPr>
        <w:t>ourism is the mainstay of the local economy providing communities with a source of support and income which in turn relies on the natural environment</w:t>
      </w:r>
      <w:r w:rsidR="00EC4ECA">
        <w:rPr>
          <w:rFonts w:ascii="Times New Roman" w:hAnsi="Times New Roman"/>
          <w:szCs w:val="22"/>
        </w:rPr>
        <w:t>. A</w:t>
      </w:r>
      <w:r w:rsidRPr="00D23594">
        <w:rPr>
          <w:rFonts w:ascii="Times New Roman" w:hAnsi="Times New Roman"/>
          <w:szCs w:val="22"/>
        </w:rPr>
        <w:t>t the present rate</w:t>
      </w:r>
      <w:r w:rsidR="00EC4ECA">
        <w:rPr>
          <w:rFonts w:ascii="Times New Roman" w:hAnsi="Times New Roman"/>
          <w:szCs w:val="22"/>
        </w:rPr>
        <w:t>, the situation</w:t>
      </w:r>
      <w:r w:rsidRPr="00D23594">
        <w:rPr>
          <w:rFonts w:ascii="Times New Roman" w:hAnsi="Times New Roman"/>
          <w:szCs w:val="22"/>
        </w:rPr>
        <w:t xml:space="preserve"> is unsustainable. ASEZA and the management of the Protected Area have recognized this dilemma and have sought the assistance of the project </w:t>
      </w:r>
      <w:r w:rsidR="00EC4ECA">
        <w:rPr>
          <w:rFonts w:ascii="Times New Roman" w:hAnsi="Times New Roman"/>
          <w:szCs w:val="22"/>
        </w:rPr>
        <w:t>to</w:t>
      </w:r>
      <w:r w:rsidRPr="00D23594">
        <w:rPr>
          <w:rFonts w:ascii="Times New Roman" w:hAnsi="Times New Roman"/>
          <w:szCs w:val="22"/>
        </w:rPr>
        <w:t xml:space="preserve"> address this and other problem areas that were identified in the METT</w:t>
      </w:r>
      <w:r w:rsidR="004B2127" w:rsidRPr="00D23594">
        <w:rPr>
          <w:rFonts w:ascii="Times New Roman" w:hAnsi="Times New Roman"/>
          <w:szCs w:val="22"/>
        </w:rPr>
        <w:t xml:space="preserve"> (including the need for</w:t>
      </w:r>
      <w:r w:rsidR="00B926AE" w:rsidRPr="00D23594">
        <w:rPr>
          <w:rFonts w:ascii="Times New Roman" w:hAnsi="Times New Roman"/>
          <w:szCs w:val="22"/>
        </w:rPr>
        <w:t xml:space="preserve"> capacity enhancement as identified in the </w:t>
      </w:r>
      <w:r w:rsidR="00D92EC3" w:rsidRPr="006519DC">
        <w:rPr>
          <w:rFonts w:ascii="Times New Roman" w:hAnsi="Times New Roman"/>
          <w:szCs w:val="22"/>
        </w:rPr>
        <w:t>Capacity Assessment Questionnaire</w:t>
      </w:r>
      <w:r w:rsidR="00CB0EB0">
        <w:rPr>
          <w:rFonts w:ascii="Times New Roman" w:hAnsi="Times New Roman"/>
          <w:szCs w:val="22"/>
        </w:rPr>
        <w:t xml:space="preserve"> in Annex 6</w:t>
      </w:r>
      <w:r w:rsidR="00B926AE" w:rsidRPr="00D23594">
        <w:rPr>
          <w:rFonts w:ascii="Times New Roman" w:hAnsi="Times New Roman"/>
          <w:szCs w:val="22"/>
        </w:rPr>
        <w:t>)</w:t>
      </w:r>
      <w:r w:rsidRPr="00D23594">
        <w:rPr>
          <w:rFonts w:ascii="Times New Roman" w:hAnsi="Times New Roman"/>
          <w:szCs w:val="22"/>
        </w:rPr>
        <w:t xml:space="preserve">. </w:t>
      </w:r>
      <w:r w:rsidR="00EC4ECA">
        <w:rPr>
          <w:rFonts w:ascii="Times New Roman" w:hAnsi="Times New Roman"/>
          <w:szCs w:val="22"/>
        </w:rPr>
        <w:t>T</w:t>
      </w:r>
      <w:r w:rsidRPr="00D23594">
        <w:rPr>
          <w:rFonts w:ascii="Times New Roman" w:hAnsi="Times New Roman"/>
          <w:szCs w:val="22"/>
        </w:rPr>
        <w:t xml:space="preserve">he project is being seen as a source of expertise and advice in addressing threats arising from </w:t>
      </w:r>
      <w:r w:rsidR="00EC4ECA">
        <w:rPr>
          <w:rFonts w:ascii="Times New Roman" w:hAnsi="Times New Roman"/>
          <w:szCs w:val="22"/>
        </w:rPr>
        <w:t xml:space="preserve">within the </w:t>
      </w:r>
      <w:r w:rsidR="00141151" w:rsidRPr="0024472D">
        <w:rPr>
          <w:rFonts w:ascii="Times New Roman" w:hAnsi="Times New Roman"/>
          <w:szCs w:val="22"/>
          <w:lang w:val="en-NZ"/>
        </w:rPr>
        <w:t>Greater Wadi Rum Landscape</w:t>
      </w:r>
      <w:r w:rsidR="00434C22" w:rsidRPr="0024472D">
        <w:rPr>
          <w:rFonts w:ascii="Times New Roman" w:hAnsi="Times New Roman"/>
          <w:szCs w:val="22"/>
        </w:rPr>
        <w:t xml:space="preserve"> (outside the PA)</w:t>
      </w:r>
      <w:r w:rsidR="0024472D">
        <w:rPr>
          <w:rFonts w:ascii="Times New Roman" w:hAnsi="Times New Roman"/>
          <w:szCs w:val="22"/>
        </w:rPr>
        <w:t>. T</w:t>
      </w:r>
      <w:r w:rsidRPr="00D23594">
        <w:rPr>
          <w:rFonts w:ascii="Times New Roman" w:hAnsi="Times New Roman"/>
          <w:szCs w:val="22"/>
        </w:rPr>
        <w:t>he project is also being looked to for advice on how to harness the dynamism of the local communities (which in Rum comprise the private sector element)</w:t>
      </w:r>
      <w:r w:rsidR="00944A4E" w:rsidRPr="00D23594">
        <w:rPr>
          <w:rFonts w:ascii="Times New Roman" w:hAnsi="Times New Roman"/>
          <w:szCs w:val="22"/>
        </w:rPr>
        <w:t>, and especially the youth (almost 50% of the population is under 20 years of age)</w:t>
      </w:r>
      <w:r w:rsidRPr="00D23594">
        <w:rPr>
          <w:rFonts w:ascii="Times New Roman" w:hAnsi="Times New Roman"/>
          <w:szCs w:val="22"/>
        </w:rPr>
        <w:t xml:space="preserve"> so as to collaborate on protecting the natural environment.</w:t>
      </w:r>
    </w:p>
    <w:p w14:paraId="49B26FCA" w14:textId="77777777" w:rsidR="00EC4ECA" w:rsidRPr="00EC4ECA" w:rsidRDefault="00EC4ECA" w:rsidP="00EC4ECA">
      <w:pPr>
        <w:spacing w:after="0"/>
        <w:rPr>
          <w:rFonts w:ascii="Times New Roman" w:hAnsi="Times New Roman"/>
          <w:szCs w:val="22"/>
          <w:lang w:val="en-NZ"/>
        </w:rPr>
      </w:pPr>
    </w:p>
    <w:tbl>
      <w:tblPr>
        <w:tblStyle w:val="TableGrid"/>
        <w:tblW w:w="0" w:type="auto"/>
        <w:tblLook w:val="04A0" w:firstRow="1" w:lastRow="0" w:firstColumn="1" w:lastColumn="0" w:noHBand="0" w:noVBand="1"/>
      </w:tblPr>
      <w:tblGrid>
        <w:gridCol w:w="9576"/>
      </w:tblGrid>
      <w:tr w:rsidR="00EC4ECA" w:rsidRPr="00434C22" w14:paraId="49B26FCC" w14:textId="77777777" w:rsidTr="00EC4ECA">
        <w:tc>
          <w:tcPr>
            <w:tcW w:w="9576" w:type="dxa"/>
            <w:shd w:val="clear" w:color="auto" w:fill="548DD4" w:themeFill="text2" w:themeFillTint="99"/>
          </w:tcPr>
          <w:p w14:paraId="49B26FCB" w14:textId="77777777" w:rsidR="00EC4ECA" w:rsidRPr="00434C22" w:rsidRDefault="00EC4ECA" w:rsidP="00EC4ECA">
            <w:pPr>
              <w:spacing w:after="0"/>
              <w:rPr>
                <w:rFonts w:ascii="Times New Roman" w:hAnsi="Times New Roman"/>
                <w:b/>
                <w:sz w:val="20"/>
                <w:szCs w:val="20"/>
                <w:lang w:val="en-NZ"/>
              </w:rPr>
            </w:pPr>
            <w:r w:rsidRPr="00434C22">
              <w:rPr>
                <w:rFonts w:ascii="Times New Roman" w:hAnsi="Times New Roman"/>
                <w:b/>
                <w:sz w:val="20"/>
                <w:szCs w:val="20"/>
                <w:lang w:val="en-NZ"/>
              </w:rPr>
              <w:t>Threats/barriers to biodiversity from tourism and related activities:</w:t>
            </w:r>
          </w:p>
        </w:tc>
      </w:tr>
      <w:tr w:rsidR="00EC4ECA" w:rsidRPr="00434C22" w14:paraId="49B26FCE" w14:textId="77777777" w:rsidTr="00EC4ECA">
        <w:tc>
          <w:tcPr>
            <w:tcW w:w="9576" w:type="dxa"/>
          </w:tcPr>
          <w:p w14:paraId="49B26FCD"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1 Camping along with its high impact activities such as huge bonfires using native plant species, construction of accessory facilities for camps and disturbance to wildlife</w:t>
            </w:r>
          </w:p>
        </w:tc>
      </w:tr>
      <w:tr w:rsidR="00EC4ECA" w:rsidRPr="00434C22" w14:paraId="49B26FD0" w14:textId="77777777" w:rsidTr="00EC4ECA">
        <w:tc>
          <w:tcPr>
            <w:tcW w:w="9576" w:type="dxa"/>
          </w:tcPr>
          <w:p w14:paraId="49B26FCF"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2 Hunting, specifically hunting tourism, in and outside the protected area.</w:t>
            </w:r>
          </w:p>
        </w:tc>
      </w:tr>
      <w:tr w:rsidR="00EC4ECA" w:rsidRPr="00434C22" w14:paraId="49B26FD2" w14:textId="77777777" w:rsidTr="00EC4ECA">
        <w:tc>
          <w:tcPr>
            <w:tcW w:w="9576" w:type="dxa"/>
          </w:tcPr>
          <w:p w14:paraId="49B26FD1"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3 Off-road driving</w:t>
            </w:r>
          </w:p>
        </w:tc>
      </w:tr>
      <w:tr w:rsidR="00EC4ECA" w:rsidRPr="00434C22" w14:paraId="49B26FD4" w14:textId="77777777" w:rsidTr="00EC4ECA">
        <w:tc>
          <w:tcPr>
            <w:tcW w:w="9576" w:type="dxa"/>
          </w:tcPr>
          <w:p w14:paraId="49B26FD3"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4 Uncontrolled and excessive grazing due to the increased number of camels that are used for tourism Camel trips</w:t>
            </w:r>
          </w:p>
        </w:tc>
      </w:tr>
      <w:tr w:rsidR="00EC4ECA" w:rsidRPr="00434C22" w14:paraId="49B26FD6" w14:textId="77777777" w:rsidTr="00EC4ECA">
        <w:tc>
          <w:tcPr>
            <w:tcW w:w="9576" w:type="dxa"/>
          </w:tcPr>
          <w:p w14:paraId="49B26FD5"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5 The competition between the different cooperatives among each other and in competition with illegal tour operators and ‘outsiders’</w:t>
            </w:r>
          </w:p>
        </w:tc>
      </w:tr>
      <w:tr w:rsidR="00EC4ECA" w:rsidRPr="00434C22" w14:paraId="49B26FD8" w14:textId="77777777" w:rsidTr="00EC4ECA">
        <w:tc>
          <w:tcPr>
            <w:tcW w:w="9576" w:type="dxa"/>
          </w:tcPr>
          <w:p w14:paraId="49B26FD7" w14:textId="77777777" w:rsidR="00EC4ECA" w:rsidRPr="00434C22" w:rsidRDefault="00EC4ECA" w:rsidP="00EC4ECA">
            <w:pPr>
              <w:spacing w:after="0"/>
              <w:rPr>
                <w:rFonts w:ascii="Times New Roman" w:hAnsi="Times New Roman"/>
                <w:sz w:val="20"/>
                <w:szCs w:val="20"/>
                <w:lang w:val="en-NZ"/>
              </w:rPr>
            </w:pPr>
            <w:r w:rsidRPr="00434C22">
              <w:rPr>
                <w:rFonts w:ascii="Times New Roman" w:hAnsi="Times New Roman"/>
                <w:sz w:val="20"/>
                <w:szCs w:val="20"/>
                <w:lang w:val="en-NZ"/>
              </w:rPr>
              <w:t xml:space="preserve">6 Weak participation of local community groups in the planning and decision-making process due to insufficient representation of all stakeholders. </w:t>
            </w:r>
          </w:p>
        </w:tc>
      </w:tr>
    </w:tbl>
    <w:p w14:paraId="49B26FD9" w14:textId="77777777" w:rsidR="003E27FD" w:rsidRPr="00D23594" w:rsidRDefault="003E27FD" w:rsidP="00D23594">
      <w:pPr>
        <w:spacing w:after="0"/>
        <w:rPr>
          <w:rFonts w:ascii="Times New Roman" w:hAnsi="Times New Roman"/>
          <w:szCs w:val="22"/>
        </w:rPr>
      </w:pPr>
    </w:p>
    <w:p w14:paraId="49B26FDA" w14:textId="77777777" w:rsidR="00BD513A" w:rsidRPr="007B3DD6" w:rsidRDefault="00BD513A" w:rsidP="007B3DD6">
      <w:pPr>
        <w:pStyle w:val="Heading2"/>
        <w:rPr>
          <w:szCs w:val="28"/>
        </w:rPr>
      </w:pPr>
      <w:bookmarkStart w:id="13" w:name="_Toc352255187"/>
      <w:r w:rsidRPr="007B3DD6">
        <w:rPr>
          <w:szCs w:val="28"/>
        </w:rPr>
        <w:lastRenderedPageBreak/>
        <w:t>1.</w:t>
      </w:r>
      <w:r w:rsidR="00BA0638" w:rsidRPr="007B3DD6">
        <w:rPr>
          <w:szCs w:val="28"/>
        </w:rPr>
        <w:t>6</w:t>
      </w:r>
      <w:r w:rsidRPr="007B3DD6">
        <w:rPr>
          <w:szCs w:val="28"/>
        </w:rPr>
        <w:tab/>
        <w:t>Stakeholder</w:t>
      </w:r>
      <w:r w:rsidR="00316551">
        <w:rPr>
          <w:szCs w:val="28"/>
        </w:rPr>
        <w:t xml:space="preserve"> A</w:t>
      </w:r>
      <w:r w:rsidR="001C5AEA" w:rsidRPr="007B3DD6">
        <w:rPr>
          <w:szCs w:val="28"/>
        </w:rPr>
        <w:t>nalysi</w:t>
      </w:r>
      <w:r w:rsidRPr="007B3DD6">
        <w:rPr>
          <w:szCs w:val="28"/>
        </w:rPr>
        <w:t>s</w:t>
      </w:r>
      <w:bookmarkEnd w:id="13"/>
    </w:p>
    <w:p w14:paraId="49B26FDB" w14:textId="77777777" w:rsidR="00770682" w:rsidRPr="007C214A" w:rsidRDefault="00770682" w:rsidP="007C214A">
      <w:pPr>
        <w:spacing w:after="0"/>
        <w:rPr>
          <w:rFonts w:ascii="Times New Roman" w:hAnsi="Times New Roman"/>
          <w:szCs w:val="22"/>
        </w:rPr>
      </w:pPr>
      <w:r w:rsidRPr="007C214A">
        <w:rPr>
          <w:rFonts w:ascii="Times New Roman" w:hAnsi="Times New Roman"/>
          <w:szCs w:val="22"/>
        </w:rPr>
        <w:t>Some stakeholders have been associated with the project from very early on and have contributed to the project concep</w:t>
      </w:r>
      <w:r w:rsidR="007C214A">
        <w:rPr>
          <w:rFonts w:ascii="Times New Roman" w:hAnsi="Times New Roman"/>
          <w:szCs w:val="22"/>
        </w:rPr>
        <w:t xml:space="preserve">t as illustrated by the PIF. </w:t>
      </w:r>
      <w:r w:rsidRPr="007C214A">
        <w:rPr>
          <w:rFonts w:ascii="Times New Roman" w:hAnsi="Times New Roman"/>
          <w:szCs w:val="22"/>
        </w:rPr>
        <w:t>These form the core of implementation partners and their interest has been confirmed through various consultation meetings during project formulation</w:t>
      </w:r>
      <w:r w:rsidR="007C214A">
        <w:rPr>
          <w:rFonts w:ascii="Times New Roman" w:hAnsi="Times New Roman"/>
          <w:szCs w:val="22"/>
        </w:rPr>
        <w:t xml:space="preserve">. </w:t>
      </w:r>
      <w:r w:rsidRPr="007C214A">
        <w:rPr>
          <w:rFonts w:ascii="Times New Roman" w:hAnsi="Times New Roman"/>
          <w:szCs w:val="22"/>
        </w:rPr>
        <w:t>The original list has been revised to reflect changes in project localities (Wadi Rum instead of Dead Sea; Shoubak instead of Dana) as well as changing circumstances in the MoTA.  The list has also been augmented with the addition of other partners and now stands as in the following table</w:t>
      </w:r>
      <w:r w:rsidR="003B3414" w:rsidRPr="007C214A">
        <w:rPr>
          <w:rFonts w:ascii="Times New Roman" w:hAnsi="Times New Roman"/>
          <w:szCs w:val="22"/>
        </w:rPr>
        <w:t xml:space="preserve"> which identifies the role that each partner will p</w:t>
      </w:r>
      <w:r w:rsidR="007C214A">
        <w:rPr>
          <w:rFonts w:ascii="Times New Roman" w:hAnsi="Times New Roman"/>
          <w:szCs w:val="22"/>
        </w:rPr>
        <w:t>lay in project implementation.</w:t>
      </w:r>
    </w:p>
    <w:p w14:paraId="49B26FDC" w14:textId="77777777" w:rsidR="00770682" w:rsidRPr="007C214A" w:rsidRDefault="00770682" w:rsidP="007C214A">
      <w:pPr>
        <w:spacing w:after="0"/>
        <w:rPr>
          <w:rFonts w:ascii="Times New Roman" w:hAnsi="Times New Roman"/>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520"/>
      </w:tblGrid>
      <w:tr w:rsidR="00770682" w:rsidRPr="007C214A" w14:paraId="49B26FDF" w14:textId="77777777" w:rsidTr="00C61B29">
        <w:trPr>
          <w:trHeight w:val="618"/>
        </w:trPr>
        <w:tc>
          <w:tcPr>
            <w:tcW w:w="3369" w:type="dxa"/>
            <w:shd w:val="clear" w:color="auto" w:fill="8DB3E2"/>
            <w:vAlign w:val="center"/>
          </w:tcPr>
          <w:p w14:paraId="49B26FDD" w14:textId="77777777" w:rsidR="00770682" w:rsidRPr="007C214A" w:rsidRDefault="00001E52" w:rsidP="00770682">
            <w:pPr>
              <w:spacing w:after="0"/>
              <w:jc w:val="center"/>
              <w:rPr>
                <w:rFonts w:ascii="Times New Roman" w:hAnsi="Times New Roman"/>
                <w:b/>
                <w:sz w:val="18"/>
                <w:szCs w:val="18"/>
                <w:lang w:val="en-NZ"/>
              </w:rPr>
            </w:pPr>
            <w:r w:rsidRPr="007C214A">
              <w:rPr>
                <w:rFonts w:ascii="Times New Roman" w:hAnsi="Times New Roman"/>
                <w:b/>
                <w:sz w:val="18"/>
                <w:szCs w:val="18"/>
                <w:lang w:val="en-NZ"/>
              </w:rPr>
              <w:t xml:space="preserve">STAKEHOLDER </w:t>
            </w:r>
            <w:r w:rsidR="00770682" w:rsidRPr="007C214A">
              <w:rPr>
                <w:rFonts w:ascii="Times New Roman" w:hAnsi="Times New Roman"/>
                <w:b/>
                <w:sz w:val="18"/>
                <w:szCs w:val="18"/>
                <w:lang w:val="en-NZ"/>
              </w:rPr>
              <w:t>AGENCY</w:t>
            </w:r>
          </w:p>
        </w:tc>
        <w:tc>
          <w:tcPr>
            <w:tcW w:w="6520" w:type="dxa"/>
            <w:shd w:val="clear" w:color="auto" w:fill="8DB3E2"/>
            <w:vAlign w:val="center"/>
          </w:tcPr>
          <w:p w14:paraId="49B26FDE" w14:textId="77777777" w:rsidR="00770682" w:rsidRPr="007C214A" w:rsidRDefault="00770682" w:rsidP="00770682">
            <w:pPr>
              <w:spacing w:after="0"/>
              <w:jc w:val="center"/>
              <w:rPr>
                <w:rFonts w:ascii="Times New Roman" w:hAnsi="Times New Roman"/>
                <w:b/>
                <w:sz w:val="18"/>
                <w:szCs w:val="18"/>
                <w:lang w:val="en-NZ"/>
              </w:rPr>
            </w:pPr>
            <w:r w:rsidRPr="007C214A">
              <w:rPr>
                <w:rFonts w:ascii="Times New Roman" w:hAnsi="Times New Roman"/>
                <w:b/>
                <w:sz w:val="18"/>
                <w:szCs w:val="18"/>
                <w:lang w:val="en-NZ"/>
              </w:rPr>
              <w:t>TYPE OF PARTNERSHIP</w:t>
            </w:r>
          </w:p>
        </w:tc>
      </w:tr>
      <w:tr w:rsidR="00770682" w:rsidRPr="00770682" w14:paraId="49B26FE2" w14:textId="77777777" w:rsidTr="00C61B29">
        <w:tc>
          <w:tcPr>
            <w:tcW w:w="3369" w:type="dxa"/>
            <w:shd w:val="clear" w:color="auto" w:fill="auto"/>
          </w:tcPr>
          <w:p w14:paraId="49B26FE0" w14:textId="77777777" w:rsidR="00770682" w:rsidRPr="007C214A" w:rsidRDefault="00770682" w:rsidP="00770682">
            <w:pPr>
              <w:spacing w:after="0"/>
              <w:jc w:val="left"/>
              <w:rPr>
                <w:rFonts w:ascii="Times New Roman" w:hAnsi="Times New Roman"/>
                <w:b/>
                <w:sz w:val="18"/>
                <w:szCs w:val="18"/>
                <w:lang w:val="en-NZ"/>
              </w:rPr>
            </w:pPr>
            <w:r w:rsidRPr="007C214A">
              <w:rPr>
                <w:rFonts w:ascii="Times New Roman" w:hAnsi="Times New Roman"/>
                <w:sz w:val="18"/>
                <w:szCs w:val="18"/>
                <w:lang w:val="en-NZ"/>
              </w:rPr>
              <w:t>M</w:t>
            </w:r>
            <w:r w:rsidR="00992ECA" w:rsidRPr="007C214A">
              <w:rPr>
                <w:rFonts w:ascii="Times New Roman" w:hAnsi="Times New Roman"/>
                <w:sz w:val="18"/>
                <w:szCs w:val="18"/>
                <w:lang w:val="en-NZ"/>
              </w:rPr>
              <w:t xml:space="preserve">inistry of Tourism and Antiquities (MoTA, </w:t>
            </w:r>
            <w:r w:rsidRPr="007C214A">
              <w:rPr>
                <w:rFonts w:ascii="Times New Roman" w:hAnsi="Times New Roman"/>
                <w:sz w:val="18"/>
                <w:szCs w:val="18"/>
                <w:lang w:val="en-NZ"/>
              </w:rPr>
              <w:t>Amman)</w:t>
            </w:r>
          </w:p>
        </w:tc>
        <w:tc>
          <w:tcPr>
            <w:tcW w:w="6520" w:type="dxa"/>
            <w:shd w:val="clear" w:color="auto" w:fill="auto"/>
          </w:tcPr>
          <w:p w14:paraId="49B26FE1" w14:textId="77777777" w:rsidR="00770682" w:rsidRPr="007C214A" w:rsidRDefault="00992ECA" w:rsidP="00316551">
            <w:pPr>
              <w:spacing w:after="0"/>
              <w:jc w:val="left"/>
              <w:rPr>
                <w:rFonts w:ascii="Times New Roman" w:hAnsi="Times New Roman"/>
                <w:sz w:val="18"/>
                <w:szCs w:val="18"/>
                <w:lang w:val="en-NZ"/>
              </w:rPr>
            </w:pPr>
            <w:r w:rsidRPr="007C214A">
              <w:rPr>
                <w:rFonts w:ascii="Times New Roman" w:hAnsi="Times New Roman"/>
                <w:sz w:val="18"/>
                <w:szCs w:val="18"/>
                <w:lang w:val="en-NZ"/>
              </w:rPr>
              <w:t>The Ministry of Tourism and Antiquities is the lead government agency for touri</w:t>
            </w:r>
            <w:r w:rsidR="00316551">
              <w:rPr>
                <w:rFonts w:ascii="Times New Roman" w:hAnsi="Times New Roman"/>
                <w:sz w:val="18"/>
                <w:szCs w:val="18"/>
                <w:lang w:val="en-NZ"/>
              </w:rPr>
              <w:t xml:space="preserve">sm development and management. </w:t>
            </w:r>
            <w:r w:rsidRPr="007C214A">
              <w:rPr>
                <w:rFonts w:ascii="Times New Roman" w:hAnsi="Times New Roman"/>
                <w:sz w:val="18"/>
                <w:szCs w:val="18"/>
                <w:lang w:val="en-NZ"/>
              </w:rPr>
              <w:t>Where i</w:t>
            </w:r>
            <w:r w:rsidR="00316551">
              <w:rPr>
                <w:rFonts w:ascii="Times New Roman" w:hAnsi="Times New Roman"/>
                <w:sz w:val="18"/>
                <w:szCs w:val="18"/>
                <w:lang w:val="en-NZ"/>
              </w:rPr>
              <w:t>t</w:t>
            </w:r>
            <w:r w:rsidRPr="007C214A">
              <w:rPr>
                <w:rFonts w:ascii="Times New Roman" w:hAnsi="Times New Roman"/>
                <w:sz w:val="18"/>
                <w:szCs w:val="18"/>
                <w:lang w:val="en-NZ"/>
              </w:rPr>
              <w:t xml:space="preserve"> does not have a direct operational role (as in the Special Development Zones, it still funct</w:t>
            </w:r>
            <w:r w:rsidR="007C214A">
              <w:rPr>
                <w:rFonts w:ascii="Times New Roman" w:hAnsi="Times New Roman"/>
                <w:sz w:val="18"/>
                <w:szCs w:val="18"/>
                <w:lang w:val="en-NZ"/>
              </w:rPr>
              <w:t xml:space="preserve">ions in an advisory capacity). </w:t>
            </w:r>
            <w:r w:rsidRPr="007C214A">
              <w:rPr>
                <w:rFonts w:ascii="Times New Roman" w:hAnsi="Times New Roman"/>
                <w:sz w:val="18"/>
                <w:szCs w:val="18"/>
                <w:lang w:val="en-NZ"/>
              </w:rPr>
              <w:t>It is a</w:t>
            </w:r>
            <w:r w:rsidR="007A0D10" w:rsidRPr="007C214A">
              <w:rPr>
                <w:rFonts w:ascii="Times New Roman" w:hAnsi="Times New Roman"/>
                <w:sz w:val="18"/>
                <w:szCs w:val="18"/>
                <w:lang w:val="en-NZ"/>
              </w:rPr>
              <w:t>n</w:t>
            </w:r>
            <w:r w:rsidR="00770682" w:rsidRPr="007C214A">
              <w:rPr>
                <w:rFonts w:ascii="Times New Roman" w:hAnsi="Times New Roman"/>
                <w:sz w:val="18"/>
                <w:szCs w:val="18"/>
                <w:lang w:val="en-NZ"/>
              </w:rPr>
              <w:t xml:space="preserve"> Implementing</w:t>
            </w:r>
            <w:r w:rsidRPr="007C214A">
              <w:rPr>
                <w:rFonts w:ascii="Times New Roman" w:hAnsi="Times New Roman"/>
                <w:sz w:val="18"/>
                <w:szCs w:val="18"/>
                <w:lang w:val="en-NZ"/>
              </w:rPr>
              <w:t xml:space="preserve"> Partner for </w:t>
            </w:r>
            <w:r w:rsidR="00F10D33" w:rsidRPr="007C214A">
              <w:rPr>
                <w:rFonts w:ascii="Times New Roman" w:hAnsi="Times New Roman"/>
                <w:sz w:val="18"/>
                <w:szCs w:val="18"/>
                <w:lang w:val="en-NZ"/>
              </w:rPr>
              <w:t xml:space="preserve">a number of </w:t>
            </w:r>
            <w:r w:rsidRPr="007C214A">
              <w:rPr>
                <w:rFonts w:ascii="Times New Roman" w:hAnsi="Times New Roman"/>
                <w:sz w:val="18"/>
                <w:szCs w:val="18"/>
                <w:lang w:val="en-NZ"/>
              </w:rPr>
              <w:t>project</w:t>
            </w:r>
            <w:r w:rsidR="00F10D33" w:rsidRPr="007C214A">
              <w:rPr>
                <w:rFonts w:ascii="Times New Roman" w:hAnsi="Times New Roman"/>
                <w:sz w:val="18"/>
                <w:szCs w:val="18"/>
                <w:lang w:val="en-NZ"/>
              </w:rPr>
              <w:t xml:space="preserve"> activities</w:t>
            </w:r>
            <w:r w:rsidR="00CC2571" w:rsidRPr="007C214A">
              <w:rPr>
                <w:rFonts w:ascii="Times New Roman" w:hAnsi="Times New Roman"/>
                <w:sz w:val="18"/>
                <w:szCs w:val="18"/>
                <w:lang w:val="en-NZ"/>
              </w:rPr>
              <w:t xml:space="preserve"> (primarily under Outcome 1)</w:t>
            </w:r>
            <w:r w:rsidRPr="007C214A">
              <w:rPr>
                <w:rFonts w:ascii="Times New Roman" w:hAnsi="Times New Roman"/>
                <w:sz w:val="18"/>
                <w:szCs w:val="18"/>
                <w:lang w:val="en-NZ"/>
              </w:rPr>
              <w:t xml:space="preserve">, </w:t>
            </w:r>
            <w:r w:rsidR="00F10D33" w:rsidRPr="007C214A">
              <w:rPr>
                <w:rFonts w:ascii="Times New Roman" w:hAnsi="Times New Roman"/>
                <w:sz w:val="18"/>
                <w:szCs w:val="18"/>
                <w:lang w:val="en-NZ"/>
              </w:rPr>
              <w:t xml:space="preserve">and a collaborating/advisory partner </w:t>
            </w:r>
            <w:r w:rsidRPr="007C214A">
              <w:rPr>
                <w:rFonts w:ascii="Times New Roman" w:hAnsi="Times New Roman"/>
                <w:sz w:val="18"/>
                <w:szCs w:val="18"/>
                <w:lang w:val="en-NZ"/>
              </w:rPr>
              <w:t xml:space="preserve">essential to ensure that the project’s products and services are of practical and applicable value and sustainable beyond the life of the project.  </w:t>
            </w:r>
          </w:p>
        </w:tc>
      </w:tr>
      <w:tr w:rsidR="00770682" w:rsidRPr="00770682" w14:paraId="49B26FE5" w14:textId="77777777" w:rsidTr="00C61B29">
        <w:tc>
          <w:tcPr>
            <w:tcW w:w="3369" w:type="dxa"/>
            <w:shd w:val="clear" w:color="auto" w:fill="auto"/>
          </w:tcPr>
          <w:p w14:paraId="49B26FE3" w14:textId="77777777" w:rsidR="00770682" w:rsidRPr="007C214A" w:rsidRDefault="00992ECA" w:rsidP="00992ECA">
            <w:pPr>
              <w:spacing w:after="0"/>
              <w:jc w:val="left"/>
              <w:rPr>
                <w:rFonts w:ascii="Times New Roman" w:hAnsi="Times New Roman"/>
                <w:b/>
                <w:sz w:val="18"/>
                <w:szCs w:val="18"/>
                <w:lang w:val="en-NZ"/>
              </w:rPr>
            </w:pPr>
            <w:r w:rsidRPr="007C214A">
              <w:rPr>
                <w:rFonts w:ascii="Times New Roman" w:hAnsi="Times New Roman"/>
                <w:sz w:val="18"/>
                <w:szCs w:val="18"/>
                <w:lang w:val="en-NZ"/>
              </w:rPr>
              <w:t xml:space="preserve">Royal Society for the Conservation of Nature (RSCN, </w:t>
            </w:r>
            <w:r w:rsidR="00770682" w:rsidRPr="007C214A">
              <w:rPr>
                <w:rFonts w:ascii="Times New Roman" w:hAnsi="Times New Roman"/>
                <w:sz w:val="18"/>
                <w:szCs w:val="18"/>
                <w:lang w:val="en-NZ"/>
              </w:rPr>
              <w:t>Amman)</w:t>
            </w:r>
          </w:p>
        </w:tc>
        <w:tc>
          <w:tcPr>
            <w:tcW w:w="6520" w:type="dxa"/>
            <w:shd w:val="clear" w:color="auto" w:fill="auto"/>
          </w:tcPr>
          <w:p w14:paraId="49B26FE4" w14:textId="77777777" w:rsidR="00770682" w:rsidRPr="007C214A" w:rsidRDefault="00F10D33" w:rsidP="00830183">
            <w:pPr>
              <w:spacing w:after="0"/>
              <w:jc w:val="left"/>
              <w:rPr>
                <w:rFonts w:ascii="Times New Roman" w:hAnsi="Times New Roman"/>
                <w:sz w:val="18"/>
                <w:szCs w:val="18"/>
                <w:lang w:val="en-NZ"/>
              </w:rPr>
            </w:pPr>
            <w:r w:rsidRPr="007C214A">
              <w:rPr>
                <w:rFonts w:ascii="Times New Roman" w:hAnsi="Times New Roman"/>
                <w:sz w:val="18"/>
                <w:szCs w:val="18"/>
                <w:lang w:val="en-NZ"/>
              </w:rPr>
              <w:t>The RSCN is</w:t>
            </w:r>
            <w:r w:rsidR="00992ECA" w:rsidRPr="007C214A">
              <w:rPr>
                <w:rFonts w:ascii="Times New Roman" w:hAnsi="Times New Roman"/>
                <w:sz w:val="18"/>
                <w:szCs w:val="18"/>
                <w:lang w:val="en-NZ"/>
              </w:rPr>
              <w:t xml:space="preserve"> entrusted with the</w:t>
            </w:r>
            <w:r w:rsidR="00CC2571" w:rsidRPr="007C214A">
              <w:rPr>
                <w:rFonts w:ascii="Times New Roman" w:hAnsi="Times New Roman"/>
                <w:sz w:val="18"/>
                <w:szCs w:val="18"/>
                <w:lang w:val="en-NZ"/>
              </w:rPr>
              <w:t xml:space="preserve"> establishment and</w:t>
            </w:r>
            <w:r w:rsidR="00992ECA" w:rsidRPr="007C214A">
              <w:rPr>
                <w:rFonts w:ascii="Times New Roman" w:hAnsi="Times New Roman"/>
                <w:sz w:val="18"/>
                <w:szCs w:val="18"/>
                <w:lang w:val="en-NZ"/>
              </w:rPr>
              <w:t xml:space="preserve"> management of Protected Areas in</w:t>
            </w:r>
            <w:r w:rsidR="001458C4">
              <w:rPr>
                <w:rFonts w:ascii="Times New Roman" w:hAnsi="Times New Roman"/>
                <w:sz w:val="18"/>
                <w:szCs w:val="18"/>
                <w:lang w:val="en-NZ"/>
              </w:rPr>
              <w:t xml:space="preserve"> Jordan, with minor exceptions.</w:t>
            </w:r>
            <w:r w:rsidR="00992ECA" w:rsidRPr="007C214A">
              <w:rPr>
                <w:rFonts w:ascii="Times New Roman" w:hAnsi="Times New Roman"/>
                <w:sz w:val="18"/>
                <w:szCs w:val="18"/>
                <w:lang w:val="en-NZ"/>
              </w:rPr>
              <w:t xml:space="preserve"> It is also the acknowledged source of </w:t>
            </w:r>
            <w:r w:rsidR="00F56670" w:rsidRPr="007C214A">
              <w:rPr>
                <w:rFonts w:ascii="Times New Roman" w:hAnsi="Times New Roman"/>
                <w:sz w:val="18"/>
                <w:szCs w:val="18"/>
                <w:lang w:val="en-NZ"/>
              </w:rPr>
              <w:t>experti</w:t>
            </w:r>
            <w:r w:rsidR="007C214A">
              <w:rPr>
                <w:rFonts w:ascii="Times New Roman" w:hAnsi="Times New Roman"/>
                <w:sz w:val="18"/>
                <w:szCs w:val="18"/>
                <w:lang w:val="en-NZ"/>
              </w:rPr>
              <w:t xml:space="preserve">se and advice on biodiversity. </w:t>
            </w:r>
            <w:r w:rsidR="00F56670" w:rsidRPr="007C214A">
              <w:rPr>
                <w:rFonts w:ascii="Times New Roman" w:hAnsi="Times New Roman"/>
                <w:sz w:val="18"/>
                <w:szCs w:val="18"/>
                <w:lang w:val="en-NZ"/>
              </w:rPr>
              <w:t>RSCN is a Key Implementing Partner for the project through its responsibility for Dibeen and Shoubak Protected Areas</w:t>
            </w:r>
            <w:r w:rsidR="00830183" w:rsidRPr="007C214A">
              <w:rPr>
                <w:rFonts w:ascii="Times New Roman" w:hAnsi="Times New Roman"/>
                <w:sz w:val="18"/>
                <w:szCs w:val="18"/>
                <w:lang w:val="en-NZ"/>
              </w:rPr>
              <w:t xml:space="preserve"> (specifically under Outcome 3)</w:t>
            </w:r>
            <w:r w:rsidR="007C214A">
              <w:rPr>
                <w:rFonts w:ascii="Times New Roman" w:hAnsi="Times New Roman"/>
                <w:sz w:val="18"/>
                <w:szCs w:val="18"/>
                <w:lang w:val="en-NZ"/>
              </w:rPr>
              <w:t>.</w:t>
            </w:r>
            <w:r w:rsidR="00F56670" w:rsidRPr="007C214A">
              <w:rPr>
                <w:rFonts w:ascii="Times New Roman" w:hAnsi="Times New Roman"/>
                <w:sz w:val="18"/>
                <w:szCs w:val="18"/>
                <w:lang w:val="en-NZ"/>
              </w:rPr>
              <w:t xml:space="preserve"> It will also </w:t>
            </w:r>
            <w:r w:rsidRPr="007C214A">
              <w:rPr>
                <w:rFonts w:ascii="Times New Roman" w:hAnsi="Times New Roman"/>
                <w:sz w:val="18"/>
                <w:szCs w:val="18"/>
                <w:lang w:val="en-NZ"/>
              </w:rPr>
              <w:t>serve as a collaborating/advisory partner for</w:t>
            </w:r>
            <w:r w:rsidR="00432760" w:rsidRPr="007C214A">
              <w:rPr>
                <w:rFonts w:ascii="Times New Roman" w:hAnsi="Times New Roman"/>
                <w:sz w:val="18"/>
                <w:szCs w:val="18"/>
                <w:lang w:val="en-NZ"/>
              </w:rPr>
              <w:t xml:space="preserve"> the project with those </w:t>
            </w:r>
            <w:r w:rsidR="00F56670" w:rsidRPr="007C214A">
              <w:rPr>
                <w:rFonts w:ascii="Times New Roman" w:hAnsi="Times New Roman"/>
                <w:sz w:val="18"/>
                <w:szCs w:val="18"/>
                <w:lang w:val="en-NZ"/>
              </w:rPr>
              <w:t>Activ</w:t>
            </w:r>
            <w:r w:rsidR="00100989" w:rsidRPr="007C214A">
              <w:rPr>
                <w:rFonts w:ascii="Times New Roman" w:hAnsi="Times New Roman"/>
                <w:sz w:val="18"/>
                <w:szCs w:val="18"/>
                <w:lang w:val="en-NZ"/>
              </w:rPr>
              <w:t xml:space="preserve">ities requiring its expertise. </w:t>
            </w:r>
          </w:p>
        </w:tc>
      </w:tr>
      <w:tr w:rsidR="00215EBC" w:rsidRPr="00A50757" w14:paraId="49B26FE8" w14:textId="77777777" w:rsidTr="00215EBC">
        <w:tc>
          <w:tcPr>
            <w:tcW w:w="3369" w:type="dxa"/>
            <w:tcBorders>
              <w:top w:val="single" w:sz="4" w:space="0" w:color="auto"/>
              <w:left w:val="single" w:sz="4" w:space="0" w:color="auto"/>
              <w:bottom w:val="single" w:sz="4" w:space="0" w:color="auto"/>
              <w:right w:val="single" w:sz="4" w:space="0" w:color="auto"/>
            </w:tcBorders>
            <w:shd w:val="clear" w:color="auto" w:fill="auto"/>
          </w:tcPr>
          <w:p w14:paraId="49B26FE6" w14:textId="77777777" w:rsidR="00215EBC" w:rsidRPr="00A50757" w:rsidRDefault="00215EBC" w:rsidP="009A5C97">
            <w:pPr>
              <w:spacing w:after="0"/>
              <w:jc w:val="left"/>
              <w:rPr>
                <w:rFonts w:ascii="Times New Roman" w:hAnsi="Times New Roman"/>
                <w:sz w:val="18"/>
                <w:szCs w:val="18"/>
                <w:lang w:val="en-NZ"/>
              </w:rPr>
            </w:pPr>
            <w:r w:rsidRPr="00A50757">
              <w:rPr>
                <w:rFonts w:ascii="Times New Roman" w:hAnsi="Times New Roman"/>
                <w:sz w:val="18"/>
                <w:szCs w:val="18"/>
                <w:lang w:val="en-NZ"/>
              </w:rPr>
              <w:t>Ministry of Municipal Affairs (MoMA)</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9B26FE7" w14:textId="77777777" w:rsidR="00215EBC" w:rsidRPr="00A50757" w:rsidRDefault="00215EBC" w:rsidP="00B84F53">
            <w:pPr>
              <w:spacing w:after="0"/>
              <w:jc w:val="left"/>
              <w:rPr>
                <w:rFonts w:ascii="Times New Roman" w:hAnsi="Times New Roman"/>
                <w:sz w:val="18"/>
                <w:szCs w:val="18"/>
                <w:lang w:val="en-NZ"/>
              </w:rPr>
            </w:pPr>
            <w:r w:rsidRPr="00434C22">
              <w:rPr>
                <w:rFonts w:ascii="Times New Roman" w:hAnsi="Times New Roman"/>
                <w:sz w:val="18"/>
                <w:szCs w:val="18"/>
                <w:lang w:val="en-NZ"/>
              </w:rPr>
              <w:t>The Ministry has recently been assigned responsibility for land use planning in Jordan and will therefore be a crucial partner for the project’s LUP activities (under Outcome 2) in the Jerash Governorate, and the buffer zones around Shoubak proposed PA in Ma’an Governorate</w:t>
            </w:r>
            <w:r>
              <w:rPr>
                <w:rFonts w:ascii="Times New Roman" w:hAnsi="Times New Roman"/>
                <w:sz w:val="18"/>
                <w:szCs w:val="18"/>
                <w:lang w:val="en-NZ"/>
              </w:rPr>
              <w:t>.</w:t>
            </w:r>
          </w:p>
        </w:tc>
      </w:tr>
      <w:tr w:rsidR="00894D8F" w:rsidRPr="00770682" w14:paraId="49B26FEB" w14:textId="77777777" w:rsidTr="00894D8F">
        <w:tc>
          <w:tcPr>
            <w:tcW w:w="3369" w:type="dxa"/>
            <w:shd w:val="clear" w:color="auto" w:fill="auto"/>
          </w:tcPr>
          <w:p w14:paraId="49B26FE9" w14:textId="77777777" w:rsidR="00894D8F" w:rsidRPr="007C214A" w:rsidRDefault="00894D8F" w:rsidP="00894D8F">
            <w:pPr>
              <w:spacing w:after="0"/>
              <w:jc w:val="left"/>
              <w:rPr>
                <w:rFonts w:ascii="Times New Roman" w:hAnsi="Times New Roman"/>
                <w:b/>
                <w:sz w:val="18"/>
                <w:szCs w:val="18"/>
                <w:lang w:val="en-NZ"/>
              </w:rPr>
            </w:pPr>
            <w:r w:rsidRPr="007C214A">
              <w:rPr>
                <w:rFonts w:ascii="Times New Roman" w:hAnsi="Times New Roman"/>
                <w:sz w:val="18"/>
                <w:szCs w:val="18"/>
                <w:lang w:val="en-NZ"/>
              </w:rPr>
              <w:t>Petra Development and Tourism Region Authority (PDTRA,</w:t>
            </w:r>
            <w:r w:rsidR="00215EBC">
              <w:rPr>
                <w:rFonts w:ascii="Times New Roman" w:hAnsi="Times New Roman"/>
                <w:sz w:val="18"/>
                <w:szCs w:val="18"/>
                <w:lang w:val="en-NZ"/>
              </w:rPr>
              <w:t xml:space="preserve"> Wadi M</w:t>
            </w:r>
            <w:r w:rsidRPr="007C214A">
              <w:rPr>
                <w:rFonts w:ascii="Times New Roman" w:hAnsi="Times New Roman"/>
                <w:sz w:val="18"/>
                <w:szCs w:val="18"/>
                <w:lang w:val="en-NZ"/>
              </w:rPr>
              <w:t>usa), the Environment Department</w:t>
            </w:r>
          </w:p>
        </w:tc>
        <w:tc>
          <w:tcPr>
            <w:tcW w:w="6520" w:type="dxa"/>
            <w:shd w:val="clear" w:color="auto" w:fill="auto"/>
          </w:tcPr>
          <w:p w14:paraId="49B26FEA" w14:textId="77777777" w:rsidR="00894D8F" w:rsidRPr="007C214A" w:rsidRDefault="00894D8F" w:rsidP="007C214A">
            <w:pPr>
              <w:spacing w:after="0"/>
              <w:jc w:val="left"/>
              <w:rPr>
                <w:rFonts w:ascii="Times New Roman" w:hAnsi="Times New Roman"/>
                <w:sz w:val="18"/>
                <w:szCs w:val="18"/>
                <w:lang w:val="en-NZ"/>
              </w:rPr>
            </w:pPr>
            <w:r w:rsidRPr="007C214A">
              <w:rPr>
                <w:rFonts w:ascii="Times New Roman" w:hAnsi="Times New Roman"/>
                <w:sz w:val="18"/>
                <w:szCs w:val="18"/>
                <w:lang w:val="en-NZ"/>
              </w:rPr>
              <w:t>The PDTRA is a Key Implementing Partner and Petra is the locality with the greatest influx of tourists in Jordan and as such it has the highest pot</w:t>
            </w:r>
            <w:r w:rsidR="007C214A">
              <w:rPr>
                <w:rFonts w:ascii="Times New Roman" w:hAnsi="Times New Roman"/>
                <w:sz w:val="18"/>
                <w:szCs w:val="18"/>
                <w:lang w:val="en-NZ"/>
              </w:rPr>
              <w:t xml:space="preserve">ential impact on biodiversity. </w:t>
            </w:r>
            <w:r w:rsidRPr="007C214A">
              <w:rPr>
                <w:rFonts w:ascii="Times New Roman" w:hAnsi="Times New Roman"/>
                <w:sz w:val="18"/>
                <w:szCs w:val="18"/>
                <w:lang w:val="en-NZ"/>
              </w:rPr>
              <w:t>Although the aim of the World Heritage Site Protected Area is its archaeological value, its biodiversity values are acknowledged and responsibility for their protection and management lies with the</w:t>
            </w:r>
            <w:r w:rsidR="007C214A">
              <w:rPr>
                <w:rFonts w:ascii="Times New Roman" w:hAnsi="Times New Roman"/>
                <w:sz w:val="18"/>
                <w:szCs w:val="18"/>
                <w:lang w:val="en-NZ"/>
              </w:rPr>
              <w:t xml:space="preserve"> PDTRA Environment Department. </w:t>
            </w:r>
            <w:r w:rsidRPr="007C214A">
              <w:rPr>
                <w:rFonts w:ascii="Times New Roman" w:hAnsi="Times New Roman"/>
                <w:sz w:val="18"/>
                <w:szCs w:val="18"/>
                <w:lang w:val="en-NZ"/>
              </w:rPr>
              <w:t>The Department’s needs were assessed through the Capacity Assessment Questionnaire administered by the project. The project will work with the Environment Department in its activities in the greater Petra locality which is a critical part of the ecological corri</w:t>
            </w:r>
            <w:r w:rsidR="007C214A">
              <w:rPr>
                <w:rFonts w:ascii="Times New Roman" w:hAnsi="Times New Roman"/>
                <w:sz w:val="18"/>
                <w:szCs w:val="18"/>
                <w:lang w:val="en-NZ"/>
              </w:rPr>
              <w:t xml:space="preserve">dor between Dana and Wadi Rum. </w:t>
            </w:r>
            <w:r w:rsidRPr="007C214A">
              <w:rPr>
                <w:rFonts w:ascii="Times New Roman" w:hAnsi="Times New Roman"/>
                <w:sz w:val="18"/>
                <w:szCs w:val="18"/>
                <w:lang w:val="en-NZ"/>
              </w:rPr>
              <w:t>The work will be carried out primarily under Outcome 2.</w:t>
            </w:r>
          </w:p>
        </w:tc>
      </w:tr>
      <w:tr w:rsidR="00894D8F" w:rsidRPr="00770682" w14:paraId="49B26FEE" w14:textId="77777777" w:rsidTr="00894D8F">
        <w:tc>
          <w:tcPr>
            <w:tcW w:w="3369" w:type="dxa"/>
            <w:shd w:val="clear" w:color="auto" w:fill="auto"/>
          </w:tcPr>
          <w:p w14:paraId="49B26FEC" w14:textId="77777777" w:rsidR="00894D8F" w:rsidRPr="007C214A" w:rsidRDefault="00894D8F" w:rsidP="00894D8F">
            <w:pPr>
              <w:spacing w:after="0"/>
              <w:jc w:val="left"/>
              <w:rPr>
                <w:rFonts w:ascii="Times New Roman" w:hAnsi="Times New Roman"/>
                <w:b/>
                <w:sz w:val="18"/>
                <w:szCs w:val="18"/>
                <w:lang w:val="en-NZ"/>
              </w:rPr>
            </w:pPr>
            <w:r w:rsidRPr="007C214A">
              <w:rPr>
                <w:rFonts w:ascii="Times New Roman" w:hAnsi="Times New Roman"/>
                <w:sz w:val="18"/>
                <w:szCs w:val="18"/>
                <w:lang w:val="en-NZ"/>
              </w:rPr>
              <w:t>Aqaba Special Economic Zone Authority (ASEZA, Aqaba)</w:t>
            </w:r>
          </w:p>
        </w:tc>
        <w:tc>
          <w:tcPr>
            <w:tcW w:w="6520" w:type="dxa"/>
            <w:shd w:val="clear" w:color="auto" w:fill="auto"/>
          </w:tcPr>
          <w:p w14:paraId="49B26FED" w14:textId="77777777" w:rsidR="00894D8F" w:rsidRPr="007C214A" w:rsidRDefault="00894D8F" w:rsidP="00894D8F">
            <w:pPr>
              <w:spacing w:after="0"/>
              <w:jc w:val="left"/>
              <w:rPr>
                <w:rFonts w:ascii="Times New Roman" w:hAnsi="Times New Roman"/>
                <w:sz w:val="18"/>
                <w:szCs w:val="18"/>
                <w:lang w:val="en-NZ"/>
              </w:rPr>
            </w:pPr>
            <w:r w:rsidRPr="007C214A">
              <w:rPr>
                <w:rFonts w:ascii="Times New Roman" w:hAnsi="Times New Roman"/>
                <w:sz w:val="18"/>
                <w:szCs w:val="18"/>
                <w:lang w:val="en-NZ"/>
              </w:rPr>
              <w:t>The ASEZA is responsible for two major PAs outside the RSCN area of responsibility, namely, Wadi Rum</w:t>
            </w:r>
            <w:r w:rsidR="001458C4">
              <w:rPr>
                <w:rFonts w:ascii="Times New Roman" w:hAnsi="Times New Roman"/>
                <w:sz w:val="18"/>
                <w:szCs w:val="18"/>
                <w:lang w:val="en-NZ"/>
              </w:rPr>
              <w:t xml:space="preserve"> PA and the Aqaba Marine Park. </w:t>
            </w:r>
            <w:r w:rsidRPr="007C214A">
              <w:rPr>
                <w:rFonts w:ascii="Times New Roman" w:hAnsi="Times New Roman"/>
                <w:sz w:val="18"/>
                <w:szCs w:val="18"/>
                <w:lang w:val="en-NZ"/>
              </w:rPr>
              <w:t>Of interest to the project is the Wadi Rum PA which is discussed below, and because of this, ASEZA is considered as one of the Key Implementing Partners for the project.</w:t>
            </w:r>
            <w:r w:rsidR="00C8177D">
              <w:rPr>
                <w:rFonts w:ascii="Times New Roman" w:hAnsi="Times New Roman"/>
                <w:sz w:val="18"/>
                <w:szCs w:val="18"/>
                <w:lang w:val="en-NZ"/>
              </w:rPr>
              <w:t xml:space="preserve"> </w:t>
            </w:r>
          </w:p>
        </w:tc>
      </w:tr>
      <w:tr w:rsidR="00770682" w:rsidRPr="00770682" w14:paraId="49B26FF1" w14:textId="77777777" w:rsidTr="00C61B29">
        <w:tc>
          <w:tcPr>
            <w:tcW w:w="3369" w:type="dxa"/>
            <w:shd w:val="clear" w:color="auto" w:fill="auto"/>
          </w:tcPr>
          <w:p w14:paraId="49B26FEF" w14:textId="77777777" w:rsidR="00770682" w:rsidRPr="007C214A" w:rsidRDefault="00770682" w:rsidP="00770682">
            <w:pPr>
              <w:spacing w:after="0"/>
              <w:jc w:val="left"/>
              <w:rPr>
                <w:rFonts w:ascii="Times New Roman" w:hAnsi="Times New Roman"/>
                <w:sz w:val="18"/>
                <w:szCs w:val="18"/>
                <w:lang w:val="en-NZ"/>
              </w:rPr>
            </w:pPr>
            <w:r w:rsidRPr="007C214A">
              <w:rPr>
                <w:rFonts w:ascii="Times New Roman" w:hAnsi="Times New Roman"/>
                <w:sz w:val="18"/>
                <w:szCs w:val="18"/>
                <w:lang w:val="en-NZ"/>
              </w:rPr>
              <w:t xml:space="preserve">Dibeen </w:t>
            </w:r>
            <w:r w:rsidR="00F56670" w:rsidRPr="007C214A">
              <w:rPr>
                <w:rFonts w:ascii="Times New Roman" w:hAnsi="Times New Roman"/>
                <w:sz w:val="18"/>
                <w:szCs w:val="18"/>
                <w:lang w:val="en-NZ"/>
              </w:rPr>
              <w:t xml:space="preserve">Forest Reserve </w:t>
            </w:r>
            <w:r w:rsidRPr="007C214A">
              <w:rPr>
                <w:rFonts w:ascii="Times New Roman" w:hAnsi="Times New Roman"/>
                <w:sz w:val="18"/>
                <w:szCs w:val="18"/>
                <w:lang w:val="en-NZ"/>
              </w:rPr>
              <w:t>P</w:t>
            </w:r>
            <w:r w:rsidR="00F56670" w:rsidRPr="007C214A">
              <w:rPr>
                <w:rFonts w:ascii="Times New Roman" w:hAnsi="Times New Roman"/>
                <w:sz w:val="18"/>
                <w:szCs w:val="18"/>
                <w:lang w:val="en-NZ"/>
              </w:rPr>
              <w:t xml:space="preserve">rotected </w:t>
            </w:r>
            <w:r w:rsidRPr="007C214A">
              <w:rPr>
                <w:rFonts w:ascii="Times New Roman" w:hAnsi="Times New Roman"/>
                <w:sz w:val="18"/>
                <w:szCs w:val="18"/>
                <w:lang w:val="en-NZ"/>
              </w:rPr>
              <w:t>A</w:t>
            </w:r>
            <w:r w:rsidR="00F56670" w:rsidRPr="007C214A">
              <w:rPr>
                <w:rFonts w:ascii="Times New Roman" w:hAnsi="Times New Roman"/>
                <w:sz w:val="18"/>
                <w:szCs w:val="18"/>
                <w:lang w:val="en-NZ"/>
              </w:rPr>
              <w:t>rea</w:t>
            </w:r>
          </w:p>
        </w:tc>
        <w:tc>
          <w:tcPr>
            <w:tcW w:w="6520" w:type="dxa"/>
            <w:shd w:val="clear" w:color="auto" w:fill="auto"/>
          </w:tcPr>
          <w:p w14:paraId="49B26FF0" w14:textId="77777777" w:rsidR="00770682" w:rsidRPr="007C214A" w:rsidRDefault="00F41ED4" w:rsidP="00F10D33">
            <w:pPr>
              <w:spacing w:after="0"/>
              <w:jc w:val="left"/>
              <w:rPr>
                <w:rFonts w:ascii="Times New Roman" w:hAnsi="Times New Roman"/>
                <w:sz w:val="18"/>
                <w:szCs w:val="18"/>
                <w:lang w:val="en-NZ"/>
              </w:rPr>
            </w:pPr>
            <w:r w:rsidRPr="007C214A">
              <w:rPr>
                <w:rFonts w:ascii="Times New Roman" w:hAnsi="Times New Roman"/>
                <w:sz w:val="18"/>
                <w:szCs w:val="18"/>
                <w:lang w:val="en-NZ"/>
              </w:rPr>
              <w:t>The Dibeen Protected Area comprises the focus of an implementation locality for the project and as such, the Dibeen PA Management is considered as one of the project’s Implementing Partners</w:t>
            </w:r>
            <w:r w:rsidR="001928AC" w:rsidRPr="007C214A">
              <w:rPr>
                <w:rFonts w:ascii="Times New Roman" w:hAnsi="Times New Roman"/>
                <w:sz w:val="18"/>
                <w:szCs w:val="18"/>
                <w:lang w:val="en-NZ"/>
              </w:rPr>
              <w:t xml:space="preserve"> with RSCN as the responsible organization for activities which will be carried out within the PA</w:t>
            </w:r>
            <w:r w:rsidR="00830183" w:rsidRPr="007C214A">
              <w:rPr>
                <w:rFonts w:ascii="Times New Roman" w:hAnsi="Times New Roman"/>
                <w:sz w:val="18"/>
                <w:szCs w:val="18"/>
                <w:lang w:val="en-NZ"/>
              </w:rPr>
              <w:t xml:space="preserve"> under Outcome 3</w:t>
            </w:r>
            <w:r w:rsidR="00F10D33" w:rsidRPr="007C214A">
              <w:rPr>
                <w:rFonts w:ascii="Times New Roman" w:hAnsi="Times New Roman"/>
                <w:sz w:val="18"/>
                <w:szCs w:val="18"/>
                <w:lang w:val="en-NZ"/>
              </w:rPr>
              <w:t xml:space="preserve">.  </w:t>
            </w:r>
            <w:r w:rsidR="00704833" w:rsidRPr="007C214A">
              <w:rPr>
                <w:rFonts w:ascii="Times New Roman" w:hAnsi="Times New Roman"/>
                <w:sz w:val="18"/>
                <w:szCs w:val="18"/>
                <w:lang w:val="en-NZ"/>
              </w:rPr>
              <w:t xml:space="preserve">Activities to be carried out in Dibeen reflect the needs as identified through both the METT and the Capacity Assessment Questionnaire. </w:t>
            </w:r>
          </w:p>
        </w:tc>
      </w:tr>
      <w:tr w:rsidR="00770682" w:rsidRPr="00770682" w14:paraId="49B26FF4" w14:textId="77777777" w:rsidTr="00C61B29">
        <w:tc>
          <w:tcPr>
            <w:tcW w:w="3369" w:type="dxa"/>
            <w:shd w:val="clear" w:color="auto" w:fill="auto"/>
          </w:tcPr>
          <w:p w14:paraId="49B26FF2" w14:textId="77777777" w:rsidR="00770682" w:rsidRPr="007C214A" w:rsidRDefault="00770682" w:rsidP="001928AC">
            <w:pPr>
              <w:spacing w:after="0"/>
              <w:jc w:val="left"/>
              <w:rPr>
                <w:rFonts w:ascii="Times New Roman" w:hAnsi="Times New Roman"/>
                <w:sz w:val="18"/>
                <w:szCs w:val="18"/>
                <w:lang w:val="en-NZ"/>
              </w:rPr>
            </w:pPr>
            <w:r w:rsidRPr="007C214A">
              <w:rPr>
                <w:rFonts w:ascii="Times New Roman" w:hAnsi="Times New Roman"/>
                <w:sz w:val="18"/>
                <w:szCs w:val="18"/>
                <w:lang w:val="en-NZ"/>
              </w:rPr>
              <w:t xml:space="preserve">Shoubak </w:t>
            </w:r>
            <w:r w:rsidR="001928AC" w:rsidRPr="007C214A">
              <w:rPr>
                <w:rFonts w:ascii="Times New Roman" w:hAnsi="Times New Roman"/>
                <w:sz w:val="18"/>
                <w:szCs w:val="18"/>
                <w:lang w:val="en-NZ"/>
              </w:rPr>
              <w:t xml:space="preserve">proposed </w:t>
            </w:r>
            <w:r w:rsidRPr="007C214A">
              <w:rPr>
                <w:rFonts w:ascii="Times New Roman" w:hAnsi="Times New Roman"/>
                <w:sz w:val="18"/>
                <w:szCs w:val="18"/>
                <w:lang w:val="en-NZ"/>
              </w:rPr>
              <w:t>P</w:t>
            </w:r>
            <w:r w:rsidR="001928AC" w:rsidRPr="007C214A">
              <w:rPr>
                <w:rFonts w:ascii="Times New Roman" w:hAnsi="Times New Roman"/>
                <w:sz w:val="18"/>
                <w:szCs w:val="18"/>
                <w:lang w:val="en-NZ"/>
              </w:rPr>
              <w:t>rotected Area</w:t>
            </w:r>
          </w:p>
        </w:tc>
        <w:tc>
          <w:tcPr>
            <w:tcW w:w="6520" w:type="dxa"/>
            <w:shd w:val="clear" w:color="auto" w:fill="auto"/>
          </w:tcPr>
          <w:p w14:paraId="49B26FF3" w14:textId="77777777" w:rsidR="00770682" w:rsidRPr="00770682" w:rsidRDefault="001928AC" w:rsidP="00100989">
            <w:pPr>
              <w:spacing w:after="0"/>
              <w:jc w:val="left"/>
              <w:rPr>
                <w:rFonts w:cs="Arial"/>
                <w:sz w:val="18"/>
                <w:szCs w:val="18"/>
                <w:lang w:val="en-NZ"/>
              </w:rPr>
            </w:pPr>
            <w:r w:rsidRPr="007C214A">
              <w:rPr>
                <w:rFonts w:ascii="Times New Roman" w:hAnsi="Times New Roman"/>
                <w:sz w:val="18"/>
                <w:szCs w:val="18"/>
                <w:lang w:val="en-NZ"/>
              </w:rPr>
              <w:t>The Shoubak Protected Area has n</w:t>
            </w:r>
            <w:r w:rsidR="001458C4">
              <w:rPr>
                <w:rFonts w:ascii="Times New Roman" w:hAnsi="Times New Roman"/>
                <w:sz w:val="18"/>
                <w:szCs w:val="18"/>
                <w:lang w:val="en-NZ"/>
              </w:rPr>
              <w:t xml:space="preserve">ot yet been formally declared. </w:t>
            </w:r>
            <w:r w:rsidRPr="007C214A">
              <w:rPr>
                <w:rFonts w:ascii="Times New Roman" w:hAnsi="Times New Roman"/>
                <w:sz w:val="18"/>
                <w:szCs w:val="18"/>
                <w:lang w:val="en-NZ"/>
              </w:rPr>
              <w:t xml:space="preserve">It has been identified by the GEF/World Bank </w:t>
            </w:r>
            <w:r w:rsidR="00BA2018" w:rsidRPr="007C214A">
              <w:rPr>
                <w:rFonts w:ascii="Times New Roman" w:hAnsi="Times New Roman"/>
                <w:sz w:val="18"/>
                <w:szCs w:val="18"/>
                <w:lang w:val="en-NZ"/>
              </w:rPr>
              <w:t xml:space="preserve">Project </w:t>
            </w:r>
            <w:r w:rsidR="00BA2018" w:rsidRPr="007C214A">
              <w:rPr>
                <w:rFonts w:ascii="Times New Roman" w:hAnsi="Times New Roman"/>
                <w:sz w:val="18"/>
                <w:szCs w:val="18"/>
              </w:rPr>
              <w:t xml:space="preserve">on Integrated Ecosystem Management in the </w:t>
            </w:r>
            <w:r w:rsidR="00BA2018" w:rsidRPr="007C214A">
              <w:rPr>
                <w:rFonts w:ascii="Times New Roman" w:hAnsi="Times New Roman"/>
                <w:iCs/>
                <w:sz w:val="18"/>
                <w:szCs w:val="18"/>
              </w:rPr>
              <w:t>Jordan Rift Valley and this project will complement what has been carried out by the GEF/World Bank project. As such, Shoubak PA Management will be an</w:t>
            </w:r>
            <w:r w:rsidR="00BA2018" w:rsidRPr="007C214A">
              <w:rPr>
                <w:rFonts w:ascii="Times New Roman" w:hAnsi="Times New Roman"/>
                <w:b/>
                <w:sz w:val="18"/>
                <w:szCs w:val="18"/>
                <w:lang w:val="en-NZ"/>
              </w:rPr>
              <w:t xml:space="preserve"> </w:t>
            </w:r>
            <w:r w:rsidR="00770682" w:rsidRPr="007C214A">
              <w:rPr>
                <w:rFonts w:ascii="Times New Roman" w:hAnsi="Times New Roman"/>
                <w:sz w:val="18"/>
                <w:szCs w:val="18"/>
                <w:lang w:val="en-NZ"/>
              </w:rPr>
              <w:t>Implementing</w:t>
            </w:r>
            <w:r w:rsidR="00BA2018" w:rsidRPr="007C214A">
              <w:rPr>
                <w:rFonts w:ascii="Times New Roman" w:hAnsi="Times New Roman"/>
                <w:sz w:val="18"/>
                <w:szCs w:val="18"/>
                <w:lang w:val="en-NZ"/>
              </w:rPr>
              <w:t xml:space="preserve"> </w:t>
            </w:r>
            <w:r w:rsidR="00C8177D" w:rsidRPr="007C214A">
              <w:rPr>
                <w:rFonts w:ascii="Times New Roman" w:hAnsi="Times New Roman"/>
                <w:sz w:val="18"/>
                <w:szCs w:val="18"/>
                <w:lang w:val="en-NZ"/>
              </w:rPr>
              <w:t>Partner for</w:t>
            </w:r>
            <w:r w:rsidR="00830183" w:rsidRPr="007C214A">
              <w:rPr>
                <w:rFonts w:ascii="Times New Roman" w:hAnsi="Times New Roman"/>
                <w:sz w:val="18"/>
                <w:szCs w:val="18"/>
                <w:lang w:val="en-NZ"/>
              </w:rPr>
              <w:t xml:space="preserve"> activities under Outcome 3, </w:t>
            </w:r>
            <w:r w:rsidR="006711D6" w:rsidRPr="007C214A">
              <w:rPr>
                <w:rFonts w:ascii="Times New Roman" w:hAnsi="Times New Roman"/>
                <w:sz w:val="18"/>
                <w:szCs w:val="18"/>
                <w:lang w:val="en-NZ"/>
              </w:rPr>
              <w:t xml:space="preserve">under the aegis of </w:t>
            </w:r>
            <w:r w:rsidR="00BA2018" w:rsidRPr="007C214A">
              <w:rPr>
                <w:rFonts w:ascii="Times New Roman" w:hAnsi="Times New Roman"/>
                <w:sz w:val="18"/>
                <w:szCs w:val="18"/>
                <w:lang w:val="en-NZ"/>
              </w:rPr>
              <w:t xml:space="preserve">RSCN. </w:t>
            </w:r>
            <w:r w:rsidR="006711D6" w:rsidRPr="007C214A">
              <w:rPr>
                <w:rFonts w:ascii="Times New Roman" w:hAnsi="Times New Roman"/>
                <w:sz w:val="18"/>
                <w:szCs w:val="18"/>
                <w:lang w:val="en-NZ"/>
              </w:rPr>
              <w:t>S</w:t>
            </w:r>
            <w:r w:rsidR="00704833" w:rsidRPr="007C214A">
              <w:rPr>
                <w:rFonts w:ascii="Times New Roman" w:hAnsi="Times New Roman"/>
                <w:sz w:val="18"/>
                <w:szCs w:val="18"/>
                <w:lang w:val="en-NZ"/>
              </w:rPr>
              <w:t xml:space="preserve">pecific activities to be carried out in Shoubak reflect the needs as identified through both the METT and the </w:t>
            </w:r>
            <w:r w:rsidR="00D92EC3" w:rsidRPr="006519DC">
              <w:rPr>
                <w:rFonts w:ascii="Times New Roman" w:hAnsi="Times New Roman"/>
                <w:sz w:val="18"/>
                <w:szCs w:val="18"/>
                <w:lang w:val="en-NZ"/>
              </w:rPr>
              <w:t>Capacity</w:t>
            </w:r>
            <w:r w:rsidR="00D92EC3" w:rsidRPr="006519DC">
              <w:rPr>
                <w:rFonts w:cs="Arial"/>
                <w:sz w:val="18"/>
                <w:szCs w:val="18"/>
                <w:lang w:val="en-NZ"/>
              </w:rPr>
              <w:t xml:space="preserve"> </w:t>
            </w:r>
            <w:r w:rsidR="00D92EC3" w:rsidRPr="006519DC">
              <w:rPr>
                <w:rFonts w:ascii="Times New Roman" w:hAnsi="Times New Roman"/>
                <w:sz w:val="18"/>
                <w:szCs w:val="18"/>
                <w:lang w:val="en-NZ"/>
              </w:rPr>
              <w:t>Assessment Questionnaire</w:t>
            </w:r>
            <w:r w:rsidR="00704833" w:rsidRPr="007C214A">
              <w:rPr>
                <w:rFonts w:ascii="Times New Roman" w:hAnsi="Times New Roman"/>
                <w:sz w:val="18"/>
                <w:szCs w:val="18"/>
                <w:lang w:val="en-NZ"/>
              </w:rPr>
              <w:t>.</w:t>
            </w:r>
            <w:r w:rsidR="00704833" w:rsidRPr="00704833">
              <w:rPr>
                <w:rFonts w:cs="Arial"/>
                <w:sz w:val="18"/>
                <w:szCs w:val="18"/>
                <w:lang w:val="en-NZ"/>
              </w:rPr>
              <w:t xml:space="preserve"> </w:t>
            </w:r>
          </w:p>
        </w:tc>
      </w:tr>
      <w:tr w:rsidR="00770682" w:rsidRPr="00770682" w14:paraId="49B26FF7" w14:textId="77777777" w:rsidTr="00C61B29">
        <w:tc>
          <w:tcPr>
            <w:tcW w:w="3369" w:type="dxa"/>
            <w:shd w:val="clear" w:color="auto" w:fill="auto"/>
          </w:tcPr>
          <w:p w14:paraId="49B26FF5" w14:textId="77777777" w:rsidR="00770682" w:rsidRPr="007C214A" w:rsidRDefault="00770682" w:rsidP="00770682">
            <w:pPr>
              <w:spacing w:after="0"/>
              <w:jc w:val="left"/>
              <w:rPr>
                <w:rFonts w:ascii="Times New Roman" w:hAnsi="Times New Roman"/>
                <w:sz w:val="18"/>
                <w:szCs w:val="18"/>
                <w:lang w:val="en-NZ"/>
              </w:rPr>
            </w:pPr>
            <w:r w:rsidRPr="007C214A">
              <w:rPr>
                <w:rFonts w:ascii="Times New Roman" w:hAnsi="Times New Roman"/>
                <w:sz w:val="18"/>
                <w:szCs w:val="18"/>
                <w:lang w:val="en-NZ"/>
              </w:rPr>
              <w:t>Wadi Rum P</w:t>
            </w:r>
            <w:r w:rsidR="003D2515" w:rsidRPr="007C214A">
              <w:rPr>
                <w:rFonts w:ascii="Times New Roman" w:hAnsi="Times New Roman"/>
                <w:sz w:val="18"/>
                <w:szCs w:val="18"/>
                <w:lang w:val="en-NZ"/>
              </w:rPr>
              <w:t xml:space="preserve">rotected </w:t>
            </w:r>
            <w:r w:rsidRPr="007C214A">
              <w:rPr>
                <w:rFonts w:ascii="Times New Roman" w:hAnsi="Times New Roman"/>
                <w:sz w:val="18"/>
                <w:szCs w:val="18"/>
                <w:lang w:val="en-NZ"/>
              </w:rPr>
              <w:t>A</w:t>
            </w:r>
            <w:r w:rsidR="003D2515" w:rsidRPr="007C214A">
              <w:rPr>
                <w:rFonts w:ascii="Times New Roman" w:hAnsi="Times New Roman"/>
                <w:sz w:val="18"/>
                <w:szCs w:val="18"/>
                <w:lang w:val="en-NZ"/>
              </w:rPr>
              <w:t>rea</w:t>
            </w:r>
          </w:p>
        </w:tc>
        <w:tc>
          <w:tcPr>
            <w:tcW w:w="6520" w:type="dxa"/>
            <w:shd w:val="clear" w:color="auto" w:fill="auto"/>
          </w:tcPr>
          <w:p w14:paraId="49B26FF6" w14:textId="77777777" w:rsidR="00770682" w:rsidRPr="007C214A" w:rsidRDefault="003D2515" w:rsidP="00100989">
            <w:pPr>
              <w:spacing w:after="0"/>
              <w:jc w:val="left"/>
              <w:rPr>
                <w:rFonts w:ascii="Times New Roman" w:hAnsi="Times New Roman"/>
                <w:sz w:val="18"/>
                <w:szCs w:val="18"/>
                <w:lang w:val="en-NZ"/>
              </w:rPr>
            </w:pPr>
            <w:r w:rsidRPr="007C214A">
              <w:rPr>
                <w:rFonts w:ascii="Times New Roman" w:hAnsi="Times New Roman"/>
                <w:sz w:val="18"/>
                <w:szCs w:val="18"/>
                <w:lang w:val="en-NZ"/>
              </w:rPr>
              <w:t>The Wadi Rum Protected Area is also a UNESCO World Heritage Site recognizing its natural as well as its cultural value</w:t>
            </w:r>
            <w:r w:rsidR="007C214A">
              <w:rPr>
                <w:rFonts w:ascii="Times New Roman" w:hAnsi="Times New Roman"/>
                <w:sz w:val="18"/>
                <w:szCs w:val="18"/>
                <w:lang w:val="en-NZ"/>
              </w:rPr>
              <w:t xml:space="preserve">s and their close interaction. </w:t>
            </w:r>
            <w:r w:rsidR="001B1B54" w:rsidRPr="007C214A">
              <w:rPr>
                <w:rFonts w:ascii="Times New Roman" w:hAnsi="Times New Roman"/>
                <w:sz w:val="18"/>
                <w:szCs w:val="18"/>
                <w:lang w:val="en-NZ"/>
              </w:rPr>
              <w:t>The PA Management has welcomed the assistance of the project in addressing some of the threats arising from tourism and as such it is considered as a Key</w:t>
            </w:r>
            <w:r w:rsidR="00770682" w:rsidRPr="007C214A">
              <w:rPr>
                <w:rFonts w:ascii="Times New Roman" w:hAnsi="Times New Roman"/>
                <w:sz w:val="18"/>
                <w:szCs w:val="18"/>
                <w:lang w:val="en-NZ"/>
              </w:rPr>
              <w:t xml:space="preserve"> Implementing</w:t>
            </w:r>
            <w:r w:rsidR="001B1B54" w:rsidRPr="007C214A">
              <w:rPr>
                <w:rFonts w:ascii="Times New Roman" w:hAnsi="Times New Roman"/>
                <w:sz w:val="18"/>
                <w:szCs w:val="18"/>
                <w:lang w:val="en-NZ"/>
              </w:rPr>
              <w:t xml:space="preserve"> Partner for the project which, while focussing its activities on the PA itself</w:t>
            </w:r>
            <w:r w:rsidR="00830183" w:rsidRPr="007C214A">
              <w:rPr>
                <w:rFonts w:ascii="Times New Roman" w:hAnsi="Times New Roman"/>
                <w:sz w:val="18"/>
                <w:szCs w:val="18"/>
                <w:lang w:val="en-NZ"/>
              </w:rPr>
              <w:t xml:space="preserve"> (Outcome 3)</w:t>
            </w:r>
            <w:r w:rsidR="001B1B54" w:rsidRPr="007C214A">
              <w:rPr>
                <w:rFonts w:ascii="Times New Roman" w:hAnsi="Times New Roman"/>
                <w:sz w:val="18"/>
                <w:szCs w:val="18"/>
                <w:lang w:val="en-NZ"/>
              </w:rPr>
              <w:t>, will also extend beyond the boundaries to the</w:t>
            </w:r>
            <w:r w:rsidR="00AF3CA1" w:rsidRPr="007C214A">
              <w:rPr>
                <w:rFonts w:ascii="Times New Roman" w:hAnsi="Times New Roman"/>
                <w:sz w:val="18"/>
                <w:szCs w:val="18"/>
                <w:lang w:val="en-NZ"/>
              </w:rPr>
              <w:t xml:space="preserve"> wider</w:t>
            </w:r>
            <w:r w:rsidR="001B1B54" w:rsidRPr="007C214A">
              <w:rPr>
                <w:rFonts w:ascii="Times New Roman" w:hAnsi="Times New Roman"/>
                <w:sz w:val="18"/>
                <w:szCs w:val="18"/>
                <w:lang w:val="en-NZ"/>
              </w:rPr>
              <w:t xml:space="preserve"> “buffer” zone</w:t>
            </w:r>
            <w:r w:rsidR="00AF3CA1" w:rsidRPr="007C214A">
              <w:rPr>
                <w:rFonts w:ascii="Times New Roman" w:hAnsi="Times New Roman"/>
                <w:sz w:val="18"/>
                <w:szCs w:val="18"/>
                <w:lang w:val="en-NZ"/>
              </w:rPr>
              <w:t xml:space="preserve"> which has intrinsic biodiversity values and</w:t>
            </w:r>
            <w:r w:rsidR="001B1B54" w:rsidRPr="007C214A">
              <w:rPr>
                <w:rFonts w:ascii="Times New Roman" w:hAnsi="Times New Roman"/>
                <w:sz w:val="18"/>
                <w:szCs w:val="18"/>
                <w:lang w:val="en-NZ"/>
              </w:rPr>
              <w:t xml:space="preserve"> from where some of the threats arise</w:t>
            </w:r>
            <w:r w:rsidR="00830183" w:rsidRPr="007C214A">
              <w:rPr>
                <w:rFonts w:ascii="Times New Roman" w:hAnsi="Times New Roman"/>
                <w:sz w:val="18"/>
                <w:szCs w:val="18"/>
                <w:lang w:val="en-NZ"/>
              </w:rPr>
              <w:t xml:space="preserve"> (Outcome 2)</w:t>
            </w:r>
            <w:r w:rsidR="007C214A">
              <w:rPr>
                <w:rFonts w:ascii="Times New Roman" w:hAnsi="Times New Roman"/>
                <w:sz w:val="18"/>
                <w:szCs w:val="18"/>
                <w:lang w:val="en-NZ"/>
              </w:rPr>
              <w:t xml:space="preserve">. </w:t>
            </w:r>
            <w:r w:rsidR="00AA54A6" w:rsidRPr="007C214A">
              <w:rPr>
                <w:rFonts w:ascii="Times New Roman" w:hAnsi="Times New Roman"/>
                <w:sz w:val="18"/>
                <w:szCs w:val="18"/>
                <w:lang w:val="en-NZ"/>
              </w:rPr>
              <w:t xml:space="preserve">A METT and a </w:t>
            </w:r>
            <w:r w:rsidR="00D92EC3" w:rsidRPr="006519DC">
              <w:rPr>
                <w:rFonts w:ascii="Times New Roman" w:hAnsi="Times New Roman"/>
                <w:sz w:val="18"/>
                <w:szCs w:val="18"/>
                <w:lang w:val="en-NZ"/>
              </w:rPr>
              <w:t>Capacity Assessment Questionnaire</w:t>
            </w:r>
            <w:r w:rsidR="00AA54A6" w:rsidRPr="007C214A">
              <w:rPr>
                <w:rFonts w:ascii="Times New Roman" w:hAnsi="Times New Roman"/>
                <w:sz w:val="18"/>
                <w:szCs w:val="18"/>
                <w:lang w:val="en-NZ"/>
              </w:rPr>
              <w:t xml:space="preserve"> have been obtained.</w:t>
            </w:r>
          </w:p>
        </w:tc>
      </w:tr>
      <w:tr w:rsidR="00770682" w:rsidRPr="00770682" w14:paraId="49B26FFA" w14:textId="77777777" w:rsidTr="00C61B29">
        <w:tc>
          <w:tcPr>
            <w:tcW w:w="3369" w:type="dxa"/>
            <w:shd w:val="clear" w:color="auto" w:fill="auto"/>
          </w:tcPr>
          <w:p w14:paraId="49B26FF8" w14:textId="77777777" w:rsidR="00770682" w:rsidRPr="00021DC4" w:rsidRDefault="00770682" w:rsidP="00770682">
            <w:pPr>
              <w:spacing w:after="0"/>
              <w:jc w:val="left"/>
              <w:rPr>
                <w:rFonts w:ascii="Times New Roman" w:hAnsi="Times New Roman"/>
                <w:b/>
                <w:sz w:val="18"/>
                <w:szCs w:val="18"/>
                <w:lang w:val="en-NZ"/>
              </w:rPr>
            </w:pPr>
            <w:r w:rsidRPr="00021DC4">
              <w:rPr>
                <w:rFonts w:ascii="Times New Roman" w:hAnsi="Times New Roman"/>
                <w:sz w:val="18"/>
                <w:szCs w:val="18"/>
                <w:lang w:val="en-NZ"/>
              </w:rPr>
              <w:lastRenderedPageBreak/>
              <w:t>UNESCO (Amman)</w:t>
            </w:r>
          </w:p>
        </w:tc>
        <w:tc>
          <w:tcPr>
            <w:tcW w:w="6520" w:type="dxa"/>
            <w:shd w:val="clear" w:color="auto" w:fill="auto"/>
          </w:tcPr>
          <w:p w14:paraId="49B26FF9" w14:textId="77777777" w:rsidR="00770682" w:rsidRPr="00021DC4" w:rsidRDefault="00B469E4" w:rsidP="00DB7361">
            <w:pPr>
              <w:spacing w:after="0"/>
              <w:jc w:val="left"/>
              <w:rPr>
                <w:rFonts w:ascii="Times New Roman" w:hAnsi="Times New Roman"/>
                <w:sz w:val="18"/>
                <w:szCs w:val="18"/>
                <w:lang w:val="en-NZ"/>
              </w:rPr>
            </w:pPr>
            <w:r w:rsidRPr="00021DC4">
              <w:rPr>
                <w:rFonts w:ascii="Times New Roman" w:hAnsi="Times New Roman"/>
                <w:sz w:val="18"/>
                <w:szCs w:val="18"/>
                <w:lang w:val="en-NZ"/>
              </w:rPr>
              <w:t>UNESCO has a direct interest in two of the three project localities, namely Petra and Wadi Rum, both of which are World Heritage Sites</w:t>
            </w:r>
            <w:r w:rsidR="00DB7361" w:rsidRPr="00021DC4">
              <w:rPr>
                <w:rFonts w:ascii="Times New Roman" w:hAnsi="Times New Roman"/>
                <w:sz w:val="18"/>
                <w:szCs w:val="18"/>
                <w:lang w:val="en-NZ"/>
              </w:rPr>
              <w:t xml:space="preserve"> and will cooperate with the project in its work at these two sites.</w:t>
            </w:r>
          </w:p>
        </w:tc>
      </w:tr>
      <w:tr w:rsidR="00770682" w:rsidRPr="00770682" w14:paraId="49B26FFD" w14:textId="77777777" w:rsidTr="00C61B29">
        <w:tc>
          <w:tcPr>
            <w:tcW w:w="3369" w:type="dxa"/>
            <w:shd w:val="clear" w:color="auto" w:fill="auto"/>
          </w:tcPr>
          <w:p w14:paraId="49B26FFB" w14:textId="77777777" w:rsidR="00770682" w:rsidRPr="00021DC4" w:rsidRDefault="00770682" w:rsidP="00770682">
            <w:pPr>
              <w:spacing w:after="0"/>
              <w:jc w:val="left"/>
              <w:rPr>
                <w:rFonts w:ascii="Times New Roman" w:hAnsi="Times New Roman"/>
                <w:b/>
                <w:sz w:val="18"/>
                <w:szCs w:val="18"/>
                <w:lang w:val="en-NZ"/>
              </w:rPr>
            </w:pPr>
            <w:r w:rsidRPr="00021DC4">
              <w:rPr>
                <w:rFonts w:ascii="Times New Roman" w:hAnsi="Times New Roman"/>
                <w:sz w:val="18"/>
                <w:szCs w:val="18"/>
                <w:lang w:val="en-NZ"/>
              </w:rPr>
              <w:t>UNDP (Amman)</w:t>
            </w:r>
          </w:p>
        </w:tc>
        <w:tc>
          <w:tcPr>
            <w:tcW w:w="6520" w:type="dxa"/>
            <w:shd w:val="clear" w:color="auto" w:fill="auto"/>
          </w:tcPr>
          <w:p w14:paraId="49B26FFC" w14:textId="77777777" w:rsidR="00770682" w:rsidRPr="00021DC4" w:rsidRDefault="004123B4" w:rsidP="007C7AA6">
            <w:pPr>
              <w:spacing w:after="0"/>
              <w:jc w:val="left"/>
              <w:rPr>
                <w:rFonts w:ascii="Times New Roman" w:hAnsi="Times New Roman"/>
                <w:sz w:val="18"/>
                <w:szCs w:val="18"/>
                <w:lang w:val="en-NZ"/>
              </w:rPr>
            </w:pPr>
            <w:r w:rsidRPr="00021DC4">
              <w:rPr>
                <w:rFonts w:ascii="Times New Roman" w:hAnsi="Times New Roman"/>
                <w:sz w:val="18"/>
                <w:szCs w:val="18"/>
                <w:lang w:val="en-NZ"/>
              </w:rPr>
              <w:t>As GEF Implementing Agency for the project, UNDP has pledged financial support to the project.</w:t>
            </w:r>
            <w:r w:rsidR="00021DC4">
              <w:rPr>
                <w:rFonts w:ascii="Times New Roman" w:hAnsi="Times New Roman"/>
                <w:sz w:val="18"/>
                <w:szCs w:val="18"/>
                <w:lang w:val="en-NZ"/>
              </w:rPr>
              <w:t xml:space="preserve"> </w:t>
            </w:r>
            <w:r w:rsidR="009F306A" w:rsidRPr="00021DC4">
              <w:rPr>
                <w:rFonts w:ascii="Times New Roman" w:hAnsi="Times New Roman"/>
                <w:sz w:val="18"/>
                <w:szCs w:val="18"/>
                <w:lang w:val="en-NZ"/>
              </w:rPr>
              <w:t>UNDP is also hosting the PCU office and will provide administrative support.</w:t>
            </w:r>
          </w:p>
        </w:tc>
      </w:tr>
      <w:tr w:rsidR="00770682" w:rsidRPr="00A50757" w14:paraId="49B27000" w14:textId="77777777" w:rsidTr="00C61B29">
        <w:tc>
          <w:tcPr>
            <w:tcW w:w="3369" w:type="dxa"/>
            <w:shd w:val="clear" w:color="auto" w:fill="auto"/>
          </w:tcPr>
          <w:p w14:paraId="49B26FFE" w14:textId="77777777" w:rsidR="00770682" w:rsidRPr="00A50757" w:rsidRDefault="00770682" w:rsidP="00770682">
            <w:pPr>
              <w:spacing w:after="0"/>
              <w:jc w:val="left"/>
              <w:rPr>
                <w:rFonts w:ascii="Times New Roman" w:hAnsi="Times New Roman"/>
                <w:sz w:val="18"/>
                <w:szCs w:val="18"/>
                <w:lang w:val="en-NZ"/>
              </w:rPr>
            </w:pPr>
            <w:r w:rsidRPr="00A50757">
              <w:rPr>
                <w:rFonts w:ascii="Times New Roman" w:hAnsi="Times New Roman"/>
                <w:sz w:val="18"/>
                <w:szCs w:val="18"/>
                <w:lang w:val="en-NZ"/>
              </w:rPr>
              <w:t>Ministry of Environment</w:t>
            </w:r>
          </w:p>
        </w:tc>
        <w:tc>
          <w:tcPr>
            <w:tcW w:w="6520" w:type="dxa"/>
            <w:shd w:val="clear" w:color="auto" w:fill="auto"/>
          </w:tcPr>
          <w:p w14:paraId="49B26FFF" w14:textId="77777777" w:rsidR="00770682" w:rsidRPr="00A50757" w:rsidRDefault="004123B4" w:rsidP="00830183">
            <w:pPr>
              <w:spacing w:after="0"/>
              <w:jc w:val="left"/>
              <w:rPr>
                <w:rFonts w:ascii="Times New Roman" w:hAnsi="Times New Roman"/>
                <w:sz w:val="18"/>
                <w:szCs w:val="18"/>
                <w:lang w:val="en-NZ"/>
              </w:rPr>
            </w:pPr>
            <w:r w:rsidRPr="00A50757">
              <w:rPr>
                <w:rFonts w:ascii="Times New Roman" w:hAnsi="Times New Roman"/>
                <w:sz w:val="18"/>
                <w:szCs w:val="18"/>
                <w:lang w:val="en-NZ"/>
              </w:rPr>
              <w:t xml:space="preserve">The Ministry of Environment is the agency of government responsible for </w:t>
            </w:r>
            <w:r w:rsidR="00CC2571" w:rsidRPr="00A50757">
              <w:rPr>
                <w:rFonts w:ascii="Times New Roman" w:hAnsi="Times New Roman"/>
                <w:sz w:val="18"/>
                <w:szCs w:val="18"/>
                <w:lang w:val="en-NZ"/>
              </w:rPr>
              <w:t>envir</w:t>
            </w:r>
            <w:r w:rsidR="00A50757">
              <w:rPr>
                <w:rFonts w:ascii="Times New Roman" w:hAnsi="Times New Roman"/>
                <w:sz w:val="18"/>
                <w:szCs w:val="18"/>
                <w:lang w:val="en-NZ"/>
              </w:rPr>
              <w:t xml:space="preserve">onmental protection in Jordan. </w:t>
            </w:r>
            <w:r w:rsidR="00CC2571" w:rsidRPr="00A50757">
              <w:rPr>
                <w:rFonts w:ascii="Times New Roman" w:hAnsi="Times New Roman"/>
                <w:sz w:val="18"/>
                <w:szCs w:val="18"/>
                <w:lang w:val="en-NZ"/>
              </w:rPr>
              <w:t>It is the focal point for the CBD in Jordan and the agency responsible</w:t>
            </w:r>
            <w:r w:rsidR="00A50757">
              <w:rPr>
                <w:rFonts w:ascii="Times New Roman" w:hAnsi="Times New Roman"/>
                <w:sz w:val="18"/>
                <w:szCs w:val="18"/>
                <w:lang w:val="en-NZ"/>
              </w:rPr>
              <w:t xml:space="preserve"> for managing the EIA Process. </w:t>
            </w:r>
            <w:r w:rsidRPr="00A50757">
              <w:rPr>
                <w:rFonts w:ascii="Times New Roman" w:hAnsi="Times New Roman"/>
                <w:sz w:val="18"/>
                <w:szCs w:val="18"/>
                <w:lang w:val="en-NZ"/>
              </w:rPr>
              <w:t>As such it is seen as one of the Implementing</w:t>
            </w:r>
            <w:r w:rsidR="00830183" w:rsidRPr="00A50757">
              <w:rPr>
                <w:rFonts w:ascii="Times New Roman" w:hAnsi="Times New Roman"/>
                <w:sz w:val="18"/>
                <w:szCs w:val="18"/>
                <w:lang w:val="en-NZ"/>
              </w:rPr>
              <w:t>/collaborating</w:t>
            </w:r>
            <w:r w:rsidRPr="00A50757">
              <w:rPr>
                <w:rFonts w:ascii="Times New Roman" w:hAnsi="Times New Roman"/>
                <w:sz w:val="18"/>
                <w:szCs w:val="18"/>
                <w:lang w:val="en-NZ"/>
              </w:rPr>
              <w:t xml:space="preserve"> Partners</w:t>
            </w:r>
            <w:r w:rsidR="00830183" w:rsidRPr="00A50757">
              <w:rPr>
                <w:rFonts w:ascii="Times New Roman" w:hAnsi="Times New Roman"/>
                <w:sz w:val="18"/>
                <w:szCs w:val="18"/>
                <w:lang w:val="en-NZ"/>
              </w:rPr>
              <w:t xml:space="preserve"> for the project particularly under Outcome 1</w:t>
            </w:r>
            <w:r w:rsidRPr="00A50757">
              <w:rPr>
                <w:rFonts w:ascii="Times New Roman" w:hAnsi="Times New Roman"/>
                <w:sz w:val="18"/>
                <w:szCs w:val="18"/>
                <w:lang w:val="en-NZ"/>
              </w:rPr>
              <w:t>.</w:t>
            </w:r>
          </w:p>
        </w:tc>
      </w:tr>
      <w:tr w:rsidR="00770682" w:rsidRPr="00A50757" w14:paraId="49B27003" w14:textId="77777777" w:rsidTr="00C61B29">
        <w:tc>
          <w:tcPr>
            <w:tcW w:w="3369" w:type="dxa"/>
            <w:shd w:val="clear" w:color="auto" w:fill="auto"/>
          </w:tcPr>
          <w:p w14:paraId="49B27001" w14:textId="77777777" w:rsidR="00770682" w:rsidRPr="00A50757" w:rsidRDefault="00770682" w:rsidP="00701760">
            <w:pPr>
              <w:spacing w:after="0"/>
              <w:jc w:val="left"/>
              <w:rPr>
                <w:rFonts w:ascii="Times New Roman" w:hAnsi="Times New Roman"/>
                <w:sz w:val="18"/>
                <w:szCs w:val="18"/>
                <w:lang w:val="en-NZ"/>
              </w:rPr>
            </w:pPr>
            <w:r w:rsidRPr="00A50757">
              <w:rPr>
                <w:rFonts w:ascii="Times New Roman" w:hAnsi="Times New Roman"/>
                <w:sz w:val="18"/>
                <w:szCs w:val="18"/>
                <w:lang w:val="en-NZ"/>
              </w:rPr>
              <w:t>Ministry of Planning</w:t>
            </w:r>
            <w:r w:rsidR="00701760" w:rsidRPr="00A50757">
              <w:rPr>
                <w:rFonts w:ascii="Times New Roman" w:hAnsi="Times New Roman"/>
                <w:sz w:val="18"/>
                <w:szCs w:val="18"/>
                <w:lang w:val="en-NZ"/>
              </w:rPr>
              <w:t xml:space="preserve"> and International Cooperation (MoPIC)</w:t>
            </w:r>
          </w:p>
        </w:tc>
        <w:tc>
          <w:tcPr>
            <w:tcW w:w="6520" w:type="dxa"/>
            <w:shd w:val="clear" w:color="auto" w:fill="auto"/>
          </w:tcPr>
          <w:p w14:paraId="49B27002" w14:textId="77777777" w:rsidR="00770682" w:rsidRPr="00A50757" w:rsidRDefault="00701760" w:rsidP="00F37858">
            <w:pPr>
              <w:spacing w:after="0"/>
              <w:jc w:val="left"/>
              <w:rPr>
                <w:rFonts w:ascii="Times New Roman" w:hAnsi="Times New Roman"/>
                <w:sz w:val="18"/>
                <w:szCs w:val="18"/>
                <w:lang w:val="en-NZ"/>
              </w:rPr>
            </w:pPr>
            <w:r w:rsidRPr="00A50757">
              <w:rPr>
                <w:rFonts w:ascii="Times New Roman" w:hAnsi="Times New Roman"/>
                <w:sz w:val="18"/>
                <w:szCs w:val="18"/>
                <w:lang w:val="en-NZ"/>
              </w:rPr>
              <w:t>MoPIC is the National Operational Focal Point for the GEF in Jordan and has been involved in the project si</w:t>
            </w:r>
            <w:r w:rsidR="00A50757">
              <w:rPr>
                <w:rFonts w:ascii="Times New Roman" w:hAnsi="Times New Roman"/>
                <w:sz w:val="18"/>
                <w:szCs w:val="18"/>
                <w:lang w:val="en-NZ"/>
              </w:rPr>
              <w:t xml:space="preserve">nce the pre-formulation phase. </w:t>
            </w:r>
            <w:r w:rsidRPr="00A50757">
              <w:rPr>
                <w:rFonts w:ascii="Times New Roman" w:hAnsi="Times New Roman"/>
                <w:sz w:val="18"/>
                <w:szCs w:val="18"/>
                <w:lang w:val="en-NZ"/>
              </w:rPr>
              <w:t>The land-use planning activities of the project</w:t>
            </w:r>
            <w:r w:rsidR="00830183" w:rsidRPr="00A50757">
              <w:rPr>
                <w:rFonts w:ascii="Times New Roman" w:hAnsi="Times New Roman"/>
                <w:sz w:val="18"/>
                <w:szCs w:val="18"/>
                <w:lang w:val="en-NZ"/>
              </w:rPr>
              <w:t xml:space="preserve"> (Outcome 2)</w:t>
            </w:r>
            <w:r w:rsidRPr="00A50757">
              <w:rPr>
                <w:rFonts w:ascii="Times New Roman" w:hAnsi="Times New Roman"/>
                <w:sz w:val="18"/>
                <w:szCs w:val="18"/>
                <w:lang w:val="en-NZ"/>
              </w:rPr>
              <w:t xml:space="preserve"> are of direct interest to MoPIC who will be collaborating with the project on the implementation of these activities.  </w:t>
            </w:r>
            <w:r w:rsidR="00F37858">
              <w:rPr>
                <w:rFonts w:ascii="Times New Roman" w:hAnsi="Times New Roman"/>
                <w:sz w:val="18"/>
                <w:szCs w:val="18"/>
                <w:lang w:val="en-NZ"/>
              </w:rPr>
              <w:t>MoPIC is also likely to be designated as Government Focal Point for the project</w:t>
            </w:r>
            <w:r w:rsidR="00A11517">
              <w:rPr>
                <w:rFonts w:ascii="Times New Roman" w:hAnsi="Times New Roman"/>
                <w:sz w:val="18"/>
                <w:szCs w:val="18"/>
                <w:lang w:val="en-NZ"/>
              </w:rPr>
              <w:t xml:space="preserve"> and will chair the Project Executive Board</w:t>
            </w:r>
          </w:p>
        </w:tc>
      </w:tr>
    </w:tbl>
    <w:p w14:paraId="49B27004" w14:textId="77777777" w:rsidR="00770682" w:rsidRDefault="00770682" w:rsidP="00770682">
      <w:pPr>
        <w:spacing w:after="0"/>
        <w:jc w:val="left"/>
        <w:rPr>
          <w:rFonts w:cs="Arial"/>
          <w:szCs w:val="22"/>
        </w:rPr>
      </w:pPr>
    </w:p>
    <w:p w14:paraId="49B27005" w14:textId="77777777" w:rsidR="00770682" w:rsidRPr="00A50757" w:rsidRDefault="005F549E" w:rsidP="00A50757">
      <w:pPr>
        <w:spacing w:after="0"/>
        <w:rPr>
          <w:rFonts w:ascii="Times New Roman" w:hAnsi="Times New Roman"/>
          <w:szCs w:val="22"/>
        </w:rPr>
      </w:pPr>
      <w:r w:rsidRPr="00A50757">
        <w:rPr>
          <w:rFonts w:ascii="Times New Roman" w:hAnsi="Times New Roman"/>
          <w:szCs w:val="22"/>
        </w:rPr>
        <w:t>The above table which is the result of e</w:t>
      </w:r>
      <w:r w:rsidR="00770682" w:rsidRPr="00A50757">
        <w:rPr>
          <w:rFonts w:ascii="Times New Roman" w:hAnsi="Times New Roman"/>
          <w:szCs w:val="22"/>
        </w:rPr>
        <w:t>xtensive discussions and presentations</w:t>
      </w:r>
      <w:r w:rsidRPr="00A50757">
        <w:rPr>
          <w:rFonts w:ascii="Times New Roman" w:hAnsi="Times New Roman"/>
          <w:szCs w:val="22"/>
        </w:rPr>
        <w:t>, serves as the draft Stakehold</w:t>
      </w:r>
      <w:r w:rsidR="00A50757">
        <w:rPr>
          <w:rFonts w:ascii="Times New Roman" w:hAnsi="Times New Roman"/>
          <w:szCs w:val="22"/>
        </w:rPr>
        <w:t xml:space="preserve">ers Participation Plan. </w:t>
      </w:r>
      <w:r w:rsidRPr="00A37DAE">
        <w:rPr>
          <w:rFonts w:ascii="Times New Roman" w:hAnsi="Times New Roman"/>
          <w:szCs w:val="22"/>
        </w:rPr>
        <w:t xml:space="preserve">Formal letters of support and cooperation are in Annex </w:t>
      </w:r>
      <w:r w:rsidR="00611582" w:rsidRPr="00A37DAE">
        <w:rPr>
          <w:rFonts w:ascii="Times New Roman" w:hAnsi="Times New Roman"/>
          <w:szCs w:val="22"/>
        </w:rPr>
        <w:t>2</w:t>
      </w:r>
      <w:r w:rsidR="00770682" w:rsidRPr="00A37DAE">
        <w:rPr>
          <w:rFonts w:ascii="Times New Roman" w:hAnsi="Times New Roman"/>
          <w:szCs w:val="22"/>
        </w:rPr>
        <w:t>.</w:t>
      </w:r>
      <w:r w:rsidR="00A50757">
        <w:rPr>
          <w:rFonts w:ascii="Times New Roman" w:hAnsi="Times New Roman"/>
          <w:szCs w:val="22"/>
        </w:rPr>
        <w:t xml:space="preserve"> </w:t>
      </w:r>
      <w:r w:rsidR="00704833" w:rsidRPr="00A50757">
        <w:rPr>
          <w:rFonts w:ascii="Times New Roman" w:hAnsi="Times New Roman"/>
          <w:szCs w:val="22"/>
        </w:rPr>
        <w:t>A</w:t>
      </w:r>
      <w:r w:rsidRPr="00A50757">
        <w:rPr>
          <w:rFonts w:ascii="Times New Roman" w:hAnsi="Times New Roman"/>
          <w:szCs w:val="22"/>
        </w:rPr>
        <w:t xml:space="preserve">n updated </w:t>
      </w:r>
      <w:r w:rsidR="00704833" w:rsidRPr="00A50757">
        <w:rPr>
          <w:rFonts w:ascii="Times New Roman" w:hAnsi="Times New Roman"/>
          <w:szCs w:val="22"/>
        </w:rPr>
        <w:t xml:space="preserve">list of </w:t>
      </w:r>
      <w:r w:rsidR="00870245" w:rsidRPr="00A50757">
        <w:rPr>
          <w:rFonts w:ascii="Times New Roman" w:hAnsi="Times New Roman"/>
          <w:szCs w:val="22"/>
        </w:rPr>
        <w:t xml:space="preserve">stakeholders will be produced </w:t>
      </w:r>
      <w:r w:rsidRPr="00A50757">
        <w:rPr>
          <w:rFonts w:ascii="Times New Roman" w:hAnsi="Times New Roman"/>
          <w:szCs w:val="22"/>
        </w:rPr>
        <w:t>during the Inception Phase and</w:t>
      </w:r>
      <w:r w:rsidR="00704833" w:rsidRPr="00A50757">
        <w:rPr>
          <w:rFonts w:ascii="Times New Roman" w:hAnsi="Times New Roman"/>
          <w:szCs w:val="22"/>
        </w:rPr>
        <w:t xml:space="preserve"> the draft Stakeholders Participation Plan will be reviewed and strengthened by the project team.</w:t>
      </w:r>
    </w:p>
    <w:p w14:paraId="49B27006" w14:textId="77777777" w:rsidR="007B6EF6" w:rsidRDefault="007B6EF6">
      <w:pPr>
        <w:spacing w:after="0"/>
        <w:jc w:val="left"/>
        <w:rPr>
          <w:rFonts w:cs="Arial"/>
          <w:b/>
          <w:sz w:val="32"/>
          <w:szCs w:val="32"/>
        </w:rPr>
      </w:pPr>
      <w:bookmarkStart w:id="14" w:name="_Toc207800911"/>
      <w:r>
        <w:rPr>
          <w:rFonts w:cs="Arial"/>
          <w:b/>
          <w:sz w:val="32"/>
          <w:szCs w:val="32"/>
        </w:rPr>
        <w:br w:type="page"/>
      </w:r>
    </w:p>
    <w:p w14:paraId="49B27007" w14:textId="77777777" w:rsidR="00E1433A" w:rsidRPr="001C5AEA" w:rsidRDefault="00787A31" w:rsidP="007B3DD6">
      <w:pPr>
        <w:pStyle w:val="Heading1"/>
      </w:pPr>
      <w:bookmarkStart w:id="15" w:name="_Toc352255188"/>
      <w:r w:rsidRPr="001C5AEA">
        <w:lastRenderedPageBreak/>
        <w:t>STRATEGY</w:t>
      </w:r>
      <w:bookmarkEnd w:id="14"/>
      <w:bookmarkEnd w:id="15"/>
    </w:p>
    <w:p w14:paraId="49B27008" w14:textId="77777777" w:rsidR="001C5AEA" w:rsidRPr="001C5AEA" w:rsidRDefault="001C5AEA" w:rsidP="007B3DD6">
      <w:pPr>
        <w:pStyle w:val="Heading2"/>
      </w:pPr>
      <w:bookmarkStart w:id="16" w:name="_Toc352255189"/>
      <w:r w:rsidRPr="001C5AEA">
        <w:t>2.1</w:t>
      </w:r>
      <w:r w:rsidRPr="001C5AEA">
        <w:tab/>
        <w:t xml:space="preserve">Project </w:t>
      </w:r>
      <w:r w:rsidR="00A64FC4">
        <w:t>R</w:t>
      </w:r>
      <w:r w:rsidRPr="001C5AEA">
        <w:t xml:space="preserve">ationale and </w:t>
      </w:r>
      <w:r w:rsidR="00A64FC4">
        <w:t>P</w:t>
      </w:r>
      <w:r w:rsidRPr="001C5AEA">
        <w:t xml:space="preserve">olicy </w:t>
      </w:r>
      <w:r w:rsidR="00A64FC4">
        <w:t>C</w:t>
      </w:r>
      <w:r w:rsidRPr="001C5AEA">
        <w:t>onformity</w:t>
      </w:r>
      <w:bookmarkEnd w:id="16"/>
    </w:p>
    <w:p w14:paraId="49B27009" w14:textId="77777777" w:rsidR="001C5AEA" w:rsidRPr="001C5AEA" w:rsidRDefault="001C5AEA" w:rsidP="007B3DD6">
      <w:pPr>
        <w:pStyle w:val="Heading3"/>
      </w:pPr>
      <w:bookmarkStart w:id="17" w:name="_Toc352255190"/>
      <w:r w:rsidRPr="001C5AEA">
        <w:t>2.1.1</w:t>
      </w:r>
      <w:r w:rsidRPr="001C5AEA">
        <w:tab/>
        <w:t xml:space="preserve">Fit with GEF </w:t>
      </w:r>
      <w:r w:rsidR="007B3DD6">
        <w:t>F</w:t>
      </w:r>
      <w:r w:rsidRPr="001C5AEA">
        <w:t xml:space="preserve">ocal </w:t>
      </w:r>
      <w:r w:rsidR="007B3DD6">
        <w:t>A</w:t>
      </w:r>
      <w:r w:rsidRPr="001C5AEA">
        <w:t xml:space="preserve">rea </w:t>
      </w:r>
      <w:r w:rsidR="007B3DD6">
        <w:t>S</w:t>
      </w:r>
      <w:r w:rsidRPr="001C5AEA">
        <w:t xml:space="preserve">trategy and </w:t>
      </w:r>
      <w:r w:rsidR="007B3DD6">
        <w:t>P</w:t>
      </w:r>
      <w:r w:rsidRPr="001C5AEA">
        <w:t>rogramme</w:t>
      </w:r>
      <w:bookmarkEnd w:id="17"/>
    </w:p>
    <w:p w14:paraId="49B2700A" w14:textId="77777777" w:rsidR="00132EC1" w:rsidRDefault="00132EC1" w:rsidP="00132EC1">
      <w:pPr>
        <w:spacing w:after="0"/>
        <w:jc w:val="left"/>
        <w:rPr>
          <w:rFonts w:cs="Arial"/>
          <w:szCs w:val="22"/>
          <w:lang w:val="en-US"/>
        </w:rPr>
      </w:pPr>
    </w:p>
    <w:p w14:paraId="49B2700B" w14:textId="77777777" w:rsidR="00F96121" w:rsidRPr="00A50757" w:rsidRDefault="00132EC1" w:rsidP="00A50757">
      <w:pPr>
        <w:spacing w:after="0"/>
        <w:rPr>
          <w:rFonts w:ascii="Times New Roman" w:hAnsi="Times New Roman"/>
          <w:szCs w:val="22"/>
          <w:lang w:val="en-US"/>
        </w:rPr>
      </w:pPr>
      <w:r w:rsidRPr="00A50757">
        <w:rPr>
          <w:rFonts w:ascii="Times New Roman" w:hAnsi="Times New Roman"/>
          <w:szCs w:val="22"/>
          <w:lang w:val="en-US"/>
        </w:rPr>
        <w:t xml:space="preserve">The project supports strategic objective 2 of the GEF biodiversity </w:t>
      </w:r>
      <w:r w:rsidR="00F96121" w:rsidRPr="00A50757">
        <w:rPr>
          <w:rFonts w:ascii="Times New Roman" w:hAnsi="Times New Roman"/>
          <w:szCs w:val="22"/>
          <w:lang w:val="en-US"/>
        </w:rPr>
        <w:t xml:space="preserve">focal area (BD-2) – </w:t>
      </w:r>
      <w:r w:rsidRPr="00A50757">
        <w:rPr>
          <w:rFonts w:ascii="Times New Roman" w:hAnsi="Times New Roman"/>
          <w:i/>
          <w:szCs w:val="22"/>
          <w:lang w:val="en-US"/>
        </w:rPr>
        <w:t>Mainstreaming</w:t>
      </w:r>
      <w:r w:rsidR="00F96121" w:rsidRPr="00A50757">
        <w:rPr>
          <w:rFonts w:ascii="Times New Roman" w:hAnsi="Times New Roman"/>
          <w:i/>
          <w:szCs w:val="22"/>
          <w:lang w:val="en-US"/>
        </w:rPr>
        <w:t xml:space="preserve"> </w:t>
      </w:r>
      <w:r w:rsidRPr="00A50757">
        <w:rPr>
          <w:rFonts w:ascii="Times New Roman" w:hAnsi="Times New Roman"/>
          <w:i/>
          <w:szCs w:val="22"/>
          <w:lang w:val="en-US"/>
        </w:rPr>
        <w:t>biodiversity conservation and sustainable use into production landscapes, seascapes, and sectors</w:t>
      </w:r>
      <w:r w:rsidR="00A50757">
        <w:rPr>
          <w:rFonts w:ascii="Times New Roman" w:hAnsi="Times New Roman"/>
          <w:szCs w:val="22"/>
          <w:lang w:val="en-US"/>
        </w:rPr>
        <w:t>.</w:t>
      </w:r>
    </w:p>
    <w:p w14:paraId="49B2700C" w14:textId="77777777" w:rsidR="00F96121" w:rsidRPr="00A50757" w:rsidRDefault="00F96121" w:rsidP="00A50757">
      <w:pPr>
        <w:spacing w:after="0"/>
        <w:rPr>
          <w:rFonts w:ascii="Times New Roman" w:hAnsi="Times New Roman"/>
          <w:szCs w:val="22"/>
          <w:lang w:val="en-US"/>
        </w:rPr>
      </w:pPr>
    </w:p>
    <w:p w14:paraId="49B2700D" w14:textId="77777777" w:rsidR="00F62024" w:rsidRPr="00A50757" w:rsidRDefault="00132EC1" w:rsidP="00A50757">
      <w:pPr>
        <w:spacing w:after="0"/>
        <w:rPr>
          <w:rFonts w:ascii="Times New Roman" w:hAnsi="Times New Roman"/>
          <w:szCs w:val="22"/>
          <w:lang w:val="en-US"/>
        </w:rPr>
      </w:pPr>
      <w:r w:rsidRPr="00A50757">
        <w:rPr>
          <w:rFonts w:ascii="Times New Roman" w:hAnsi="Times New Roman"/>
          <w:szCs w:val="22"/>
          <w:lang w:val="en-US"/>
        </w:rPr>
        <w:t xml:space="preserve">More specifically, the project will contribute to Outcome 2.1: </w:t>
      </w:r>
      <w:r w:rsidRPr="00A50757">
        <w:rPr>
          <w:rFonts w:ascii="Times New Roman" w:hAnsi="Times New Roman"/>
          <w:i/>
          <w:szCs w:val="22"/>
          <w:lang w:val="en-US"/>
        </w:rPr>
        <w:t>Increase in sustainably managed landscapes and seascapes that integrate biodiversity conservation</w:t>
      </w:r>
      <w:r w:rsidR="00A50757">
        <w:rPr>
          <w:rFonts w:ascii="Times New Roman" w:hAnsi="Times New Roman"/>
          <w:szCs w:val="22"/>
          <w:lang w:val="en-US"/>
        </w:rPr>
        <w:t xml:space="preserve">. </w:t>
      </w:r>
      <w:r w:rsidR="00870245" w:rsidRPr="00A50757">
        <w:rPr>
          <w:rFonts w:ascii="Times New Roman" w:hAnsi="Times New Roman"/>
          <w:szCs w:val="22"/>
          <w:lang w:val="en-US"/>
        </w:rPr>
        <w:t xml:space="preserve">It will do this </w:t>
      </w:r>
      <w:r w:rsidRPr="00A50757">
        <w:rPr>
          <w:rFonts w:ascii="Times New Roman" w:hAnsi="Times New Roman"/>
          <w:szCs w:val="22"/>
          <w:lang w:val="en-US"/>
        </w:rPr>
        <w:t>through th</w:t>
      </w:r>
      <w:r w:rsidR="00870245" w:rsidRPr="00A50757">
        <w:rPr>
          <w:rFonts w:ascii="Times New Roman" w:hAnsi="Times New Roman"/>
          <w:szCs w:val="22"/>
          <w:lang w:val="en-US"/>
        </w:rPr>
        <w:t>e adoption of internationally and</w:t>
      </w:r>
      <w:r w:rsidRPr="00A50757">
        <w:rPr>
          <w:rFonts w:ascii="Times New Roman" w:hAnsi="Times New Roman"/>
          <w:szCs w:val="22"/>
          <w:lang w:val="en-US"/>
        </w:rPr>
        <w:t xml:space="preserve"> nationally recognized environmental standards that incorporate biodiversity considerations </w:t>
      </w:r>
      <w:r w:rsidRPr="00434C22">
        <w:rPr>
          <w:rFonts w:ascii="Times New Roman" w:hAnsi="Times New Roman"/>
          <w:szCs w:val="22"/>
          <w:lang w:val="en-US"/>
        </w:rPr>
        <w:t xml:space="preserve">in </w:t>
      </w:r>
      <w:r w:rsidR="00062249">
        <w:rPr>
          <w:rFonts w:ascii="Times New Roman" w:hAnsi="Times New Roman"/>
          <w:szCs w:val="22"/>
          <w:lang w:val="en-US"/>
        </w:rPr>
        <w:t>181,772</w:t>
      </w:r>
      <w:r w:rsidR="00B8352F" w:rsidRPr="00434C22">
        <w:rPr>
          <w:rFonts w:ascii="Times New Roman" w:hAnsi="Times New Roman"/>
          <w:szCs w:val="22"/>
          <w:lang w:val="en-US"/>
        </w:rPr>
        <w:t xml:space="preserve"> hectares</w:t>
      </w:r>
      <w:r w:rsidRPr="00434C22">
        <w:rPr>
          <w:rStyle w:val="FootnoteReference"/>
          <w:rFonts w:ascii="Times New Roman" w:hAnsi="Times New Roman"/>
          <w:sz w:val="22"/>
          <w:szCs w:val="22"/>
          <w:lang w:val="en-US"/>
        </w:rPr>
        <w:footnoteReference w:id="19"/>
      </w:r>
      <w:r w:rsidRPr="00434C22">
        <w:rPr>
          <w:rFonts w:ascii="Times New Roman" w:hAnsi="Times New Roman"/>
          <w:szCs w:val="22"/>
          <w:lang w:val="en-US"/>
        </w:rPr>
        <w:t xml:space="preserve"> of ecologically sensitive areas in the tourism regions/zones and in </w:t>
      </w:r>
      <w:r w:rsidR="00062249">
        <w:rPr>
          <w:rFonts w:ascii="Times New Roman" w:hAnsi="Times New Roman"/>
          <w:szCs w:val="22"/>
          <w:lang w:val="en-US"/>
        </w:rPr>
        <w:t>82</w:t>
      </w:r>
      <w:r w:rsidR="00B8352F" w:rsidRPr="00434C22">
        <w:rPr>
          <w:rFonts w:ascii="Times New Roman" w:hAnsi="Times New Roman"/>
          <w:szCs w:val="22"/>
          <w:lang w:val="en-US"/>
        </w:rPr>
        <w:t>,76</w:t>
      </w:r>
      <w:r w:rsidR="00E24803" w:rsidRPr="00434C22">
        <w:rPr>
          <w:rFonts w:ascii="Times New Roman" w:hAnsi="Times New Roman"/>
          <w:szCs w:val="22"/>
          <w:lang w:val="en-US"/>
        </w:rPr>
        <w:t>9</w:t>
      </w:r>
      <w:r w:rsidR="00B8352F" w:rsidRPr="00434C22">
        <w:rPr>
          <w:rFonts w:ascii="Times New Roman" w:hAnsi="Times New Roman"/>
          <w:szCs w:val="22"/>
          <w:lang w:val="en-US"/>
        </w:rPr>
        <w:t xml:space="preserve"> </w:t>
      </w:r>
      <w:r w:rsidR="00E24803" w:rsidRPr="00434C22">
        <w:rPr>
          <w:rFonts w:ascii="Times New Roman" w:hAnsi="Times New Roman"/>
          <w:szCs w:val="22"/>
          <w:lang w:val="en-US"/>
        </w:rPr>
        <w:t>h</w:t>
      </w:r>
      <w:r w:rsidR="00B8352F" w:rsidRPr="00434C22">
        <w:rPr>
          <w:rFonts w:ascii="Times New Roman" w:hAnsi="Times New Roman"/>
          <w:szCs w:val="22"/>
          <w:lang w:val="en-US"/>
        </w:rPr>
        <w:t>ect</w:t>
      </w:r>
      <w:r w:rsidR="00E24803" w:rsidRPr="00434C22">
        <w:rPr>
          <w:rFonts w:ascii="Times New Roman" w:hAnsi="Times New Roman"/>
          <w:szCs w:val="22"/>
          <w:lang w:val="en-US"/>
        </w:rPr>
        <w:t>a</w:t>
      </w:r>
      <w:r w:rsidR="00B8352F" w:rsidRPr="00434C22">
        <w:rPr>
          <w:rFonts w:ascii="Times New Roman" w:hAnsi="Times New Roman"/>
          <w:szCs w:val="22"/>
          <w:lang w:val="en-US"/>
        </w:rPr>
        <w:t>res</w:t>
      </w:r>
      <w:r w:rsidRPr="00434C22">
        <w:rPr>
          <w:rFonts w:ascii="Times New Roman" w:hAnsi="Times New Roman"/>
          <w:szCs w:val="22"/>
          <w:lang w:val="en-US"/>
        </w:rPr>
        <w:t xml:space="preserve"> of protected areas</w:t>
      </w:r>
      <w:r w:rsidR="009C5E4F" w:rsidRPr="00434C22">
        <w:rPr>
          <w:rFonts w:ascii="Times New Roman" w:hAnsi="Times New Roman"/>
          <w:szCs w:val="22"/>
          <w:lang w:val="en-US"/>
        </w:rPr>
        <w:t xml:space="preserve">. </w:t>
      </w:r>
      <w:r w:rsidR="00B8352F" w:rsidRPr="00434C22">
        <w:rPr>
          <w:rFonts w:ascii="Times New Roman" w:hAnsi="Times New Roman"/>
          <w:szCs w:val="22"/>
          <w:lang w:val="en-US"/>
        </w:rPr>
        <w:t xml:space="preserve">The total area to benefit from the project amounts to </w:t>
      </w:r>
      <w:r w:rsidR="00062249">
        <w:rPr>
          <w:rFonts w:ascii="Times New Roman" w:hAnsi="Times New Roman"/>
          <w:szCs w:val="22"/>
          <w:lang w:val="en-US"/>
        </w:rPr>
        <w:t>264,541</w:t>
      </w:r>
      <w:r w:rsidR="00B8352F" w:rsidRPr="00434C22">
        <w:rPr>
          <w:rFonts w:ascii="Times New Roman" w:hAnsi="Times New Roman"/>
          <w:szCs w:val="22"/>
          <w:lang w:val="en-US"/>
        </w:rPr>
        <w:t xml:space="preserve"> hectares.</w:t>
      </w:r>
    </w:p>
    <w:p w14:paraId="49B2700E" w14:textId="77777777" w:rsidR="00F62024" w:rsidRPr="00A50757" w:rsidRDefault="00F62024" w:rsidP="00A50757">
      <w:pPr>
        <w:spacing w:after="0"/>
        <w:rPr>
          <w:rFonts w:ascii="Times New Roman" w:hAnsi="Times New Roman"/>
          <w:szCs w:val="22"/>
          <w:lang w:val="en-US"/>
        </w:rPr>
      </w:pPr>
    </w:p>
    <w:p w14:paraId="49B2700F" w14:textId="77777777" w:rsidR="00132EC1" w:rsidRPr="00A50757" w:rsidRDefault="00132EC1" w:rsidP="00A50757">
      <w:pPr>
        <w:spacing w:after="0"/>
        <w:rPr>
          <w:rFonts w:ascii="Times New Roman" w:hAnsi="Times New Roman"/>
          <w:szCs w:val="22"/>
          <w:lang w:val="en-US"/>
        </w:rPr>
      </w:pPr>
      <w:r w:rsidRPr="00A50757">
        <w:rPr>
          <w:rFonts w:ascii="Times New Roman" w:hAnsi="Times New Roman"/>
          <w:szCs w:val="22"/>
          <w:lang w:val="en-US"/>
        </w:rPr>
        <w:t xml:space="preserve">The project will also contribute to Outcome 2.2: </w:t>
      </w:r>
      <w:r w:rsidRPr="00A50757">
        <w:rPr>
          <w:rFonts w:ascii="Times New Roman" w:hAnsi="Times New Roman"/>
          <w:i/>
          <w:szCs w:val="22"/>
          <w:lang w:val="en-US"/>
        </w:rPr>
        <w:t>Measures to conserve and sustainably use biodiversity incorporated in policy and regulatory frameworks</w:t>
      </w:r>
      <w:r w:rsidRPr="00A50757">
        <w:rPr>
          <w:rFonts w:ascii="Times New Roman" w:hAnsi="Times New Roman"/>
          <w:szCs w:val="22"/>
          <w:lang w:val="en-US"/>
        </w:rPr>
        <w:t>, through the development and adoption of policies and regulations governing tourism activities that integrate biodiversity conservation in the tourism regions/zones and the Protected Areas adjacent to them as well as in the ecologically important areas between them.  The project will further contribute to the realization of the first strategic objective for biodiversity—</w:t>
      </w:r>
      <w:r w:rsidRPr="00A50757">
        <w:rPr>
          <w:rFonts w:ascii="Times New Roman" w:hAnsi="Times New Roman"/>
          <w:i/>
          <w:szCs w:val="22"/>
          <w:lang w:val="en-US"/>
        </w:rPr>
        <w:t>Improve Sustainability of Protected Area Systems</w:t>
      </w:r>
      <w:r w:rsidRPr="00A50757">
        <w:rPr>
          <w:rFonts w:ascii="Times New Roman" w:hAnsi="Times New Roman"/>
          <w:szCs w:val="22"/>
          <w:lang w:val="en-US"/>
        </w:rPr>
        <w:t xml:space="preserve">, </w:t>
      </w:r>
      <w:r w:rsidR="00E24803" w:rsidRPr="00A50757">
        <w:rPr>
          <w:rFonts w:ascii="Times New Roman" w:hAnsi="Times New Roman"/>
          <w:szCs w:val="22"/>
          <w:lang w:val="en-US"/>
        </w:rPr>
        <w:t>more specifically O</w:t>
      </w:r>
      <w:r w:rsidR="00E24803" w:rsidRPr="00A50757">
        <w:rPr>
          <w:rFonts w:ascii="Times New Roman" w:hAnsi="Times New Roman"/>
          <w:szCs w:val="22"/>
        </w:rPr>
        <w:t xml:space="preserve">utcome 1.2: </w:t>
      </w:r>
      <w:r w:rsidR="00E24803" w:rsidRPr="00A50757">
        <w:rPr>
          <w:rFonts w:ascii="Times New Roman" w:hAnsi="Times New Roman"/>
          <w:i/>
          <w:szCs w:val="22"/>
        </w:rPr>
        <w:t>Increased revenue for protected area systems to meet total expenditures required for management.</w:t>
      </w:r>
    </w:p>
    <w:p w14:paraId="49B27010" w14:textId="77777777" w:rsidR="001C5AEA" w:rsidRPr="00A50757" w:rsidRDefault="001C5AEA" w:rsidP="00A50757">
      <w:pPr>
        <w:spacing w:after="0"/>
        <w:rPr>
          <w:rFonts w:ascii="Times New Roman" w:hAnsi="Times New Roman"/>
          <w:szCs w:val="22"/>
        </w:rPr>
      </w:pPr>
    </w:p>
    <w:p w14:paraId="49B27011" w14:textId="77777777" w:rsidR="001C5AEA" w:rsidRPr="001C5AEA" w:rsidRDefault="001C5AEA" w:rsidP="001C5AEA">
      <w:pPr>
        <w:spacing w:after="0"/>
        <w:jc w:val="left"/>
        <w:rPr>
          <w:rFonts w:cs="Arial"/>
          <w:szCs w:val="22"/>
        </w:rPr>
      </w:pPr>
    </w:p>
    <w:p w14:paraId="49B27012" w14:textId="77777777" w:rsidR="001C5AEA" w:rsidRPr="001C5AEA" w:rsidRDefault="001C5AEA" w:rsidP="001C5AEA">
      <w:pPr>
        <w:spacing w:after="0"/>
        <w:jc w:val="left"/>
        <w:rPr>
          <w:rFonts w:cs="Arial"/>
          <w:szCs w:val="22"/>
        </w:rPr>
      </w:pPr>
    </w:p>
    <w:p w14:paraId="49B27013" w14:textId="77777777" w:rsidR="001C5AEA" w:rsidRPr="001C5AEA" w:rsidRDefault="007B3DD6" w:rsidP="007B3DD6">
      <w:pPr>
        <w:pStyle w:val="Heading3"/>
      </w:pPr>
      <w:bookmarkStart w:id="18" w:name="_Toc352255191"/>
      <w:r>
        <w:t>2.1.2</w:t>
      </w:r>
      <w:r>
        <w:tab/>
        <w:t>Rationale and S</w:t>
      </w:r>
      <w:r w:rsidR="001C5AEA" w:rsidRPr="00843674">
        <w:t xml:space="preserve">ummary of the GEF </w:t>
      </w:r>
      <w:r>
        <w:t>A</w:t>
      </w:r>
      <w:r w:rsidR="001C5AEA" w:rsidRPr="00843674">
        <w:t>lternative</w:t>
      </w:r>
      <w:bookmarkEnd w:id="18"/>
    </w:p>
    <w:p w14:paraId="49B27014" w14:textId="77777777" w:rsidR="001C5AEA" w:rsidRDefault="001C5AEA" w:rsidP="00B73ADA">
      <w:pPr>
        <w:spacing w:after="0"/>
        <w:jc w:val="left"/>
        <w:rPr>
          <w:rFonts w:cs="Arial"/>
          <w:szCs w:val="22"/>
        </w:rPr>
      </w:pPr>
    </w:p>
    <w:p w14:paraId="49B27015" w14:textId="77777777" w:rsidR="00F96121" w:rsidRPr="00A50757" w:rsidRDefault="00F96121" w:rsidP="00A50757">
      <w:pPr>
        <w:spacing w:after="0"/>
        <w:rPr>
          <w:rFonts w:ascii="Times New Roman" w:hAnsi="Times New Roman"/>
          <w:szCs w:val="22"/>
        </w:rPr>
      </w:pPr>
      <w:r w:rsidRPr="00A50757">
        <w:rPr>
          <w:rFonts w:ascii="Times New Roman" w:hAnsi="Times New Roman"/>
          <w:szCs w:val="22"/>
          <w:lang w:val="en-NZ"/>
        </w:rPr>
        <w:t xml:space="preserve">In the </w:t>
      </w:r>
      <w:r w:rsidRPr="00A50757">
        <w:rPr>
          <w:rFonts w:ascii="Times New Roman" w:hAnsi="Times New Roman"/>
          <w:b/>
          <w:bCs/>
          <w:szCs w:val="22"/>
          <w:lang w:val="en-NZ"/>
        </w:rPr>
        <w:t>baseline scenario</w:t>
      </w:r>
      <w:r w:rsidRPr="00A50757">
        <w:rPr>
          <w:rFonts w:ascii="Times New Roman" w:hAnsi="Times New Roman"/>
          <w:szCs w:val="22"/>
          <w:lang w:val="en-NZ"/>
        </w:rPr>
        <w:t xml:space="preserve">, </w:t>
      </w:r>
      <w:r w:rsidR="00C95DD5" w:rsidRPr="00A50757">
        <w:rPr>
          <w:rFonts w:ascii="Times New Roman" w:hAnsi="Times New Roman"/>
          <w:szCs w:val="22"/>
          <w:lang w:val="en-NZ"/>
        </w:rPr>
        <w:t xml:space="preserve">the Tourism Regional Authorities </w:t>
      </w:r>
      <w:r w:rsidR="00A37DAE">
        <w:rPr>
          <w:rFonts w:ascii="Times New Roman" w:hAnsi="Times New Roman"/>
          <w:szCs w:val="22"/>
          <w:lang w:val="en-NZ"/>
        </w:rPr>
        <w:t xml:space="preserve">and Local Administrations </w:t>
      </w:r>
      <w:r w:rsidR="00C95DD5" w:rsidRPr="00A50757">
        <w:rPr>
          <w:rFonts w:ascii="Times New Roman" w:hAnsi="Times New Roman"/>
          <w:szCs w:val="22"/>
          <w:lang w:val="en-NZ"/>
        </w:rPr>
        <w:t xml:space="preserve">will continue to develop and implement land-use plans at the landscape level with little or no consideration of environmental values and certainly not biodiversity; </w:t>
      </w:r>
      <w:r w:rsidR="000949F8" w:rsidRPr="00A50757">
        <w:rPr>
          <w:rFonts w:ascii="Times New Roman" w:hAnsi="Times New Roman"/>
          <w:szCs w:val="22"/>
          <w:lang w:val="en-NZ"/>
        </w:rPr>
        <w:t>Jordan’s tourism industry will continue to expand with little or no consideration for the impacts that it is having on biodiversity</w:t>
      </w:r>
      <w:r w:rsidR="00C95DD5" w:rsidRPr="00A50757">
        <w:rPr>
          <w:rFonts w:ascii="Times New Roman" w:hAnsi="Times New Roman"/>
          <w:szCs w:val="22"/>
          <w:lang w:val="en-NZ"/>
        </w:rPr>
        <w:t xml:space="preserve"> inside and outside formally protected areas</w:t>
      </w:r>
      <w:r w:rsidR="000949F8" w:rsidRPr="00A50757">
        <w:rPr>
          <w:rFonts w:ascii="Times New Roman" w:hAnsi="Times New Roman"/>
          <w:szCs w:val="22"/>
          <w:lang w:val="en-NZ"/>
        </w:rPr>
        <w:t xml:space="preserve">; </w:t>
      </w:r>
      <w:r w:rsidRPr="00A50757">
        <w:rPr>
          <w:rFonts w:ascii="Times New Roman" w:hAnsi="Times New Roman"/>
          <w:szCs w:val="22"/>
          <w:lang w:val="en-NZ"/>
        </w:rPr>
        <w:t>protected areas will remain underfunded and</w:t>
      </w:r>
      <w:r w:rsidR="000949F8" w:rsidRPr="00A50757">
        <w:rPr>
          <w:rFonts w:ascii="Times New Roman" w:hAnsi="Times New Roman"/>
          <w:szCs w:val="22"/>
          <w:lang w:val="en-NZ"/>
        </w:rPr>
        <w:t xml:space="preserve"> </w:t>
      </w:r>
      <w:r w:rsidRPr="00A50757">
        <w:rPr>
          <w:rFonts w:ascii="Times New Roman" w:hAnsi="Times New Roman"/>
          <w:szCs w:val="22"/>
          <w:lang w:val="en-NZ"/>
        </w:rPr>
        <w:t xml:space="preserve">inadequately managed, </w:t>
      </w:r>
      <w:r w:rsidR="000949F8" w:rsidRPr="00A50757">
        <w:rPr>
          <w:rFonts w:ascii="Times New Roman" w:hAnsi="Times New Roman"/>
          <w:szCs w:val="22"/>
          <w:lang w:val="en-NZ"/>
        </w:rPr>
        <w:t>and vulnerable to direct or spill-over impac</w:t>
      </w:r>
      <w:r w:rsidR="00D12657">
        <w:rPr>
          <w:rFonts w:ascii="Times New Roman" w:hAnsi="Times New Roman"/>
          <w:szCs w:val="22"/>
          <w:lang w:val="en-NZ"/>
        </w:rPr>
        <w:t xml:space="preserve">ts from tourism, among others. </w:t>
      </w:r>
      <w:r w:rsidR="00C95DD5" w:rsidRPr="00A50757">
        <w:rPr>
          <w:rFonts w:ascii="Times New Roman" w:hAnsi="Times New Roman"/>
          <w:szCs w:val="22"/>
          <w:lang w:val="en-NZ"/>
        </w:rPr>
        <w:t>Responsibility for compliance and enforcement of protective measures will remain fragmented and citizens (including the tourism industry) will remain unclear as to their respo</w:t>
      </w:r>
      <w:r w:rsidR="00D12657">
        <w:rPr>
          <w:rFonts w:ascii="Times New Roman" w:hAnsi="Times New Roman"/>
          <w:szCs w:val="22"/>
          <w:lang w:val="en-NZ"/>
        </w:rPr>
        <w:t xml:space="preserve">nsibility and accountability. </w:t>
      </w:r>
      <w:r w:rsidR="000949F8" w:rsidRPr="00A50757">
        <w:rPr>
          <w:rFonts w:ascii="Times New Roman" w:hAnsi="Times New Roman"/>
          <w:szCs w:val="22"/>
          <w:lang w:val="en-NZ"/>
        </w:rPr>
        <w:t xml:space="preserve">Locals will continue to be forced by necessity to encroach on to protected areas for grazing; they will continue to cut trees for firewood for home heating and recreational barbecues as well as for tourist campsites; guided tourist vehicles will continue to drive off-track increasing the footprint of tourist activities on </w:t>
      </w:r>
      <w:r w:rsidR="00D12657">
        <w:rPr>
          <w:rFonts w:ascii="Times New Roman" w:hAnsi="Times New Roman"/>
          <w:szCs w:val="22"/>
          <w:lang w:val="en-NZ"/>
        </w:rPr>
        <w:t>the fragile desert ecosystem.</w:t>
      </w:r>
      <w:r w:rsidR="00FA0208">
        <w:rPr>
          <w:rFonts w:ascii="Times New Roman" w:hAnsi="Times New Roman"/>
          <w:szCs w:val="22"/>
          <w:lang w:val="en-NZ"/>
        </w:rPr>
        <w:t xml:space="preserve"> </w:t>
      </w:r>
      <w:r w:rsidR="000949F8" w:rsidRPr="00A50757">
        <w:rPr>
          <w:rFonts w:ascii="Times New Roman" w:hAnsi="Times New Roman"/>
          <w:szCs w:val="22"/>
          <w:lang w:val="en-NZ"/>
        </w:rPr>
        <w:t>G</w:t>
      </w:r>
      <w:r w:rsidRPr="00A50757">
        <w:rPr>
          <w:rFonts w:ascii="Times New Roman" w:hAnsi="Times New Roman"/>
          <w:szCs w:val="22"/>
          <w:lang w:val="en-NZ"/>
        </w:rPr>
        <w:t xml:space="preserve">lobally significant biodiversity in and around </w:t>
      </w:r>
      <w:r w:rsidR="000949F8" w:rsidRPr="00A50757">
        <w:rPr>
          <w:rFonts w:ascii="Times New Roman" w:hAnsi="Times New Roman"/>
          <w:szCs w:val="22"/>
          <w:lang w:val="en-NZ"/>
        </w:rPr>
        <w:t>tourist hotspots and</w:t>
      </w:r>
      <w:r w:rsidRPr="00A50757">
        <w:rPr>
          <w:rFonts w:ascii="Times New Roman" w:hAnsi="Times New Roman"/>
          <w:szCs w:val="22"/>
          <w:lang w:val="en-NZ"/>
        </w:rPr>
        <w:t xml:space="preserve"> protected areas</w:t>
      </w:r>
      <w:r w:rsidR="000949F8" w:rsidRPr="00A50757">
        <w:rPr>
          <w:rFonts w:ascii="Times New Roman" w:hAnsi="Times New Roman"/>
          <w:szCs w:val="22"/>
          <w:lang w:val="en-NZ"/>
        </w:rPr>
        <w:t xml:space="preserve"> will continue to suffer impacts and species will continue to decline</w:t>
      </w:r>
      <w:r w:rsidRPr="00A50757">
        <w:rPr>
          <w:rFonts w:ascii="Times New Roman" w:hAnsi="Times New Roman"/>
          <w:szCs w:val="22"/>
          <w:lang w:val="en-NZ"/>
        </w:rPr>
        <w:t>.</w:t>
      </w:r>
    </w:p>
    <w:p w14:paraId="49B27016" w14:textId="77777777" w:rsidR="00F96121" w:rsidRPr="00605429" w:rsidRDefault="00F96121" w:rsidP="00B73ADA">
      <w:pPr>
        <w:spacing w:after="0"/>
        <w:jc w:val="left"/>
        <w:rPr>
          <w:rFonts w:cs="Arial"/>
          <w:szCs w:val="22"/>
        </w:rPr>
      </w:pPr>
    </w:p>
    <w:p w14:paraId="49B27017" w14:textId="77777777" w:rsidR="00B3495E" w:rsidRPr="00681680" w:rsidRDefault="00B3495E" w:rsidP="00681680">
      <w:pPr>
        <w:spacing w:after="0"/>
        <w:rPr>
          <w:rFonts w:ascii="Times New Roman" w:hAnsi="Times New Roman"/>
          <w:szCs w:val="22"/>
        </w:rPr>
      </w:pPr>
      <w:r w:rsidRPr="00681680">
        <w:rPr>
          <w:rFonts w:ascii="Times New Roman" w:hAnsi="Times New Roman"/>
          <w:szCs w:val="22"/>
        </w:rPr>
        <w:t>Government</w:t>
      </w:r>
      <w:r w:rsidR="00A2279C" w:rsidRPr="00681680">
        <w:rPr>
          <w:rFonts w:ascii="Times New Roman" w:hAnsi="Times New Roman"/>
          <w:szCs w:val="22"/>
        </w:rPr>
        <w:t xml:space="preserve"> </w:t>
      </w:r>
      <w:r w:rsidR="000949F8" w:rsidRPr="00681680">
        <w:rPr>
          <w:rFonts w:ascii="Times New Roman" w:hAnsi="Times New Roman"/>
          <w:szCs w:val="22"/>
        </w:rPr>
        <w:t xml:space="preserve">will continue to express </w:t>
      </w:r>
      <w:r w:rsidR="00A2279C" w:rsidRPr="00681680">
        <w:rPr>
          <w:rFonts w:ascii="Times New Roman" w:hAnsi="Times New Roman"/>
          <w:szCs w:val="22"/>
        </w:rPr>
        <w:t>concern</w:t>
      </w:r>
      <w:r w:rsidR="000949F8" w:rsidRPr="00681680">
        <w:rPr>
          <w:rFonts w:ascii="Times New Roman" w:hAnsi="Times New Roman"/>
          <w:szCs w:val="22"/>
        </w:rPr>
        <w:t>s</w:t>
      </w:r>
      <w:r w:rsidR="00A2279C" w:rsidRPr="00681680">
        <w:rPr>
          <w:rFonts w:ascii="Times New Roman" w:hAnsi="Times New Roman"/>
          <w:szCs w:val="22"/>
        </w:rPr>
        <w:t xml:space="preserve"> </w:t>
      </w:r>
      <w:r w:rsidR="000949F8" w:rsidRPr="00681680">
        <w:rPr>
          <w:rFonts w:ascii="Times New Roman" w:hAnsi="Times New Roman"/>
          <w:szCs w:val="22"/>
        </w:rPr>
        <w:t>about these</w:t>
      </w:r>
      <w:r w:rsidR="00A2279C" w:rsidRPr="00681680">
        <w:rPr>
          <w:rFonts w:ascii="Times New Roman" w:hAnsi="Times New Roman"/>
          <w:szCs w:val="22"/>
        </w:rPr>
        <w:t xml:space="preserve"> impacts but </w:t>
      </w:r>
      <w:r w:rsidR="000949F8" w:rsidRPr="00681680">
        <w:rPr>
          <w:rFonts w:ascii="Times New Roman" w:hAnsi="Times New Roman"/>
          <w:szCs w:val="22"/>
        </w:rPr>
        <w:t xml:space="preserve">being </w:t>
      </w:r>
      <w:r w:rsidR="00A2279C" w:rsidRPr="00681680">
        <w:rPr>
          <w:rFonts w:ascii="Times New Roman" w:hAnsi="Times New Roman"/>
          <w:szCs w:val="22"/>
        </w:rPr>
        <w:t xml:space="preserve">caught in </w:t>
      </w:r>
      <w:r w:rsidR="000949F8" w:rsidRPr="00681680">
        <w:rPr>
          <w:rFonts w:ascii="Times New Roman" w:hAnsi="Times New Roman"/>
          <w:szCs w:val="22"/>
        </w:rPr>
        <w:t xml:space="preserve">a </w:t>
      </w:r>
      <w:r w:rsidR="00A2279C" w:rsidRPr="00681680">
        <w:rPr>
          <w:rFonts w:ascii="Times New Roman" w:hAnsi="Times New Roman"/>
          <w:szCs w:val="22"/>
        </w:rPr>
        <w:t xml:space="preserve">dilemma </w:t>
      </w:r>
      <w:r w:rsidR="000949F8" w:rsidRPr="00681680">
        <w:rPr>
          <w:rFonts w:ascii="Times New Roman" w:hAnsi="Times New Roman"/>
          <w:szCs w:val="22"/>
        </w:rPr>
        <w:t>it will continue to aim for higher tourist numbers as</w:t>
      </w:r>
      <w:r w:rsidR="00A2279C" w:rsidRPr="00681680">
        <w:rPr>
          <w:rFonts w:ascii="Times New Roman" w:hAnsi="Times New Roman"/>
          <w:szCs w:val="22"/>
        </w:rPr>
        <w:t xml:space="preserve"> an increasingly valuable component of </w:t>
      </w:r>
      <w:r w:rsidR="00681680">
        <w:rPr>
          <w:rFonts w:ascii="Times New Roman" w:hAnsi="Times New Roman"/>
          <w:szCs w:val="22"/>
        </w:rPr>
        <w:t xml:space="preserve">the economy. </w:t>
      </w:r>
      <w:r w:rsidR="00D547E0" w:rsidRPr="00681680">
        <w:rPr>
          <w:rFonts w:ascii="Times New Roman" w:hAnsi="Times New Roman"/>
          <w:szCs w:val="22"/>
        </w:rPr>
        <w:t>The Ministry of Tourism and Antiquities will continue to promote archaeological sites such as Petra, solely for their historical and cultural values; and the Jordan Tourism Board website will continue to respond to “biodiversity” as a search keyword with a single link to the Mujib Nature Reserve.</w:t>
      </w:r>
      <w:r w:rsidR="00681680">
        <w:rPr>
          <w:rFonts w:ascii="Times New Roman" w:hAnsi="Times New Roman"/>
          <w:szCs w:val="22"/>
        </w:rPr>
        <w:t xml:space="preserve"> </w:t>
      </w:r>
      <w:r w:rsidR="00DD29BC" w:rsidRPr="00681680">
        <w:rPr>
          <w:rFonts w:ascii="Times New Roman" w:hAnsi="Times New Roman"/>
          <w:szCs w:val="22"/>
        </w:rPr>
        <w:t>The market potential of sustainable biodiversity for tourism in Jordan will remain underutilized.</w:t>
      </w:r>
    </w:p>
    <w:p w14:paraId="49B27018" w14:textId="77777777" w:rsidR="00D547E0" w:rsidRPr="007D4D55" w:rsidRDefault="00D547E0" w:rsidP="00B73ADA">
      <w:pPr>
        <w:spacing w:after="0"/>
        <w:jc w:val="left"/>
        <w:rPr>
          <w:rFonts w:cs="Arial"/>
          <w:szCs w:val="22"/>
        </w:rPr>
      </w:pPr>
    </w:p>
    <w:p w14:paraId="49B27019" w14:textId="77777777" w:rsidR="0047289E" w:rsidRPr="00681680" w:rsidRDefault="00AC4A86" w:rsidP="00681680">
      <w:pPr>
        <w:spacing w:after="0"/>
        <w:rPr>
          <w:rFonts w:ascii="Times New Roman" w:hAnsi="Times New Roman"/>
          <w:szCs w:val="22"/>
          <w:lang w:val="en-NZ"/>
        </w:rPr>
      </w:pPr>
      <w:r w:rsidRPr="00681680">
        <w:rPr>
          <w:rFonts w:ascii="Times New Roman" w:hAnsi="Times New Roman"/>
          <w:szCs w:val="22"/>
          <w:lang w:val="en-NZ"/>
        </w:rPr>
        <w:t>T</w:t>
      </w:r>
      <w:r w:rsidR="0047289E" w:rsidRPr="00681680">
        <w:rPr>
          <w:rFonts w:ascii="Times New Roman" w:hAnsi="Times New Roman"/>
          <w:szCs w:val="22"/>
          <w:lang w:val="en-NZ"/>
        </w:rPr>
        <w:t xml:space="preserve">he </w:t>
      </w:r>
      <w:r w:rsidR="0047289E" w:rsidRPr="00681680">
        <w:rPr>
          <w:rFonts w:ascii="Times New Roman" w:hAnsi="Times New Roman"/>
          <w:b/>
          <w:bCs/>
          <w:szCs w:val="22"/>
          <w:lang w:val="en-NZ"/>
        </w:rPr>
        <w:t>GEF alternative</w:t>
      </w:r>
      <w:r w:rsidRPr="00681680">
        <w:rPr>
          <w:rFonts w:ascii="Times New Roman" w:hAnsi="Times New Roman"/>
          <w:szCs w:val="22"/>
          <w:lang w:val="en-NZ"/>
        </w:rPr>
        <w:t xml:space="preserve"> will mainstream biodiversity considerat</w:t>
      </w:r>
      <w:r w:rsidR="00681680">
        <w:rPr>
          <w:rFonts w:ascii="Times New Roman" w:hAnsi="Times New Roman"/>
          <w:szCs w:val="22"/>
          <w:lang w:val="en-NZ"/>
        </w:rPr>
        <w:t xml:space="preserve">ions into tourism development. </w:t>
      </w:r>
      <w:r w:rsidRPr="00681680">
        <w:rPr>
          <w:rFonts w:ascii="Times New Roman" w:hAnsi="Times New Roman"/>
          <w:szCs w:val="22"/>
          <w:lang w:val="en-NZ"/>
        </w:rPr>
        <w:t xml:space="preserve">It will do this by developing </w:t>
      </w:r>
      <w:r w:rsidR="0047289E" w:rsidRPr="00681680">
        <w:rPr>
          <w:rFonts w:ascii="Times New Roman" w:hAnsi="Times New Roman"/>
          <w:szCs w:val="22"/>
          <w:lang w:val="en-NZ"/>
        </w:rPr>
        <w:t xml:space="preserve">institutional tools </w:t>
      </w:r>
      <w:r w:rsidRPr="00681680">
        <w:rPr>
          <w:rFonts w:ascii="Times New Roman" w:hAnsi="Times New Roman"/>
          <w:szCs w:val="22"/>
          <w:lang w:val="en-NZ"/>
        </w:rPr>
        <w:t xml:space="preserve">upstream </w:t>
      </w:r>
      <w:r w:rsidR="0065400A" w:rsidRPr="00681680">
        <w:rPr>
          <w:rFonts w:ascii="Times New Roman" w:hAnsi="Times New Roman"/>
          <w:szCs w:val="22"/>
          <w:lang w:val="en-NZ"/>
        </w:rPr>
        <w:t xml:space="preserve">at national level </w:t>
      </w:r>
      <w:r w:rsidR="0047289E" w:rsidRPr="00681680">
        <w:rPr>
          <w:rFonts w:ascii="Times New Roman" w:hAnsi="Times New Roman"/>
          <w:szCs w:val="22"/>
          <w:lang w:val="en-NZ"/>
        </w:rPr>
        <w:t xml:space="preserve">which will provide the Ministry of Tourism and </w:t>
      </w:r>
      <w:r w:rsidR="0047289E" w:rsidRPr="00434C22">
        <w:rPr>
          <w:rFonts w:ascii="Times New Roman" w:hAnsi="Times New Roman"/>
          <w:szCs w:val="22"/>
          <w:lang w:val="en-NZ"/>
        </w:rPr>
        <w:t xml:space="preserve">Antiquities and related agencies such as the Ministry of Environment, </w:t>
      </w:r>
      <w:r w:rsidRPr="00434C22">
        <w:rPr>
          <w:rFonts w:ascii="Times New Roman" w:hAnsi="Times New Roman"/>
          <w:szCs w:val="22"/>
          <w:lang w:val="en-NZ"/>
        </w:rPr>
        <w:t xml:space="preserve">the Ministry of Municipal Affairs, the </w:t>
      </w:r>
      <w:r w:rsidR="00215EBC" w:rsidRPr="00434C22">
        <w:rPr>
          <w:rFonts w:ascii="Times New Roman" w:hAnsi="Times New Roman"/>
          <w:szCs w:val="22"/>
          <w:lang w:val="en-NZ"/>
        </w:rPr>
        <w:lastRenderedPageBreak/>
        <w:t>Jerash Governorate</w:t>
      </w:r>
      <w:r w:rsidRPr="00434C22">
        <w:rPr>
          <w:rFonts w:ascii="Times New Roman" w:hAnsi="Times New Roman"/>
          <w:szCs w:val="22"/>
          <w:lang w:val="en-NZ"/>
        </w:rPr>
        <w:t xml:space="preserve">, </w:t>
      </w:r>
      <w:r w:rsidR="0047289E" w:rsidRPr="00434C22">
        <w:rPr>
          <w:rFonts w:ascii="Times New Roman" w:hAnsi="Times New Roman"/>
          <w:szCs w:val="22"/>
          <w:lang w:val="en-NZ"/>
        </w:rPr>
        <w:t>the Petra Development and Tourism Region Authority</w:t>
      </w:r>
      <w:r w:rsidR="00215EBC" w:rsidRPr="00434C22">
        <w:rPr>
          <w:rFonts w:ascii="Times New Roman" w:hAnsi="Times New Roman"/>
          <w:szCs w:val="22"/>
          <w:lang w:val="en-NZ"/>
        </w:rPr>
        <w:t>,</w:t>
      </w:r>
      <w:r w:rsidR="0047289E" w:rsidRPr="00434C22">
        <w:rPr>
          <w:rFonts w:ascii="Times New Roman" w:hAnsi="Times New Roman"/>
          <w:szCs w:val="22"/>
          <w:lang w:val="en-NZ"/>
        </w:rPr>
        <w:t xml:space="preserve"> the Aqaba Special Economic Zone Authority</w:t>
      </w:r>
      <w:r w:rsidR="00215EBC" w:rsidRPr="00434C22">
        <w:rPr>
          <w:rFonts w:ascii="Times New Roman" w:hAnsi="Times New Roman"/>
          <w:szCs w:val="22"/>
          <w:lang w:val="en-NZ"/>
        </w:rPr>
        <w:t xml:space="preserve"> and the Ma’an Governorate </w:t>
      </w:r>
      <w:r w:rsidR="0047289E" w:rsidRPr="00434C22">
        <w:rPr>
          <w:rFonts w:ascii="Times New Roman" w:hAnsi="Times New Roman"/>
          <w:szCs w:val="22"/>
          <w:lang w:val="en-NZ"/>
        </w:rPr>
        <w:t xml:space="preserve">with the </w:t>
      </w:r>
      <w:r w:rsidRPr="00434C22">
        <w:rPr>
          <w:rFonts w:ascii="Times New Roman" w:hAnsi="Times New Roman"/>
          <w:szCs w:val="22"/>
          <w:lang w:val="en-NZ"/>
        </w:rPr>
        <w:t>know-how</w:t>
      </w:r>
      <w:r w:rsidRPr="00681680">
        <w:rPr>
          <w:rFonts w:ascii="Times New Roman" w:hAnsi="Times New Roman"/>
          <w:szCs w:val="22"/>
          <w:lang w:val="en-NZ"/>
        </w:rPr>
        <w:t xml:space="preserve">, </w:t>
      </w:r>
      <w:r w:rsidR="0047289E" w:rsidRPr="00681680">
        <w:rPr>
          <w:rFonts w:ascii="Times New Roman" w:hAnsi="Times New Roman"/>
          <w:szCs w:val="22"/>
          <w:lang w:val="en-NZ"/>
        </w:rPr>
        <w:t>means and mechanisms for promoting biodiversity protection as in the best int</w:t>
      </w:r>
      <w:r w:rsidRPr="00681680">
        <w:rPr>
          <w:rFonts w:ascii="Times New Roman" w:hAnsi="Times New Roman"/>
          <w:szCs w:val="22"/>
          <w:lang w:val="en-NZ"/>
        </w:rPr>
        <w:t>erest of the tourism industry. I</w:t>
      </w:r>
      <w:r w:rsidR="0047289E" w:rsidRPr="00681680">
        <w:rPr>
          <w:rFonts w:ascii="Times New Roman" w:hAnsi="Times New Roman"/>
          <w:szCs w:val="22"/>
          <w:lang w:val="en-NZ"/>
        </w:rPr>
        <w:t>n its turn, the industry will recognize the value of Jordanian biodiversity and strive to protect it and promote it as a tour</w:t>
      </w:r>
      <w:r w:rsidRPr="00681680">
        <w:rPr>
          <w:rFonts w:ascii="Times New Roman" w:hAnsi="Times New Roman"/>
          <w:szCs w:val="22"/>
          <w:lang w:val="en-NZ"/>
        </w:rPr>
        <w:t>is</w:t>
      </w:r>
      <w:r w:rsidR="001B1B37">
        <w:rPr>
          <w:rFonts w:ascii="Times New Roman" w:hAnsi="Times New Roman"/>
          <w:szCs w:val="22"/>
          <w:lang w:val="en-NZ"/>
        </w:rPr>
        <w:t xml:space="preserve">t attraction in its own right. </w:t>
      </w:r>
      <w:r w:rsidRPr="00681680">
        <w:rPr>
          <w:rFonts w:ascii="Times New Roman" w:hAnsi="Times New Roman"/>
          <w:szCs w:val="22"/>
          <w:lang w:val="en-NZ"/>
        </w:rPr>
        <w:t>Land-use plans at the landscape level will benefit from the project through the identification of biodiversity values and how they can be protected, and an effective monitoring system to maintain all data up to date and discover any worrying trends be</w:t>
      </w:r>
      <w:r w:rsidR="001B1B37">
        <w:rPr>
          <w:rFonts w:ascii="Times New Roman" w:hAnsi="Times New Roman"/>
          <w:szCs w:val="22"/>
          <w:lang w:val="en-NZ"/>
        </w:rPr>
        <w:t xml:space="preserve">fore they become irreversible. </w:t>
      </w:r>
      <w:r w:rsidR="0065400A" w:rsidRPr="00681680">
        <w:rPr>
          <w:rFonts w:ascii="Times New Roman" w:hAnsi="Times New Roman"/>
          <w:szCs w:val="22"/>
          <w:lang w:val="en-NZ"/>
        </w:rPr>
        <w:t>At site-specific level, p</w:t>
      </w:r>
      <w:r w:rsidR="0047289E" w:rsidRPr="00681680">
        <w:rPr>
          <w:rFonts w:ascii="Times New Roman" w:hAnsi="Times New Roman"/>
          <w:szCs w:val="22"/>
          <w:lang w:val="en-NZ"/>
        </w:rPr>
        <w:t xml:space="preserve">rotected areas that are currently weakly managed and poorly funded will benefit from comprehensive land use plans, visitor facilities that </w:t>
      </w:r>
      <w:r w:rsidR="00843674" w:rsidRPr="00681680">
        <w:rPr>
          <w:rFonts w:ascii="Times New Roman" w:hAnsi="Times New Roman"/>
          <w:szCs w:val="22"/>
          <w:lang w:val="en-NZ"/>
        </w:rPr>
        <w:t xml:space="preserve">will provide </w:t>
      </w:r>
      <w:r w:rsidR="0047289E" w:rsidRPr="00681680">
        <w:rPr>
          <w:rFonts w:ascii="Times New Roman" w:hAnsi="Times New Roman"/>
          <w:szCs w:val="22"/>
          <w:lang w:val="en-NZ"/>
        </w:rPr>
        <w:t>inform</w:t>
      </w:r>
      <w:r w:rsidR="00843674" w:rsidRPr="00681680">
        <w:rPr>
          <w:rFonts w:ascii="Times New Roman" w:hAnsi="Times New Roman"/>
          <w:szCs w:val="22"/>
          <w:lang w:val="en-NZ"/>
        </w:rPr>
        <w:t>ation</w:t>
      </w:r>
      <w:r w:rsidR="0047289E" w:rsidRPr="00681680">
        <w:rPr>
          <w:rFonts w:ascii="Times New Roman" w:hAnsi="Times New Roman"/>
          <w:szCs w:val="22"/>
          <w:lang w:val="en-NZ"/>
        </w:rPr>
        <w:t xml:space="preserve"> and educat</w:t>
      </w:r>
      <w:r w:rsidR="00843674" w:rsidRPr="00681680">
        <w:rPr>
          <w:rFonts w:ascii="Times New Roman" w:hAnsi="Times New Roman"/>
          <w:szCs w:val="22"/>
          <w:lang w:val="en-NZ"/>
        </w:rPr>
        <w:t>ion</w:t>
      </w:r>
      <w:r w:rsidR="0047289E" w:rsidRPr="00681680">
        <w:rPr>
          <w:rFonts w:ascii="Times New Roman" w:hAnsi="Times New Roman"/>
          <w:szCs w:val="22"/>
          <w:lang w:val="en-NZ"/>
        </w:rPr>
        <w:t xml:space="preserve"> as well as </w:t>
      </w:r>
      <w:r w:rsidR="00843674" w:rsidRPr="00681680">
        <w:rPr>
          <w:rFonts w:ascii="Times New Roman" w:hAnsi="Times New Roman"/>
          <w:szCs w:val="22"/>
          <w:lang w:val="en-NZ"/>
        </w:rPr>
        <w:t>recreation</w:t>
      </w:r>
      <w:r w:rsidR="00E807E5" w:rsidRPr="00681680">
        <w:rPr>
          <w:rFonts w:ascii="Times New Roman" w:hAnsi="Times New Roman"/>
          <w:szCs w:val="22"/>
          <w:lang w:val="en-NZ"/>
        </w:rPr>
        <w:t xml:space="preserve">, </w:t>
      </w:r>
      <w:r w:rsidR="0047289E" w:rsidRPr="00681680">
        <w:rPr>
          <w:rFonts w:ascii="Times New Roman" w:hAnsi="Times New Roman"/>
          <w:szCs w:val="22"/>
          <w:lang w:val="en-NZ"/>
        </w:rPr>
        <w:t>and financial security.</w:t>
      </w:r>
      <w:r w:rsidR="0065400A" w:rsidRPr="00681680">
        <w:rPr>
          <w:rFonts w:ascii="Times New Roman" w:hAnsi="Times New Roman"/>
          <w:szCs w:val="22"/>
          <w:lang w:val="en-NZ"/>
        </w:rPr>
        <w:t xml:space="preserve"> </w:t>
      </w:r>
    </w:p>
    <w:p w14:paraId="49B2701A" w14:textId="77777777" w:rsidR="0047289E" w:rsidRPr="00681680" w:rsidRDefault="0047289E" w:rsidP="00681680">
      <w:pPr>
        <w:spacing w:after="0"/>
        <w:rPr>
          <w:rFonts w:ascii="Times New Roman" w:hAnsi="Times New Roman"/>
          <w:szCs w:val="22"/>
          <w:lang w:val="en-NZ"/>
        </w:rPr>
      </w:pPr>
    </w:p>
    <w:p w14:paraId="49B2701B" w14:textId="77777777" w:rsidR="00B3495E" w:rsidRPr="00681680" w:rsidRDefault="0047289E" w:rsidP="00681680">
      <w:pPr>
        <w:spacing w:after="0"/>
        <w:rPr>
          <w:rFonts w:ascii="Times New Roman" w:hAnsi="Times New Roman"/>
          <w:szCs w:val="22"/>
        </w:rPr>
      </w:pPr>
      <w:r w:rsidRPr="00681680">
        <w:rPr>
          <w:rFonts w:ascii="Times New Roman" w:hAnsi="Times New Roman"/>
          <w:szCs w:val="22"/>
          <w:lang w:val="en-NZ"/>
        </w:rPr>
        <w:t>The implementation of the proposed project will have an immediate global environmental</w:t>
      </w:r>
      <w:r w:rsidR="001B1B37">
        <w:rPr>
          <w:rFonts w:ascii="Times New Roman" w:hAnsi="Times New Roman"/>
          <w:szCs w:val="22"/>
          <w:lang w:val="en-NZ"/>
        </w:rPr>
        <w:t xml:space="preserve"> </w:t>
      </w:r>
      <w:r w:rsidRPr="00681680">
        <w:rPr>
          <w:rFonts w:ascii="Times New Roman" w:hAnsi="Times New Roman"/>
          <w:szCs w:val="22"/>
          <w:lang w:val="en-NZ"/>
        </w:rPr>
        <w:t xml:space="preserve">benefit through the </w:t>
      </w:r>
      <w:r w:rsidR="00E807E5" w:rsidRPr="00681680">
        <w:rPr>
          <w:rFonts w:ascii="Times New Roman" w:hAnsi="Times New Roman"/>
          <w:szCs w:val="22"/>
          <w:lang w:val="en-NZ"/>
        </w:rPr>
        <w:t xml:space="preserve">increased management efficiency of declared Protected Areas and the </w:t>
      </w:r>
      <w:r w:rsidRPr="00681680">
        <w:rPr>
          <w:rFonts w:ascii="Times New Roman" w:hAnsi="Times New Roman"/>
          <w:szCs w:val="22"/>
          <w:lang w:val="en-NZ"/>
        </w:rPr>
        <w:t xml:space="preserve">expansion of the </w:t>
      </w:r>
      <w:r w:rsidR="00E807E5" w:rsidRPr="00681680">
        <w:rPr>
          <w:rFonts w:ascii="Times New Roman" w:hAnsi="Times New Roman"/>
          <w:szCs w:val="22"/>
          <w:lang w:val="en-NZ"/>
        </w:rPr>
        <w:t>area under agreed protection through</w:t>
      </w:r>
      <w:r w:rsidR="00647719" w:rsidRPr="00681680">
        <w:rPr>
          <w:rFonts w:ascii="Times New Roman" w:hAnsi="Times New Roman"/>
          <w:szCs w:val="22"/>
          <w:lang w:val="en-NZ"/>
        </w:rPr>
        <w:t xml:space="preserve"> land use plans,</w:t>
      </w:r>
      <w:r w:rsidR="00E807E5" w:rsidRPr="00681680">
        <w:rPr>
          <w:rFonts w:ascii="Times New Roman" w:hAnsi="Times New Roman"/>
          <w:szCs w:val="22"/>
          <w:lang w:val="en-NZ"/>
        </w:rPr>
        <w:t xml:space="preserve"> buffer zones</w:t>
      </w:r>
      <w:r w:rsidR="00AC4A86" w:rsidRPr="00681680">
        <w:rPr>
          <w:rFonts w:ascii="Times New Roman" w:hAnsi="Times New Roman"/>
          <w:szCs w:val="22"/>
          <w:lang w:val="en-NZ"/>
        </w:rPr>
        <w:t>, albeit at a lesser level</w:t>
      </w:r>
      <w:r w:rsidR="00E807E5" w:rsidRPr="00681680">
        <w:rPr>
          <w:rFonts w:ascii="Times New Roman" w:hAnsi="Times New Roman"/>
          <w:szCs w:val="22"/>
          <w:lang w:val="en-NZ"/>
        </w:rPr>
        <w:t>. This will lead to the</w:t>
      </w:r>
      <w:r w:rsidRPr="00681680">
        <w:rPr>
          <w:rFonts w:ascii="Times New Roman" w:hAnsi="Times New Roman"/>
          <w:szCs w:val="22"/>
          <w:lang w:val="en-NZ"/>
        </w:rPr>
        <w:t xml:space="preserve"> restoration and conservation of the</w:t>
      </w:r>
      <w:r w:rsidR="00E807E5" w:rsidRPr="00681680">
        <w:rPr>
          <w:rFonts w:ascii="Times New Roman" w:hAnsi="Times New Roman"/>
          <w:szCs w:val="22"/>
          <w:lang w:val="en-NZ"/>
        </w:rPr>
        <w:t xml:space="preserve"> </w:t>
      </w:r>
      <w:r w:rsidRPr="00681680">
        <w:rPr>
          <w:rFonts w:ascii="Times New Roman" w:hAnsi="Times New Roman"/>
          <w:szCs w:val="22"/>
          <w:lang w:val="en-NZ"/>
        </w:rPr>
        <w:t>habitat</w:t>
      </w:r>
      <w:r w:rsidR="00E807E5" w:rsidRPr="00681680">
        <w:rPr>
          <w:rFonts w:ascii="Times New Roman" w:hAnsi="Times New Roman"/>
          <w:szCs w:val="22"/>
          <w:lang w:val="en-NZ"/>
        </w:rPr>
        <w:t>s</w:t>
      </w:r>
      <w:r w:rsidRPr="00681680">
        <w:rPr>
          <w:rFonts w:ascii="Times New Roman" w:hAnsi="Times New Roman"/>
          <w:szCs w:val="22"/>
          <w:lang w:val="en-NZ"/>
        </w:rPr>
        <w:t xml:space="preserve"> of </w:t>
      </w:r>
      <w:r w:rsidR="00E807E5" w:rsidRPr="00681680">
        <w:rPr>
          <w:rFonts w:ascii="Times New Roman" w:hAnsi="Times New Roman"/>
          <w:szCs w:val="22"/>
          <w:lang w:val="en-NZ"/>
        </w:rPr>
        <w:t>a number of threatened</w:t>
      </w:r>
      <w:r w:rsidRPr="00681680">
        <w:rPr>
          <w:rFonts w:ascii="Times New Roman" w:hAnsi="Times New Roman"/>
          <w:szCs w:val="22"/>
          <w:lang w:val="en-NZ"/>
        </w:rPr>
        <w:t xml:space="preserve"> species</w:t>
      </w:r>
      <w:r w:rsidR="00E807E5" w:rsidRPr="00681680">
        <w:rPr>
          <w:rFonts w:ascii="Times New Roman" w:hAnsi="Times New Roman"/>
          <w:szCs w:val="22"/>
          <w:lang w:val="en-NZ"/>
        </w:rPr>
        <w:t xml:space="preserve"> and valuable ecosystems and will </w:t>
      </w:r>
      <w:r w:rsidR="00DD1B3D" w:rsidRPr="00681680">
        <w:rPr>
          <w:rFonts w:ascii="Times New Roman" w:hAnsi="Times New Roman"/>
          <w:szCs w:val="22"/>
          <w:lang w:val="en-NZ"/>
        </w:rPr>
        <w:t>secure</w:t>
      </w:r>
      <w:r w:rsidR="00E807E5" w:rsidRPr="00681680">
        <w:rPr>
          <w:rFonts w:ascii="Times New Roman" w:hAnsi="Times New Roman"/>
          <w:szCs w:val="22"/>
          <w:lang w:val="en-NZ"/>
        </w:rPr>
        <w:t xml:space="preserve"> migratory pathways</w:t>
      </w:r>
      <w:r w:rsidRPr="00681680">
        <w:rPr>
          <w:rFonts w:ascii="Times New Roman" w:hAnsi="Times New Roman"/>
          <w:szCs w:val="22"/>
          <w:lang w:val="en-NZ"/>
        </w:rPr>
        <w:t xml:space="preserve">. </w:t>
      </w:r>
      <w:r w:rsidR="00E807E5" w:rsidRPr="00681680">
        <w:rPr>
          <w:rFonts w:ascii="Times New Roman" w:hAnsi="Times New Roman"/>
          <w:szCs w:val="22"/>
          <w:lang w:val="en-NZ"/>
        </w:rPr>
        <w:t xml:space="preserve">As a result, globally significant biodiversity will be conserved </w:t>
      </w:r>
      <w:r w:rsidR="00762CCD" w:rsidRPr="00681680">
        <w:rPr>
          <w:rFonts w:ascii="Times New Roman" w:hAnsi="Times New Roman"/>
          <w:szCs w:val="22"/>
          <w:lang w:val="en-NZ"/>
        </w:rPr>
        <w:t>and valuable</w:t>
      </w:r>
      <w:r w:rsidR="00E807E5" w:rsidRPr="00681680">
        <w:rPr>
          <w:rFonts w:ascii="Times New Roman" w:hAnsi="Times New Roman"/>
          <w:szCs w:val="22"/>
          <w:lang w:val="en-NZ"/>
        </w:rPr>
        <w:t xml:space="preserve"> ecosystem</w:t>
      </w:r>
      <w:r w:rsidR="001B1B37">
        <w:rPr>
          <w:rFonts w:ascii="Times New Roman" w:hAnsi="Times New Roman"/>
          <w:szCs w:val="22"/>
          <w:lang w:val="en-NZ"/>
        </w:rPr>
        <w:t xml:space="preserve"> services will be safeguarded.</w:t>
      </w:r>
    </w:p>
    <w:p w14:paraId="49B2701C" w14:textId="77777777" w:rsidR="00797357" w:rsidRPr="00681680" w:rsidRDefault="00797357" w:rsidP="00681680">
      <w:pPr>
        <w:spacing w:after="0"/>
        <w:rPr>
          <w:rFonts w:ascii="Times New Roman" w:hAnsi="Times New Roman"/>
          <w:szCs w:val="22"/>
        </w:rPr>
      </w:pPr>
    </w:p>
    <w:p w14:paraId="49B2701D" w14:textId="77777777" w:rsidR="00E807E5" w:rsidRPr="00681680" w:rsidRDefault="00DD1B3D" w:rsidP="00681680">
      <w:pPr>
        <w:spacing w:after="0"/>
        <w:rPr>
          <w:rFonts w:ascii="Times New Roman" w:hAnsi="Times New Roman"/>
          <w:szCs w:val="22"/>
        </w:rPr>
      </w:pPr>
      <w:r w:rsidRPr="00681680">
        <w:rPr>
          <w:rFonts w:ascii="Times New Roman" w:hAnsi="Times New Roman"/>
          <w:szCs w:val="22"/>
        </w:rPr>
        <w:t>As a result of the significant effort that the project will make on institutional capacity building and the mainstreaming of biodiversity considerations into tourism sector development, these benefits will be sustainable.</w:t>
      </w:r>
    </w:p>
    <w:p w14:paraId="49B2701E" w14:textId="77777777" w:rsidR="00B3495E" w:rsidRPr="00681680" w:rsidRDefault="00B3495E" w:rsidP="00681680">
      <w:pPr>
        <w:spacing w:after="0"/>
        <w:rPr>
          <w:rFonts w:ascii="Times New Roman" w:hAnsi="Times New Roman"/>
          <w:szCs w:val="22"/>
        </w:rPr>
      </w:pPr>
    </w:p>
    <w:p w14:paraId="49B2701F" w14:textId="77777777" w:rsidR="00F62024" w:rsidRPr="00681680" w:rsidRDefault="00F62024" w:rsidP="00681680">
      <w:pPr>
        <w:spacing w:after="0"/>
        <w:rPr>
          <w:rFonts w:ascii="Times New Roman" w:hAnsi="Times New Roman"/>
          <w:szCs w:val="22"/>
        </w:rPr>
      </w:pPr>
    </w:p>
    <w:p w14:paraId="49B27020" w14:textId="77777777" w:rsidR="00F62024" w:rsidRPr="00681680" w:rsidRDefault="00F62024" w:rsidP="00681680">
      <w:pPr>
        <w:spacing w:after="0"/>
        <w:rPr>
          <w:rFonts w:ascii="Times New Roman" w:hAnsi="Times New Roman"/>
          <w:szCs w:val="22"/>
        </w:rPr>
      </w:pPr>
    </w:p>
    <w:p w14:paraId="49B27021" w14:textId="77777777" w:rsidR="00B3495E" w:rsidRPr="00F62024" w:rsidRDefault="00F62024" w:rsidP="0042578C">
      <w:pPr>
        <w:pStyle w:val="Heading2"/>
      </w:pPr>
      <w:bookmarkStart w:id="19" w:name="_Toc352255192"/>
      <w:r w:rsidRPr="00F62024">
        <w:t>2.2</w:t>
      </w:r>
      <w:r w:rsidR="00343257" w:rsidRPr="00F62024">
        <w:tab/>
      </w:r>
      <w:r w:rsidR="00B3495E" w:rsidRPr="00F62024">
        <w:t>P</w:t>
      </w:r>
      <w:r w:rsidR="003C6035" w:rsidRPr="00F62024">
        <w:t>roject Objective</w:t>
      </w:r>
      <w:r w:rsidR="007D4D55" w:rsidRPr="00F62024">
        <w:t>, Outcomes and Outputs/Activities</w:t>
      </w:r>
      <w:bookmarkEnd w:id="19"/>
    </w:p>
    <w:p w14:paraId="49B27022" w14:textId="77777777" w:rsidR="00A2279C" w:rsidRDefault="00A2279C" w:rsidP="00B73ADA">
      <w:pPr>
        <w:spacing w:after="0"/>
        <w:jc w:val="left"/>
        <w:rPr>
          <w:rFonts w:cs="Arial"/>
          <w:szCs w:val="22"/>
        </w:rPr>
      </w:pPr>
    </w:p>
    <w:p w14:paraId="49B27023" w14:textId="77777777" w:rsidR="00D5647A" w:rsidRPr="001B1B37" w:rsidRDefault="00D5647A" w:rsidP="001B1B37">
      <w:pPr>
        <w:spacing w:after="0"/>
        <w:rPr>
          <w:rFonts w:ascii="Times New Roman" w:hAnsi="Times New Roman"/>
          <w:szCs w:val="22"/>
        </w:rPr>
      </w:pPr>
      <w:r w:rsidRPr="001B1B37">
        <w:rPr>
          <w:rFonts w:ascii="Times New Roman" w:hAnsi="Times New Roman"/>
          <w:szCs w:val="22"/>
        </w:rPr>
        <w:t>In order to achieve the project objective, and address the barrier, the project’s intervention has been organised into three outcomes (this is in line with the components presented at the PIF stage):</w:t>
      </w:r>
    </w:p>
    <w:p w14:paraId="49B27024" w14:textId="77777777" w:rsidR="00D5647A" w:rsidRPr="001B1B37" w:rsidRDefault="00D5647A" w:rsidP="001B1B37">
      <w:pPr>
        <w:spacing w:after="0"/>
        <w:rPr>
          <w:rFonts w:ascii="Times New Roman" w:hAnsi="Times New Roman"/>
          <w:szCs w:val="22"/>
        </w:rPr>
      </w:pPr>
    </w:p>
    <w:p w14:paraId="49B27025" w14:textId="77777777" w:rsidR="00D5647A" w:rsidRPr="001B1B37" w:rsidRDefault="00D5647A" w:rsidP="001B1B37">
      <w:pPr>
        <w:spacing w:after="0"/>
        <w:rPr>
          <w:rFonts w:ascii="Times New Roman" w:hAnsi="Times New Roman"/>
          <w:szCs w:val="22"/>
        </w:rPr>
      </w:pPr>
    </w:p>
    <w:p w14:paraId="49B27026" w14:textId="77777777" w:rsidR="00FE6AC3" w:rsidRPr="00FE6AC3" w:rsidRDefault="00FE6AC3" w:rsidP="0042578C">
      <w:pPr>
        <w:pStyle w:val="Heading3"/>
      </w:pPr>
      <w:bookmarkStart w:id="20" w:name="_Toc352255193"/>
      <w:r w:rsidRPr="00FE6AC3">
        <w:t>2.2.1</w:t>
      </w:r>
      <w:r w:rsidRPr="00FE6AC3">
        <w:tab/>
        <w:t>Project Objective</w:t>
      </w:r>
      <w:bookmarkEnd w:id="20"/>
    </w:p>
    <w:p w14:paraId="49B27027" w14:textId="77777777" w:rsidR="00FE6AC3" w:rsidRPr="001B1B37" w:rsidRDefault="00FE6AC3" w:rsidP="00B73ADA">
      <w:pPr>
        <w:spacing w:after="0"/>
        <w:jc w:val="left"/>
        <w:rPr>
          <w:rFonts w:ascii="Times New Roman" w:hAnsi="Times New Roman"/>
          <w:szCs w:val="22"/>
        </w:rPr>
      </w:pPr>
    </w:p>
    <w:p w14:paraId="49B27028" w14:textId="77777777" w:rsidR="00343257" w:rsidRPr="001B1B37" w:rsidRDefault="00343257" w:rsidP="00FA0208">
      <w:pPr>
        <w:spacing w:after="0"/>
        <w:rPr>
          <w:rFonts w:ascii="Times New Roman" w:hAnsi="Times New Roman"/>
          <w:szCs w:val="22"/>
        </w:rPr>
      </w:pPr>
      <w:r w:rsidRPr="001B1B37">
        <w:rPr>
          <w:rFonts w:ascii="Times New Roman" w:hAnsi="Times New Roman"/>
          <w:szCs w:val="22"/>
        </w:rPr>
        <w:t xml:space="preserve">The project </w:t>
      </w:r>
      <w:r w:rsidR="00C40D24" w:rsidRPr="001B1B37">
        <w:rPr>
          <w:rFonts w:ascii="Times New Roman" w:hAnsi="Times New Roman"/>
          <w:szCs w:val="22"/>
        </w:rPr>
        <w:t>aim</w:t>
      </w:r>
      <w:r w:rsidRPr="001B1B37">
        <w:rPr>
          <w:rFonts w:ascii="Times New Roman" w:hAnsi="Times New Roman"/>
          <w:szCs w:val="22"/>
        </w:rPr>
        <w:t xml:space="preserve"> is to make the consideration of biodiversity a fundamental part of everyday planning and deve</w:t>
      </w:r>
      <w:r w:rsidR="001B1B37">
        <w:rPr>
          <w:rFonts w:ascii="Times New Roman" w:hAnsi="Times New Roman"/>
          <w:szCs w:val="22"/>
        </w:rPr>
        <w:t xml:space="preserve">lopment for tourism in Jordan. </w:t>
      </w:r>
      <w:r w:rsidRPr="001B1B37">
        <w:rPr>
          <w:rFonts w:ascii="Times New Roman" w:hAnsi="Times New Roman"/>
          <w:szCs w:val="22"/>
        </w:rPr>
        <w:t>More specifically, the Project Objective is:</w:t>
      </w:r>
    </w:p>
    <w:p w14:paraId="49B27029" w14:textId="77777777" w:rsidR="00343257" w:rsidRPr="001B1B37" w:rsidRDefault="00343257" w:rsidP="00FA0208">
      <w:pPr>
        <w:spacing w:after="0"/>
        <w:rPr>
          <w:rFonts w:ascii="Times New Roman" w:hAnsi="Times New Roman"/>
          <w:szCs w:val="22"/>
        </w:rPr>
      </w:pPr>
    </w:p>
    <w:p w14:paraId="49B2702A" w14:textId="77777777" w:rsidR="001356EF" w:rsidRPr="001B1B37" w:rsidRDefault="001356EF" w:rsidP="00FA0208">
      <w:pPr>
        <w:spacing w:after="0"/>
        <w:rPr>
          <w:rFonts w:ascii="Times New Roman" w:hAnsi="Times New Roman"/>
          <w:i/>
          <w:szCs w:val="22"/>
          <w:lang w:val="en-NZ"/>
        </w:rPr>
      </w:pPr>
      <w:r w:rsidRPr="001B1B37">
        <w:rPr>
          <w:rFonts w:ascii="Times New Roman" w:hAnsi="Times New Roman"/>
          <w:i/>
          <w:iCs/>
          <w:szCs w:val="22"/>
          <w:lang w:val="en-US"/>
        </w:rPr>
        <w:t>Biodiversity conservation objectives are effectively mainstreamed and advanced into and through tourism sector development in Jordan</w:t>
      </w:r>
    </w:p>
    <w:p w14:paraId="49B2702B" w14:textId="77777777" w:rsidR="00237A82" w:rsidRPr="001B1B37" w:rsidRDefault="00237A82" w:rsidP="00FA0208">
      <w:pPr>
        <w:spacing w:after="0"/>
        <w:rPr>
          <w:rFonts w:ascii="Times New Roman" w:hAnsi="Times New Roman"/>
          <w:szCs w:val="22"/>
        </w:rPr>
      </w:pPr>
    </w:p>
    <w:p w14:paraId="49B2702C" w14:textId="77777777" w:rsidR="00343257" w:rsidRPr="001B1B37" w:rsidRDefault="00343257" w:rsidP="00FA0208">
      <w:pPr>
        <w:spacing w:after="0"/>
        <w:rPr>
          <w:rFonts w:ascii="Times New Roman" w:hAnsi="Times New Roman"/>
          <w:szCs w:val="22"/>
        </w:rPr>
      </w:pPr>
      <w:r w:rsidRPr="001B1B37">
        <w:rPr>
          <w:rFonts w:ascii="Times New Roman" w:hAnsi="Times New Roman"/>
          <w:szCs w:val="22"/>
        </w:rPr>
        <w:t>If this Objective is achieved, the impact of tourism on biodiversity in Jordan will be under control, minimized and managed.</w:t>
      </w:r>
    </w:p>
    <w:p w14:paraId="49B2702D" w14:textId="77777777" w:rsidR="00343257" w:rsidRPr="001B1B37" w:rsidRDefault="00343257" w:rsidP="00FA0208">
      <w:pPr>
        <w:spacing w:after="0"/>
        <w:rPr>
          <w:rFonts w:ascii="Times New Roman" w:hAnsi="Times New Roman"/>
          <w:szCs w:val="22"/>
        </w:rPr>
      </w:pPr>
    </w:p>
    <w:p w14:paraId="49B2702E" w14:textId="77777777" w:rsidR="00FE6AC3" w:rsidRPr="001B1B37" w:rsidRDefault="00FE6AC3" w:rsidP="00FA0208">
      <w:pPr>
        <w:spacing w:after="0"/>
        <w:rPr>
          <w:rFonts w:ascii="Times New Roman" w:hAnsi="Times New Roman"/>
          <w:szCs w:val="22"/>
        </w:rPr>
      </w:pPr>
    </w:p>
    <w:p w14:paraId="49B2702F" w14:textId="77777777" w:rsidR="00FE6AC3" w:rsidRPr="00FE6AC3" w:rsidRDefault="00FE6AC3" w:rsidP="0042578C">
      <w:pPr>
        <w:pStyle w:val="Heading3"/>
      </w:pPr>
      <w:bookmarkStart w:id="21" w:name="_Toc352255194"/>
      <w:r w:rsidRPr="00FE6AC3">
        <w:t>2.2.2</w:t>
      </w:r>
      <w:r w:rsidRPr="00FE6AC3">
        <w:tab/>
        <w:t>Project Outcomes</w:t>
      </w:r>
      <w:bookmarkEnd w:id="21"/>
    </w:p>
    <w:p w14:paraId="49B27030" w14:textId="77777777" w:rsidR="00FE6AC3" w:rsidRPr="001B1B37" w:rsidRDefault="00FE6AC3" w:rsidP="001B1B37">
      <w:pPr>
        <w:spacing w:after="0"/>
        <w:rPr>
          <w:rFonts w:ascii="Times New Roman" w:hAnsi="Times New Roman"/>
          <w:szCs w:val="22"/>
        </w:rPr>
      </w:pPr>
    </w:p>
    <w:p w14:paraId="49B27031" w14:textId="77777777" w:rsidR="00A2279C" w:rsidRPr="001B1B37" w:rsidRDefault="001A4A1B" w:rsidP="001B1B37">
      <w:pPr>
        <w:spacing w:after="0"/>
        <w:rPr>
          <w:rFonts w:ascii="Times New Roman" w:hAnsi="Times New Roman"/>
          <w:szCs w:val="22"/>
        </w:rPr>
      </w:pPr>
      <w:r w:rsidRPr="001B1B37">
        <w:rPr>
          <w:rFonts w:ascii="Times New Roman" w:hAnsi="Times New Roman"/>
          <w:szCs w:val="22"/>
        </w:rPr>
        <w:t>T</w:t>
      </w:r>
      <w:r w:rsidR="00A2279C" w:rsidRPr="001B1B37">
        <w:rPr>
          <w:rFonts w:ascii="Times New Roman" w:hAnsi="Times New Roman"/>
          <w:szCs w:val="22"/>
        </w:rPr>
        <w:t xml:space="preserve">hree components </w:t>
      </w:r>
      <w:r w:rsidRPr="001B1B37">
        <w:rPr>
          <w:rFonts w:ascii="Times New Roman" w:hAnsi="Times New Roman"/>
          <w:szCs w:val="22"/>
        </w:rPr>
        <w:t xml:space="preserve">were </w:t>
      </w:r>
      <w:r w:rsidR="00A2279C" w:rsidRPr="001B1B37">
        <w:rPr>
          <w:rFonts w:ascii="Times New Roman" w:hAnsi="Times New Roman"/>
          <w:szCs w:val="22"/>
        </w:rPr>
        <w:t xml:space="preserve">identified during </w:t>
      </w:r>
      <w:r w:rsidRPr="001B1B37">
        <w:rPr>
          <w:rFonts w:ascii="Times New Roman" w:hAnsi="Times New Roman"/>
          <w:szCs w:val="22"/>
        </w:rPr>
        <w:t xml:space="preserve">the initial stages </w:t>
      </w:r>
      <w:r w:rsidR="00647719" w:rsidRPr="001B1B37">
        <w:rPr>
          <w:rFonts w:ascii="Times New Roman" w:hAnsi="Times New Roman"/>
          <w:szCs w:val="22"/>
        </w:rPr>
        <w:t>each re</w:t>
      </w:r>
      <w:r w:rsidR="00FA0208">
        <w:rPr>
          <w:rFonts w:ascii="Times New Roman" w:hAnsi="Times New Roman"/>
          <w:szCs w:val="22"/>
        </w:rPr>
        <w:t xml:space="preserve">lating to an identified level. </w:t>
      </w:r>
      <w:r w:rsidR="00647719" w:rsidRPr="001B1B37">
        <w:rPr>
          <w:rFonts w:ascii="Times New Roman" w:hAnsi="Times New Roman"/>
          <w:szCs w:val="22"/>
        </w:rPr>
        <w:t>E</w:t>
      </w:r>
      <w:r w:rsidR="00A2279C" w:rsidRPr="001B1B37">
        <w:rPr>
          <w:rFonts w:ascii="Times New Roman" w:hAnsi="Times New Roman"/>
          <w:szCs w:val="22"/>
        </w:rPr>
        <w:t xml:space="preserve">ach </w:t>
      </w:r>
      <w:r w:rsidR="00647719" w:rsidRPr="001B1B37">
        <w:rPr>
          <w:rFonts w:ascii="Times New Roman" w:hAnsi="Times New Roman"/>
          <w:szCs w:val="22"/>
        </w:rPr>
        <w:t xml:space="preserve">component </w:t>
      </w:r>
      <w:r w:rsidR="00A2279C" w:rsidRPr="001B1B37">
        <w:rPr>
          <w:rFonts w:ascii="Times New Roman" w:hAnsi="Times New Roman"/>
          <w:szCs w:val="22"/>
        </w:rPr>
        <w:t>has given rise to an Outcome that will be targeted as a means through which the Objective will be reached.</w:t>
      </w:r>
      <w:r w:rsidR="00920C58">
        <w:rPr>
          <w:rFonts w:ascii="Times New Roman" w:hAnsi="Times New Roman"/>
          <w:szCs w:val="22"/>
        </w:rPr>
        <w:t xml:space="preserve"> </w:t>
      </w:r>
      <w:r w:rsidRPr="001B1B37">
        <w:rPr>
          <w:rFonts w:ascii="Times New Roman" w:hAnsi="Times New Roman"/>
          <w:szCs w:val="22"/>
        </w:rPr>
        <w:t xml:space="preserve">The </w:t>
      </w:r>
      <w:r w:rsidR="006F32F5" w:rsidRPr="001B1B37">
        <w:rPr>
          <w:rFonts w:ascii="Times New Roman" w:hAnsi="Times New Roman"/>
          <w:szCs w:val="22"/>
        </w:rPr>
        <w:t xml:space="preserve">three </w:t>
      </w:r>
      <w:r w:rsidRPr="001B1B37">
        <w:rPr>
          <w:rFonts w:ascii="Times New Roman" w:hAnsi="Times New Roman"/>
          <w:szCs w:val="22"/>
        </w:rPr>
        <w:t>Outcomes</w:t>
      </w:r>
      <w:r w:rsidR="00F62024" w:rsidRPr="001B1B37">
        <w:rPr>
          <w:rFonts w:ascii="Times New Roman" w:hAnsi="Times New Roman"/>
          <w:szCs w:val="22"/>
        </w:rPr>
        <w:t xml:space="preserve"> </w:t>
      </w:r>
      <w:r w:rsidRPr="001B1B37">
        <w:rPr>
          <w:rFonts w:ascii="Times New Roman" w:hAnsi="Times New Roman"/>
          <w:szCs w:val="22"/>
        </w:rPr>
        <w:t>are:</w:t>
      </w:r>
    </w:p>
    <w:p w14:paraId="49B27032" w14:textId="77777777" w:rsidR="004C1882" w:rsidRPr="001B1B37" w:rsidRDefault="004C1882" w:rsidP="001B1B37">
      <w:pPr>
        <w:spacing w:after="0"/>
        <w:rPr>
          <w:rFonts w:ascii="Times New Roman" w:hAnsi="Times New Roman"/>
          <w:b/>
          <w:szCs w:val="22"/>
          <w:lang w:val="en-NZ"/>
        </w:rPr>
      </w:pPr>
    </w:p>
    <w:p w14:paraId="49B27033" w14:textId="77777777" w:rsidR="009B4D0E" w:rsidRPr="001B1B37" w:rsidRDefault="00A2279C" w:rsidP="001B1B37">
      <w:pPr>
        <w:spacing w:after="0"/>
        <w:rPr>
          <w:rFonts w:ascii="Times New Roman" w:hAnsi="Times New Roman"/>
          <w:i/>
          <w:szCs w:val="22"/>
          <w:lang w:val="en-NZ"/>
        </w:rPr>
      </w:pPr>
      <w:r w:rsidRPr="001B1B37">
        <w:rPr>
          <w:rFonts w:ascii="Times New Roman" w:hAnsi="Times New Roman"/>
          <w:b/>
          <w:szCs w:val="22"/>
          <w:lang w:val="en-NZ"/>
        </w:rPr>
        <w:t xml:space="preserve">Outcome </w:t>
      </w:r>
      <w:r w:rsidR="00920C58" w:rsidRPr="001B1B37">
        <w:rPr>
          <w:rFonts w:ascii="Times New Roman" w:hAnsi="Times New Roman"/>
          <w:b/>
          <w:szCs w:val="22"/>
          <w:lang w:val="en-NZ"/>
        </w:rPr>
        <w:t xml:space="preserve">1 </w:t>
      </w:r>
      <w:r w:rsidR="00920C58" w:rsidRPr="00920C58">
        <w:rPr>
          <w:rFonts w:ascii="Times New Roman" w:hAnsi="Times New Roman"/>
          <w:i/>
          <w:szCs w:val="22"/>
          <w:lang w:val="en-NZ"/>
        </w:rPr>
        <w:t>Regulatory</w:t>
      </w:r>
      <w:r w:rsidR="009B4D0E" w:rsidRPr="00920C58">
        <w:rPr>
          <w:rFonts w:ascii="Times New Roman" w:hAnsi="Times New Roman"/>
          <w:i/>
          <w:szCs w:val="22"/>
          <w:lang w:val="en-US"/>
        </w:rPr>
        <w:t xml:space="preserve"> </w:t>
      </w:r>
      <w:r w:rsidR="009B4D0E" w:rsidRPr="001B1B37">
        <w:rPr>
          <w:rFonts w:ascii="Times New Roman" w:hAnsi="Times New Roman"/>
          <w:i/>
          <w:szCs w:val="22"/>
          <w:lang w:val="en-US"/>
        </w:rPr>
        <w:t xml:space="preserve">and enforcement framework in place to avoid, reduce, mitigate and offset adverse impacts of tourism </w:t>
      </w:r>
      <w:r w:rsidR="009B4D0E" w:rsidRPr="001B1B37">
        <w:rPr>
          <w:rFonts w:ascii="Times New Roman" w:hAnsi="Times New Roman"/>
          <w:i/>
          <w:szCs w:val="22"/>
          <w:lang w:val="en-NZ"/>
        </w:rPr>
        <w:t>on biodiversity.</w:t>
      </w:r>
    </w:p>
    <w:p w14:paraId="49B27034" w14:textId="77777777" w:rsidR="00A2279C" w:rsidRPr="001B1B37" w:rsidRDefault="00A2279C" w:rsidP="001B1B37">
      <w:pPr>
        <w:spacing w:after="0"/>
        <w:rPr>
          <w:rFonts w:ascii="Times New Roman" w:hAnsi="Times New Roman"/>
          <w:szCs w:val="22"/>
          <w:lang w:val="en-NZ"/>
        </w:rPr>
      </w:pPr>
    </w:p>
    <w:p w14:paraId="49B27035" w14:textId="77777777" w:rsidR="009B4D0E" w:rsidRPr="001B1B37" w:rsidRDefault="009B4D0E" w:rsidP="001B1B37">
      <w:pPr>
        <w:spacing w:after="0"/>
        <w:rPr>
          <w:rFonts w:ascii="Times New Roman" w:hAnsi="Times New Roman"/>
          <w:b/>
          <w:szCs w:val="22"/>
          <w:lang w:val="en-NZ"/>
        </w:rPr>
      </w:pPr>
      <w:r w:rsidRPr="001B1B37">
        <w:rPr>
          <w:rFonts w:ascii="Times New Roman" w:hAnsi="Times New Roman"/>
          <w:szCs w:val="22"/>
          <w:lang w:val="en-NZ"/>
        </w:rPr>
        <w:t xml:space="preserve">This Outcome is the institutional regulatory framework, </w:t>
      </w:r>
      <w:r w:rsidR="001A4A1B" w:rsidRPr="001B1B37">
        <w:rPr>
          <w:rFonts w:ascii="Times New Roman" w:hAnsi="Times New Roman"/>
          <w:szCs w:val="22"/>
          <w:lang w:val="en-NZ"/>
        </w:rPr>
        <w:t>and i</w:t>
      </w:r>
      <w:r w:rsidRPr="001B1B37">
        <w:rPr>
          <w:rFonts w:ascii="Times New Roman" w:hAnsi="Times New Roman"/>
          <w:szCs w:val="22"/>
          <w:lang w:val="en-NZ"/>
        </w:rPr>
        <w:t>t addresses each of the id</w:t>
      </w:r>
      <w:r w:rsidR="00C74116" w:rsidRPr="001B1B37">
        <w:rPr>
          <w:rFonts w:ascii="Times New Roman" w:hAnsi="Times New Roman"/>
          <w:szCs w:val="22"/>
          <w:lang w:val="en-NZ"/>
        </w:rPr>
        <w:t>entified threats</w:t>
      </w:r>
      <w:r w:rsidR="00FA0208">
        <w:rPr>
          <w:rFonts w:ascii="Times New Roman" w:hAnsi="Times New Roman"/>
          <w:szCs w:val="22"/>
          <w:lang w:val="en-NZ"/>
        </w:rPr>
        <w:t>.</w:t>
      </w:r>
      <w:r w:rsidR="001A4A1B" w:rsidRPr="001B1B37">
        <w:rPr>
          <w:rFonts w:ascii="Times New Roman" w:hAnsi="Times New Roman"/>
          <w:szCs w:val="22"/>
          <w:lang w:val="en-NZ"/>
        </w:rPr>
        <w:t xml:space="preserve"> It </w:t>
      </w:r>
      <w:r w:rsidRPr="001B1B37">
        <w:rPr>
          <w:rFonts w:ascii="Times New Roman" w:hAnsi="Times New Roman"/>
          <w:szCs w:val="22"/>
          <w:lang w:val="en-NZ"/>
        </w:rPr>
        <w:t>contributes directly to the Objective since it provides ke</w:t>
      </w:r>
      <w:r w:rsidR="001A4A1B" w:rsidRPr="001B1B37">
        <w:rPr>
          <w:rFonts w:ascii="Times New Roman" w:hAnsi="Times New Roman"/>
          <w:szCs w:val="22"/>
          <w:lang w:val="en-NZ"/>
        </w:rPr>
        <w:t>y instruments for mainstreaming biodiversity.</w:t>
      </w:r>
      <w:r w:rsidR="00FA0208">
        <w:rPr>
          <w:rFonts w:ascii="Times New Roman" w:hAnsi="Times New Roman"/>
          <w:szCs w:val="22"/>
          <w:lang w:val="en-NZ"/>
        </w:rPr>
        <w:t xml:space="preserve"> </w:t>
      </w:r>
      <w:r w:rsidR="004F2F15" w:rsidRPr="001B1B37">
        <w:rPr>
          <w:rFonts w:ascii="Times New Roman" w:hAnsi="Times New Roman"/>
          <w:szCs w:val="22"/>
          <w:lang w:val="en-NZ"/>
        </w:rPr>
        <w:t xml:space="preserve">It will </w:t>
      </w:r>
      <w:r w:rsidR="004F2F15" w:rsidRPr="001B1B37">
        <w:rPr>
          <w:rFonts w:ascii="Times New Roman" w:hAnsi="Times New Roman"/>
          <w:szCs w:val="22"/>
          <w:lang w:val="en-NZ"/>
        </w:rPr>
        <w:lastRenderedPageBreak/>
        <w:t>be applied at the upstream</w:t>
      </w:r>
      <w:r w:rsidR="00647719" w:rsidRPr="001B1B37">
        <w:rPr>
          <w:rFonts w:ascii="Times New Roman" w:hAnsi="Times New Roman"/>
          <w:szCs w:val="22"/>
          <w:lang w:val="en-NZ"/>
        </w:rPr>
        <w:t xml:space="preserve"> national</w:t>
      </w:r>
      <w:r w:rsidR="004F2F15" w:rsidRPr="001B1B37">
        <w:rPr>
          <w:rFonts w:ascii="Times New Roman" w:hAnsi="Times New Roman"/>
          <w:szCs w:val="22"/>
          <w:lang w:val="en-NZ"/>
        </w:rPr>
        <w:t xml:space="preserve"> level. </w:t>
      </w:r>
      <w:r w:rsidR="00B30746" w:rsidRPr="001B1B37">
        <w:rPr>
          <w:rFonts w:ascii="Times New Roman" w:hAnsi="Times New Roman"/>
          <w:szCs w:val="22"/>
          <w:lang w:val="en-NZ"/>
        </w:rPr>
        <w:t>Estimated cost for the Ou</w:t>
      </w:r>
      <w:r w:rsidR="00F71E76" w:rsidRPr="001B1B37">
        <w:rPr>
          <w:rFonts w:ascii="Times New Roman" w:hAnsi="Times New Roman"/>
          <w:szCs w:val="22"/>
          <w:lang w:val="en-NZ"/>
        </w:rPr>
        <w:t xml:space="preserve">tcome is </w:t>
      </w:r>
      <w:r w:rsidR="001D3D48" w:rsidRPr="00350EDF">
        <w:rPr>
          <w:rFonts w:ascii="Times New Roman" w:hAnsi="Times New Roman"/>
          <w:szCs w:val="22"/>
          <w:lang w:val="en-NZ"/>
        </w:rPr>
        <w:t>$</w:t>
      </w:r>
      <w:r w:rsidR="00715DB4" w:rsidRPr="00350EDF">
        <w:rPr>
          <w:rFonts w:ascii="Times New Roman" w:hAnsi="Times New Roman"/>
          <w:szCs w:val="22"/>
          <w:lang w:val="en-NZ"/>
        </w:rPr>
        <w:t>3</w:t>
      </w:r>
      <w:r w:rsidR="00350EDF" w:rsidRPr="00350EDF">
        <w:rPr>
          <w:rFonts w:ascii="Times New Roman" w:hAnsi="Times New Roman"/>
          <w:szCs w:val="22"/>
          <w:lang w:val="en-NZ"/>
        </w:rPr>
        <w:t>71</w:t>
      </w:r>
      <w:r w:rsidR="00715DB4" w:rsidRPr="00350EDF">
        <w:rPr>
          <w:rFonts w:ascii="Times New Roman" w:hAnsi="Times New Roman"/>
          <w:szCs w:val="22"/>
          <w:lang w:val="en-NZ"/>
        </w:rPr>
        <w:t>,000</w:t>
      </w:r>
      <w:r w:rsidR="00B858A5" w:rsidRPr="00350EDF">
        <w:rPr>
          <w:rFonts w:ascii="Times New Roman" w:hAnsi="Times New Roman"/>
          <w:szCs w:val="22"/>
          <w:lang w:val="en-NZ"/>
        </w:rPr>
        <w:t xml:space="preserve"> of which the GEF contribution is $</w:t>
      </w:r>
      <w:r w:rsidR="00350EDF" w:rsidRPr="00350EDF">
        <w:rPr>
          <w:rFonts w:ascii="Times New Roman" w:hAnsi="Times New Roman"/>
          <w:szCs w:val="22"/>
          <w:lang w:val="en-NZ"/>
        </w:rPr>
        <w:t>265,000</w:t>
      </w:r>
      <w:r w:rsidR="00B30746" w:rsidRPr="00350EDF">
        <w:rPr>
          <w:rFonts w:ascii="Times New Roman" w:hAnsi="Times New Roman"/>
          <w:szCs w:val="22"/>
          <w:lang w:val="en-NZ"/>
        </w:rPr>
        <w:t>.</w:t>
      </w:r>
    </w:p>
    <w:p w14:paraId="49B27036" w14:textId="77777777" w:rsidR="009B4D0E" w:rsidRPr="001B1B37" w:rsidRDefault="009B4D0E" w:rsidP="001B1B37">
      <w:pPr>
        <w:spacing w:after="0"/>
        <w:rPr>
          <w:rFonts w:ascii="Times New Roman" w:hAnsi="Times New Roman"/>
          <w:szCs w:val="22"/>
        </w:rPr>
      </w:pPr>
    </w:p>
    <w:p w14:paraId="49B27037" w14:textId="77777777" w:rsidR="009B4D0E" w:rsidRPr="001B1B37" w:rsidRDefault="00A2279C" w:rsidP="001B1B37">
      <w:pPr>
        <w:spacing w:after="0"/>
        <w:rPr>
          <w:rFonts w:ascii="Times New Roman" w:hAnsi="Times New Roman"/>
          <w:i/>
          <w:szCs w:val="22"/>
          <w:lang w:val="en-NZ"/>
        </w:rPr>
      </w:pPr>
      <w:r w:rsidRPr="001B1B37">
        <w:rPr>
          <w:rFonts w:ascii="Times New Roman" w:hAnsi="Times New Roman"/>
          <w:b/>
          <w:szCs w:val="22"/>
          <w:lang w:val="en-NZ"/>
        </w:rPr>
        <w:t xml:space="preserve">Outcome 2 </w:t>
      </w:r>
      <w:r w:rsidR="009B4D0E" w:rsidRPr="001B1B37">
        <w:rPr>
          <w:rFonts w:ascii="Times New Roman" w:hAnsi="Times New Roman"/>
          <w:i/>
          <w:szCs w:val="22"/>
          <w:lang w:val="en-US"/>
        </w:rPr>
        <w:t xml:space="preserve">Institutional capacities </w:t>
      </w:r>
      <w:r w:rsidR="009B4D0E" w:rsidRPr="001B1B37">
        <w:rPr>
          <w:rFonts w:ascii="Times New Roman" w:hAnsi="Times New Roman"/>
          <w:i/>
          <w:szCs w:val="22"/>
          <w:lang w:val="en-NZ"/>
        </w:rPr>
        <w:t>for planning, monitoring and enforcement</w:t>
      </w:r>
      <w:r w:rsidR="009B4D0E" w:rsidRPr="001B1B37">
        <w:rPr>
          <w:rFonts w:ascii="Times New Roman" w:hAnsi="Times New Roman"/>
          <w:i/>
          <w:szCs w:val="22"/>
          <w:lang w:val="en-US"/>
        </w:rPr>
        <w:t xml:space="preserve"> </w:t>
      </w:r>
      <w:r w:rsidR="00DD1B3D" w:rsidRPr="001B1B37">
        <w:rPr>
          <w:rFonts w:ascii="Times New Roman" w:hAnsi="Times New Roman"/>
          <w:i/>
          <w:szCs w:val="22"/>
          <w:lang w:val="en-US"/>
        </w:rPr>
        <w:t xml:space="preserve">strengthened </w:t>
      </w:r>
      <w:r w:rsidR="008B6495" w:rsidRPr="001B1B37">
        <w:rPr>
          <w:rFonts w:ascii="Times New Roman" w:hAnsi="Times New Roman"/>
          <w:i/>
          <w:szCs w:val="22"/>
          <w:lang w:val="en-US"/>
        </w:rPr>
        <w:t xml:space="preserve">in </w:t>
      </w:r>
      <w:r w:rsidR="005F386B">
        <w:rPr>
          <w:rFonts w:ascii="Times New Roman" w:hAnsi="Times New Roman"/>
          <w:i/>
          <w:szCs w:val="22"/>
          <w:lang w:val="en-US"/>
        </w:rPr>
        <w:t>Jerash</w:t>
      </w:r>
      <w:r w:rsidR="008B6495" w:rsidRPr="001B1B37">
        <w:rPr>
          <w:rFonts w:ascii="Times New Roman" w:hAnsi="Times New Roman"/>
          <w:i/>
          <w:szCs w:val="22"/>
          <w:lang w:val="en-US"/>
        </w:rPr>
        <w:t xml:space="preserve">, Petra and Wadi Rum landscapes </w:t>
      </w:r>
      <w:r w:rsidR="009B4D0E" w:rsidRPr="001B1B37">
        <w:rPr>
          <w:rFonts w:ascii="Times New Roman" w:hAnsi="Times New Roman"/>
          <w:i/>
          <w:szCs w:val="22"/>
          <w:lang w:val="en-US"/>
        </w:rPr>
        <w:t>so as to manage the impacts of tourism development on biodiversity within e</w:t>
      </w:r>
      <w:r w:rsidR="009B4D0E" w:rsidRPr="001B1B37">
        <w:rPr>
          <w:rFonts w:ascii="Times New Roman" w:hAnsi="Times New Roman"/>
          <w:i/>
          <w:szCs w:val="22"/>
          <w:lang w:val="en-NZ"/>
        </w:rPr>
        <w:t xml:space="preserve">cologically valuable and sensitive areas. </w:t>
      </w:r>
    </w:p>
    <w:p w14:paraId="49B27038" w14:textId="77777777" w:rsidR="00A2279C" w:rsidRPr="001B1B37" w:rsidRDefault="00A2279C" w:rsidP="001B1B37">
      <w:pPr>
        <w:spacing w:after="0"/>
        <w:rPr>
          <w:rFonts w:ascii="Times New Roman" w:hAnsi="Times New Roman"/>
          <w:szCs w:val="22"/>
          <w:lang w:val="en-NZ"/>
        </w:rPr>
      </w:pPr>
    </w:p>
    <w:p w14:paraId="49B27039" w14:textId="77777777" w:rsidR="009B4D0E" w:rsidRPr="001B1B37" w:rsidRDefault="009B4D0E" w:rsidP="001B1B37">
      <w:pPr>
        <w:spacing w:after="0"/>
        <w:rPr>
          <w:rFonts w:ascii="Times New Roman" w:hAnsi="Times New Roman"/>
          <w:b/>
          <w:szCs w:val="22"/>
          <w:lang w:val="en-NZ"/>
        </w:rPr>
      </w:pPr>
      <w:r w:rsidRPr="001B1B37">
        <w:rPr>
          <w:rFonts w:ascii="Times New Roman" w:hAnsi="Times New Roman"/>
          <w:szCs w:val="22"/>
          <w:lang w:val="en-NZ"/>
        </w:rPr>
        <w:t xml:space="preserve">This Outcome </w:t>
      </w:r>
      <w:r w:rsidR="001A4A1B" w:rsidRPr="001B1B37">
        <w:rPr>
          <w:rFonts w:ascii="Times New Roman" w:hAnsi="Times New Roman"/>
          <w:szCs w:val="22"/>
          <w:lang w:val="en-NZ"/>
        </w:rPr>
        <w:t>targets</w:t>
      </w:r>
      <w:r w:rsidRPr="001B1B37">
        <w:rPr>
          <w:rFonts w:ascii="Times New Roman" w:hAnsi="Times New Roman"/>
          <w:szCs w:val="22"/>
          <w:lang w:val="en-NZ"/>
        </w:rPr>
        <w:t xml:space="preserve"> the capacity</w:t>
      </w:r>
      <w:r w:rsidR="001A4A1B" w:rsidRPr="001B1B37">
        <w:rPr>
          <w:rFonts w:ascii="Times New Roman" w:hAnsi="Times New Roman"/>
          <w:szCs w:val="22"/>
          <w:lang w:val="en-NZ"/>
        </w:rPr>
        <w:t xml:space="preserve"> required</w:t>
      </w:r>
      <w:r w:rsidRPr="001B1B37">
        <w:rPr>
          <w:rFonts w:ascii="Times New Roman" w:hAnsi="Times New Roman"/>
          <w:szCs w:val="22"/>
          <w:lang w:val="en-NZ"/>
        </w:rPr>
        <w:t xml:space="preserve"> for effective management (in various forms) of PAs as well as valuable ecological areas outside the formal PA system. It addresses the </w:t>
      </w:r>
      <w:r w:rsidR="00D260EC" w:rsidRPr="001B1B37">
        <w:rPr>
          <w:rFonts w:ascii="Times New Roman" w:hAnsi="Times New Roman"/>
          <w:szCs w:val="22"/>
          <w:lang w:val="en-NZ"/>
        </w:rPr>
        <w:t>identified</w:t>
      </w:r>
      <w:r w:rsidRPr="001B1B37">
        <w:rPr>
          <w:rFonts w:ascii="Times New Roman" w:hAnsi="Times New Roman"/>
          <w:szCs w:val="22"/>
          <w:lang w:val="en-NZ"/>
        </w:rPr>
        <w:t xml:space="preserve"> threats and contributes to the Objective by ensuring that mainstreaming is effective in providing protection</w:t>
      </w:r>
      <w:r w:rsidR="00D260EC" w:rsidRPr="001B1B37">
        <w:rPr>
          <w:rFonts w:ascii="Times New Roman" w:hAnsi="Times New Roman"/>
          <w:szCs w:val="22"/>
          <w:lang w:val="en-NZ"/>
        </w:rPr>
        <w:t xml:space="preserve"> for </w:t>
      </w:r>
      <w:r w:rsidR="00FA0208" w:rsidRPr="001B1B37">
        <w:rPr>
          <w:rFonts w:ascii="Times New Roman" w:hAnsi="Times New Roman"/>
          <w:szCs w:val="22"/>
          <w:lang w:val="en-NZ"/>
        </w:rPr>
        <w:t>biodiversity. It</w:t>
      </w:r>
      <w:r w:rsidR="004F2F15" w:rsidRPr="001B1B37">
        <w:rPr>
          <w:rFonts w:ascii="Times New Roman" w:hAnsi="Times New Roman"/>
          <w:szCs w:val="22"/>
          <w:lang w:val="en-NZ"/>
        </w:rPr>
        <w:t xml:space="preserve"> will be applied at the landscape level</w:t>
      </w:r>
      <w:r w:rsidR="00647719" w:rsidRPr="001B1B37">
        <w:rPr>
          <w:rFonts w:ascii="Times New Roman" w:hAnsi="Times New Roman"/>
          <w:szCs w:val="22"/>
          <w:lang w:val="en-NZ"/>
        </w:rPr>
        <w:t xml:space="preserve"> with the aim of changing the trajectory of tourism development, thus addressing direct and indirect threats to biodiversity</w:t>
      </w:r>
      <w:r w:rsidR="001B1B37">
        <w:rPr>
          <w:rFonts w:ascii="Times New Roman" w:hAnsi="Times New Roman"/>
          <w:szCs w:val="22"/>
          <w:lang w:val="en-NZ"/>
        </w:rPr>
        <w:t xml:space="preserve">. </w:t>
      </w:r>
      <w:r w:rsidR="00B30746" w:rsidRPr="001B1B37">
        <w:rPr>
          <w:rFonts w:ascii="Times New Roman" w:hAnsi="Times New Roman"/>
          <w:szCs w:val="22"/>
          <w:lang w:val="en-NZ"/>
        </w:rPr>
        <w:t xml:space="preserve">Estimated cost for the Outcome </w:t>
      </w:r>
      <w:r w:rsidR="00B30746" w:rsidRPr="00350EDF">
        <w:rPr>
          <w:rFonts w:ascii="Times New Roman" w:hAnsi="Times New Roman"/>
          <w:szCs w:val="22"/>
          <w:lang w:val="en-NZ"/>
        </w:rPr>
        <w:t>is $</w:t>
      </w:r>
      <w:r w:rsidR="00715DB4" w:rsidRPr="00350EDF">
        <w:rPr>
          <w:rFonts w:ascii="Times New Roman" w:hAnsi="Times New Roman"/>
          <w:szCs w:val="22"/>
          <w:lang w:val="en-NZ"/>
        </w:rPr>
        <w:t>1,</w:t>
      </w:r>
      <w:r w:rsidR="00350EDF" w:rsidRPr="00350EDF">
        <w:rPr>
          <w:rFonts w:ascii="Times New Roman" w:hAnsi="Times New Roman"/>
          <w:szCs w:val="22"/>
          <w:lang w:val="en-NZ"/>
        </w:rPr>
        <w:t>344</w:t>
      </w:r>
      <w:r w:rsidR="00715DB4" w:rsidRPr="00350EDF">
        <w:rPr>
          <w:rFonts w:ascii="Times New Roman" w:hAnsi="Times New Roman"/>
          <w:szCs w:val="22"/>
          <w:lang w:val="en-NZ"/>
        </w:rPr>
        <w:t>,000</w:t>
      </w:r>
      <w:r w:rsidR="00B858A5" w:rsidRPr="00350EDF">
        <w:rPr>
          <w:rFonts w:ascii="Times New Roman" w:hAnsi="Times New Roman"/>
          <w:szCs w:val="22"/>
          <w:lang w:val="en-NZ"/>
        </w:rPr>
        <w:t xml:space="preserve"> of which the GEF contribution is $</w:t>
      </w:r>
      <w:r w:rsidR="00350EDF" w:rsidRPr="00350EDF">
        <w:rPr>
          <w:rFonts w:ascii="Times New Roman" w:hAnsi="Times New Roman"/>
          <w:szCs w:val="22"/>
          <w:lang w:val="en-NZ"/>
        </w:rPr>
        <w:t>1,200,000</w:t>
      </w:r>
      <w:r w:rsidR="00B30746" w:rsidRPr="00350EDF">
        <w:rPr>
          <w:rFonts w:ascii="Times New Roman" w:hAnsi="Times New Roman"/>
          <w:szCs w:val="22"/>
          <w:lang w:val="en-NZ"/>
        </w:rPr>
        <w:t>.</w:t>
      </w:r>
    </w:p>
    <w:p w14:paraId="49B2703A" w14:textId="77777777" w:rsidR="009B4D0E" w:rsidRPr="001B1B37" w:rsidRDefault="009B4D0E" w:rsidP="001B1B37">
      <w:pPr>
        <w:spacing w:after="0"/>
        <w:rPr>
          <w:rFonts w:ascii="Times New Roman" w:hAnsi="Times New Roman"/>
          <w:szCs w:val="22"/>
        </w:rPr>
      </w:pPr>
    </w:p>
    <w:p w14:paraId="49B2703B" w14:textId="77777777" w:rsidR="009B4D0E" w:rsidRPr="001B1B37" w:rsidRDefault="00A2279C" w:rsidP="001B1B37">
      <w:pPr>
        <w:spacing w:after="0"/>
        <w:rPr>
          <w:rFonts w:ascii="Times New Roman" w:hAnsi="Times New Roman"/>
          <w:i/>
          <w:szCs w:val="22"/>
          <w:lang w:val="en-NZ"/>
        </w:rPr>
      </w:pPr>
      <w:r w:rsidRPr="001B1B37">
        <w:rPr>
          <w:rFonts w:ascii="Times New Roman" w:hAnsi="Times New Roman"/>
          <w:b/>
          <w:szCs w:val="22"/>
          <w:lang w:val="en-NZ"/>
        </w:rPr>
        <w:t xml:space="preserve">Outcome 3 </w:t>
      </w:r>
      <w:r w:rsidR="009B4D0E" w:rsidRPr="001B1B37">
        <w:rPr>
          <w:rFonts w:ascii="Times New Roman" w:hAnsi="Times New Roman"/>
          <w:i/>
          <w:szCs w:val="22"/>
          <w:lang w:val="en-NZ"/>
        </w:rPr>
        <w:t>Improved management effectiveness particularly in revenue generation, tourism planning and management,</w:t>
      </w:r>
      <w:r w:rsidR="008B1DB0" w:rsidRPr="001B1B37">
        <w:rPr>
          <w:rFonts w:ascii="Times New Roman" w:hAnsi="Times New Roman"/>
          <w:i/>
          <w:szCs w:val="22"/>
          <w:lang w:val="en-NZ"/>
        </w:rPr>
        <w:t xml:space="preserve"> and community relations in Dib</w:t>
      </w:r>
      <w:r w:rsidR="009B4D0E" w:rsidRPr="001B1B37">
        <w:rPr>
          <w:rFonts w:ascii="Times New Roman" w:hAnsi="Times New Roman"/>
          <w:i/>
          <w:szCs w:val="22"/>
          <w:lang w:val="en-NZ"/>
        </w:rPr>
        <w:t xml:space="preserve">een, </w:t>
      </w:r>
      <w:r w:rsidR="00DD1B3D" w:rsidRPr="001B1B37">
        <w:rPr>
          <w:rFonts w:ascii="Times New Roman" w:hAnsi="Times New Roman"/>
          <w:i/>
          <w:szCs w:val="22"/>
          <w:lang w:val="en-NZ"/>
        </w:rPr>
        <w:t>Shoubak and Wadi Rum Protected A</w:t>
      </w:r>
      <w:r w:rsidR="00CA5498" w:rsidRPr="001B1B37">
        <w:rPr>
          <w:rFonts w:ascii="Times New Roman" w:hAnsi="Times New Roman"/>
          <w:i/>
          <w:szCs w:val="22"/>
          <w:lang w:val="en-NZ"/>
        </w:rPr>
        <w:t>reas</w:t>
      </w:r>
      <w:r w:rsidR="009B4D0E" w:rsidRPr="001B1B37">
        <w:rPr>
          <w:rFonts w:ascii="Times New Roman" w:hAnsi="Times New Roman"/>
          <w:i/>
          <w:szCs w:val="22"/>
          <w:lang w:val="en-NZ"/>
        </w:rPr>
        <w:t>.</w:t>
      </w:r>
    </w:p>
    <w:p w14:paraId="49B2703C" w14:textId="77777777" w:rsidR="00A2279C" w:rsidRPr="001B1B37" w:rsidRDefault="00A2279C" w:rsidP="001B1B37">
      <w:pPr>
        <w:spacing w:after="0"/>
        <w:rPr>
          <w:rFonts w:ascii="Times New Roman" w:hAnsi="Times New Roman"/>
          <w:szCs w:val="22"/>
          <w:lang w:val="en-NZ"/>
        </w:rPr>
      </w:pPr>
    </w:p>
    <w:p w14:paraId="49B2703D" w14:textId="77777777" w:rsidR="009B4D0E" w:rsidRPr="001B1B37" w:rsidRDefault="009B4D0E" w:rsidP="001B1B37">
      <w:pPr>
        <w:spacing w:after="0"/>
        <w:rPr>
          <w:rFonts w:ascii="Times New Roman" w:hAnsi="Times New Roman"/>
          <w:b/>
          <w:szCs w:val="22"/>
          <w:lang w:val="en-NZ"/>
        </w:rPr>
      </w:pPr>
      <w:r w:rsidRPr="001B1B37">
        <w:rPr>
          <w:rFonts w:ascii="Times New Roman" w:hAnsi="Times New Roman"/>
          <w:szCs w:val="22"/>
          <w:lang w:val="en-NZ"/>
        </w:rPr>
        <w:t xml:space="preserve">This Outcome </w:t>
      </w:r>
      <w:r w:rsidR="00D260EC" w:rsidRPr="001B1B37">
        <w:rPr>
          <w:rFonts w:ascii="Times New Roman" w:hAnsi="Times New Roman"/>
          <w:szCs w:val="22"/>
          <w:lang w:val="en-NZ"/>
        </w:rPr>
        <w:t>targets</w:t>
      </w:r>
      <w:r w:rsidRPr="001B1B37">
        <w:rPr>
          <w:rFonts w:ascii="Times New Roman" w:hAnsi="Times New Roman"/>
          <w:szCs w:val="22"/>
          <w:lang w:val="en-NZ"/>
        </w:rPr>
        <w:t xml:space="preserve"> PA management effectiveness overall</w:t>
      </w:r>
      <w:r w:rsidR="00647719" w:rsidRPr="001B1B37">
        <w:rPr>
          <w:rFonts w:ascii="Times New Roman" w:hAnsi="Times New Roman"/>
          <w:szCs w:val="22"/>
          <w:lang w:val="en-NZ"/>
        </w:rPr>
        <w:t xml:space="preserve"> as well as the ecological integrity of ecological corridors</w:t>
      </w:r>
      <w:r w:rsidRPr="001B1B37">
        <w:rPr>
          <w:rFonts w:ascii="Times New Roman" w:hAnsi="Times New Roman"/>
          <w:szCs w:val="22"/>
          <w:lang w:val="en-NZ"/>
        </w:rPr>
        <w:t>. It addresses threat 5 and contributes to the Objective indirectly through more robust management reg</w:t>
      </w:r>
      <w:r w:rsidR="00D260EC" w:rsidRPr="001B1B37">
        <w:rPr>
          <w:rFonts w:ascii="Times New Roman" w:hAnsi="Times New Roman"/>
          <w:szCs w:val="22"/>
          <w:lang w:val="en-NZ"/>
        </w:rPr>
        <w:t>imes for PAs</w:t>
      </w:r>
      <w:r w:rsidR="00DD1B3D" w:rsidRPr="001B1B37">
        <w:rPr>
          <w:rFonts w:ascii="Times New Roman" w:hAnsi="Times New Roman"/>
          <w:szCs w:val="22"/>
          <w:lang w:val="en-NZ"/>
        </w:rPr>
        <w:t xml:space="preserve"> which allows them to overcome the impacts of tourism and recreation</w:t>
      </w:r>
      <w:r w:rsidR="00D260EC" w:rsidRPr="001B1B37">
        <w:rPr>
          <w:rFonts w:ascii="Times New Roman" w:hAnsi="Times New Roman"/>
          <w:szCs w:val="22"/>
          <w:lang w:val="en-NZ"/>
        </w:rPr>
        <w:t>.</w:t>
      </w:r>
      <w:r w:rsidR="00B30746" w:rsidRPr="001B1B37">
        <w:rPr>
          <w:rFonts w:ascii="Times New Roman" w:hAnsi="Times New Roman"/>
          <w:szCs w:val="22"/>
          <w:lang w:val="en-NZ"/>
        </w:rPr>
        <w:t xml:space="preserve"> </w:t>
      </w:r>
      <w:r w:rsidR="00070CD4" w:rsidRPr="001B1B37">
        <w:rPr>
          <w:rFonts w:ascii="Times New Roman" w:hAnsi="Times New Roman"/>
          <w:szCs w:val="22"/>
          <w:lang w:val="en-NZ"/>
        </w:rPr>
        <w:t xml:space="preserve">It is applied at the </w:t>
      </w:r>
      <w:r w:rsidR="00647719" w:rsidRPr="001B1B37">
        <w:rPr>
          <w:rFonts w:ascii="Times New Roman" w:hAnsi="Times New Roman"/>
          <w:szCs w:val="22"/>
          <w:lang w:val="en-NZ"/>
        </w:rPr>
        <w:t xml:space="preserve">site </w:t>
      </w:r>
      <w:r w:rsidR="00070CD4" w:rsidRPr="001B1B37">
        <w:rPr>
          <w:rFonts w:ascii="Times New Roman" w:hAnsi="Times New Roman"/>
          <w:szCs w:val="22"/>
          <w:lang w:val="en-NZ"/>
        </w:rPr>
        <w:t>level</w:t>
      </w:r>
      <w:r w:rsidR="00647719" w:rsidRPr="001B1B37">
        <w:rPr>
          <w:rFonts w:ascii="Times New Roman" w:hAnsi="Times New Roman"/>
          <w:szCs w:val="22"/>
          <w:lang w:val="en-NZ"/>
        </w:rPr>
        <w:t>, particularly in protected areas</w:t>
      </w:r>
      <w:r w:rsidR="00070CD4" w:rsidRPr="001B1B37">
        <w:rPr>
          <w:rFonts w:ascii="Times New Roman" w:hAnsi="Times New Roman"/>
          <w:szCs w:val="22"/>
          <w:lang w:val="en-NZ"/>
        </w:rPr>
        <w:t xml:space="preserve">. </w:t>
      </w:r>
      <w:r w:rsidR="00B30746" w:rsidRPr="00715DB4">
        <w:rPr>
          <w:rFonts w:ascii="Times New Roman" w:hAnsi="Times New Roman"/>
          <w:szCs w:val="22"/>
          <w:lang w:val="en-NZ"/>
        </w:rPr>
        <w:t xml:space="preserve">Estimated cost for the Outcome is </w:t>
      </w:r>
      <w:r w:rsidR="00B30746" w:rsidRPr="00350EDF">
        <w:rPr>
          <w:rFonts w:ascii="Times New Roman" w:hAnsi="Times New Roman"/>
          <w:szCs w:val="22"/>
          <w:lang w:val="en-NZ"/>
        </w:rPr>
        <w:t>$</w:t>
      </w:r>
      <w:r w:rsidR="00350EDF" w:rsidRPr="00350EDF">
        <w:rPr>
          <w:rFonts w:ascii="Times New Roman" w:hAnsi="Times New Roman"/>
          <w:szCs w:val="22"/>
          <w:lang w:val="en-NZ"/>
        </w:rPr>
        <w:t>1,102</w:t>
      </w:r>
      <w:r w:rsidR="00715DB4" w:rsidRPr="00350EDF">
        <w:rPr>
          <w:rFonts w:ascii="Times New Roman" w:hAnsi="Times New Roman"/>
          <w:szCs w:val="22"/>
          <w:lang w:val="en-NZ"/>
        </w:rPr>
        <w:t>,000</w:t>
      </w:r>
      <w:r w:rsidR="00B858A5" w:rsidRPr="00350EDF">
        <w:rPr>
          <w:rFonts w:ascii="Times New Roman" w:hAnsi="Times New Roman"/>
          <w:szCs w:val="22"/>
          <w:lang w:val="en-NZ"/>
        </w:rPr>
        <w:t xml:space="preserve"> of which the GEF contribution is $</w:t>
      </w:r>
      <w:r w:rsidR="00350EDF" w:rsidRPr="00350EDF">
        <w:rPr>
          <w:rFonts w:ascii="Times New Roman" w:hAnsi="Times New Roman"/>
          <w:szCs w:val="22"/>
          <w:lang w:val="en-NZ"/>
        </w:rPr>
        <w:t>1,100,000</w:t>
      </w:r>
      <w:r w:rsidR="00B30746" w:rsidRPr="00350EDF">
        <w:rPr>
          <w:rFonts w:ascii="Times New Roman" w:hAnsi="Times New Roman"/>
          <w:szCs w:val="22"/>
          <w:lang w:val="en-NZ"/>
        </w:rPr>
        <w:t>.</w:t>
      </w:r>
    </w:p>
    <w:p w14:paraId="49B2703E" w14:textId="77777777" w:rsidR="00FE6AC3" w:rsidRPr="001B1B37" w:rsidRDefault="00FE6AC3" w:rsidP="001B1B37">
      <w:pPr>
        <w:spacing w:after="0"/>
        <w:rPr>
          <w:rFonts w:ascii="Times New Roman" w:hAnsi="Times New Roman"/>
          <w:szCs w:val="22"/>
        </w:rPr>
      </w:pPr>
    </w:p>
    <w:p w14:paraId="49B2703F" w14:textId="77777777" w:rsidR="00FE6AC3" w:rsidRPr="002A346F" w:rsidRDefault="00FE6AC3" w:rsidP="0042578C">
      <w:pPr>
        <w:pStyle w:val="Heading3"/>
      </w:pPr>
      <w:bookmarkStart w:id="22" w:name="_Toc352255195"/>
      <w:r w:rsidRPr="002A346F">
        <w:t>2.2.3</w:t>
      </w:r>
      <w:r w:rsidRPr="002A346F">
        <w:tab/>
        <w:t>Project Outputs</w:t>
      </w:r>
      <w:r w:rsidR="00895C68" w:rsidRPr="002A346F">
        <w:t xml:space="preserve"> and Activities</w:t>
      </w:r>
      <w:bookmarkEnd w:id="22"/>
    </w:p>
    <w:p w14:paraId="49B27040" w14:textId="77777777" w:rsidR="00001E52" w:rsidRPr="001B1B37" w:rsidRDefault="00001E52" w:rsidP="001B1B37">
      <w:pPr>
        <w:spacing w:after="0"/>
        <w:rPr>
          <w:rFonts w:ascii="Times New Roman" w:hAnsi="Times New Roman"/>
          <w:szCs w:val="22"/>
        </w:rPr>
      </w:pPr>
    </w:p>
    <w:p w14:paraId="49B27041" w14:textId="77777777" w:rsidR="00895C68" w:rsidRPr="001B1B37" w:rsidRDefault="00895C68" w:rsidP="001B1B37">
      <w:pPr>
        <w:spacing w:after="0"/>
        <w:rPr>
          <w:rFonts w:ascii="Times New Roman" w:hAnsi="Times New Roman"/>
          <w:szCs w:val="22"/>
        </w:rPr>
      </w:pPr>
      <w:r w:rsidRPr="001B1B37">
        <w:rPr>
          <w:rFonts w:ascii="Times New Roman" w:hAnsi="Times New Roman"/>
          <w:szCs w:val="22"/>
        </w:rPr>
        <w:t>Each Outcome will be achieved through a portfolio of Outputs which will be carried out at on</w:t>
      </w:r>
      <w:r w:rsidR="0025618D">
        <w:rPr>
          <w:rFonts w:ascii="Times New Roman" w:hAnsi="Times New Roman"/>
          <w:szCs w:val="22"/>
        </w:rPr>
        <w:t>e of the four main localities.</w:t>
      </w:r>
      <w:r w:rsidR="0042578C">
        <w:rPr>
          <w:rFonts w:ascii="Times New Roman" w:hAnsi="Times New Roman"/>
          <w:szCs w:val="22"/>
        </w:rPr>
        <w:t xml:space="preserve"> </w:t>
      </w:r>
      <w:r w:rsidR="0088792B" w:rsidRPr="001B1B37">
        <w:rPr>
          <w:rFonts w:ascii="Times New Roman" w:hAnsi="Times New Roman"/>
          <w:szCs w:val="22"/>
        </w:rPr>
        <w:t>Outputs, together with a description of the activities, responsibilities and inputs, are listed below following each of the three Outcomes.</w:t>
      </w:r>
    </w:p>
    <w:p w14:paraId="49B27042" w14:textId="77777777" w:rsidR="001B1B37" w:rsidRDefault="001B1B37" w:rsidP="001B1B37">
      <w:pPr>
        <w:spacing w:after="0"/>
        <w:rPr>
          <w:rFonts w:ascii="Times New Roman" w:eastAsia="Calibri" w:hAnsi="Times New Roman"/>
          <w:b/>
          <w:szCs w:val="22"/>
          <w:lang w:val="en-NZ"/>
        </w:rPr>
      </w:pPr>
    </w:p>
    <w:p w14:paraId="49B27043" w14:textId="77777777" w:rsidR="002A346F" w:rsidRPr="001B1B37" w:rsidRDefault="002A346F" w:rsidP="001B1B37">
      <w:pPr>
        <w:spacing w:after="0"/>
        <w:rPr>
          <w:rFonts w:ascii="Times New Roman" w:eastAsia="Calibri" w:hAnsi="Times New Roman"/>
          <w:b/>
          <w:szCs w:val="22"/>
          <w:lang w:val="en-US"/>
        </w:rPr>
      </w:pPr>
      <w:r w:rsidRPr="001B1B37">
        <w:rPr>
          <w:rFonts w:ascii="Times New Roman" w:eastAsia="Calibri" w:hAnsi="Times New Roman"/>
          <w:b/>
          <w:szCs w:val="22"/>
          <w:lang w:val="en-NZ"/>
        </w:rPr>
        <w:t xml:space="preserve">Outcome 1 – </w:t>
      </w:r>
      <w:r w:rsidRPr="001B1B37">
        <w:rPr>
          <w:rFonts w:ascii="Times New Roman" w:eastAsia="Calibri" w:hAnsi="Times New Roman"/>
          <w:b/>
          <w:i/>
          <w:szCs w:val="22"/>
          <w:lang w:val="en-US"/>
        </w:rPr>
        <w:t xml:space="preserve">Regulatory and enforcement framework in place to avoid, reduce, mitigate and offset adverse impacts of tourism </w:t>
      </w:r>
      <w:r w:rsidRPr="001B1B37">
        <w:rPr>
          <w:rFonts w:ascii="Times New Roman" w:eastAsia="Calibri" w:hAnsi="Times New Roman"/>
          <w:b/>
          <w:i/>
          <w:szCs w:val="22"/>
          <w:lang w:val="en-NZ"/>
        </w:rPr>
        <w:t>on biodiversity.</w:t>
      </w:r>
    </w:p>
    <w:p w14:paraId="49B27044" w14:textId="77777777" w:rsidR="002A346F" w:rsidRPr="001B1B37" w:rsidRDefault="002A346F" w:rsidP="001B1B37">
      <w:pPr>
        <w:spacing w:after="0"/>
        <w:rPr>
          <w:rFonts w:ascii="Times New Roman" w:eastAsia="Calibri" w:hAnsi="Times New Roman"/>
          <w:szCs w:val="22"/>
          <w:lang w:val="en-NZ"/>
        </w:rPr>
      </w:pPr>
    </w:p>
    <w:p w14:paraId="49B27045" w14:textId="77777777" w:rsidR="002A346F" w:rsidRPr="001B1B37" w:rsidRDefault="002A346F" w:rsidP="001B1B37">
      <w:pPr>
        <w:spacing w:after="0"/>
        <w:rPr>
          <w:rFonts w:ascii="Times New Roman" w:eastAsia="Calibri" w:hAnsi="Times New Roman"/>
          <w:i/>
          <w:szCs w:val="22"/>
          <w:lang w:val="en-US"/>
        </w:rPr>
      </w:pPr>
      <w:r w:rsidRPr="00A1601F">
        <w:rPr>
          <w:rFonts w:ascii="Times New Roman" w:eastAsia="Calibri" w:hAnsi="Times New Roman"/>
          <w:b/>
          <w:szCs w:val="22"/>
          <w:lang w:val="en-US"/>
        </w:rPr>
        <w:t>Output 1.1</w:t>
      </w:r>
      <w:r w:rsidR="007667C8" w:rsidRPr="00A1601F">
        <w:rPr>
          <w:rFonts w:ascii="Times New Roman" w:eastAsia="Calibri" w:hAnsi="Times New Roman"/>
          <w:b/>
          <w:szCs w:val="22"/>
          <w:lang w:val="en-US"/>
        </w:rPr>
        <w:t>:</w:t>
      </w:r>
      <w:r w:rsidR="007667C8" w:rsidRPr="00A1601F">
        <w:rPr>
          <w:rFonts w:ascii="Times New Roman" w:eastAsia="Calibri" w:hAnsi="Times New Roman"/>
          <w:i/>
          <w:szCs w:val="22"/>
          <w:lang w:val="en-US"/>
        </w:rPr>
        <w:t xml:space="preserve"> </w:t>
      </w:r>
      <w:r w:rsidRPr="00A1601F">
        <w:rPr>
          <w:rFonts w:ascii="Times New Roman" w:eastAsia="Calibri" w:hAnsi="Times New Roman"/>
          <w:i/>
          <w:szCs w:val="22"/>
          <w:lang w:val="en-US"/>
        </w:rPr>
        <w:t>A Strategic Environmental Assessment (SEA) for tourism development to inform</w:t>
      </w:r>
      <w:r w:rsidR="00215EBC" w:rsidRPr="00A1601F">
        <w:rPr>
          <w:rFonts w:ascii="Times New Roman" w:eastAsia="Calibri" w:hAnsi="Times New Roman"/>
          <w:i/>
          <w:szCs w:val="22"/>
          <w:lang w:val="en-US"/>
        </w:rPr>
        <w:t xml:space="preserve"> biodiversity considerations in</w:t>
      </w:r>
      <w:r w:rsidRPr="00A1601F">
        <w:rPr>
          <w:rFonts w:ascii="Times New Roman" w:eastAsia="Calibri" w:hAnsi="Times New Roman"/>
          <w:i/>
          <w:szCs w:val="22"/>
          <w:lang w:val="en-US"/>
        </w:rPr>
        <w:t xml:space="preserve"> land-use plan</w:t>
      </w:r>
      <w:r w:rsidR="00215EBC" w:rsidRPr="00A1601F">
        <w:rPr>
          <w:rFonts w:ascii="Times New Roman" w:eastAsia="Calibri" w:hAnsi="Times New Roman"/>
          <w:i/>
          <w:szCs w:val="22"/>
          <w:lang w:val="en-US"/>
        </w:rPr>
        <w:t>ning</w:t>
      </w:r>
      <w:r w:rsidR="00D16EC7" w:rsidRPr="00A1601F">
        <w:rPr>
          <w:rFonts w:ascii="Times New Roman" w:eastAsia="Calibri" w:hAnsi="Times New Roman"/>
          <w:i/>
          <w:szCs w:val="22"/>
          <w:lang w:val="en-US"/>
        </w:rPr>
        <w:t xml:space="preserve"> </w:t>
      </w:r>
      <w:r w:rsidRPr="00A1601F">
        <w:rPr>
          <w:rFonts w:ascii="Times New Roman" w:eastAsia="Calibri" w:hAnsi="Times New Roman"/>
          <w:i/>
          <w:szCs w:val="22"/>
          <w:lang w:val="en-US"/>
        </w:rPr>
        <w:t>- defining spatial areas where development should be avoided; where it may be permitted subject to management controls, and what mitigation and offset requirements are needed.</w:t>
      </w:r>
    </w:p>
    <w:p w14:paraId="49B27046" w14:textId="77777777" w:rsidR="002A346F" w:rsidRDefault="002A346F" w:rsidP="001B1B37">
      <w:pPr>
        <w:spacing w:after="0"/>
        <w:rPr>
          <w:rFonts w:ascii="Times New Roman" w:eastAsia="Calibri" w:hAnsi="Times New Roman"/>
          <w:szCs w:val="22"/>
          <w:lang w:val="en-US"/>
        </w:rPr>
      </w:pPr>
    </w:p>
    <w:p w14:paraId="49B27047" w14:textId="77777777" w:rsidR="002A346F" w:rsidRPr="001B1B37" w:rsidRDefault="009A4D7E" w:rsidP="00FA0208">
      <w:pPr>
        <w:spacing w:after="0"/>
        <w:rPr>
          <w:rFonts w:ascii="Times New Roman" w:eastAsia="Calibri" w:hAnsi="Times New Roman"/>
          <w:szCs w:val="22"/>
          <w:lang w:val="en-NZ"/>
        </w:rPr>
      </w:pPr>
      <w:r w:rsidRPr="00632599">
        <w:rPr>
          <w:rFonts w:ascii="Times New Roman" w:eastAsia="Calibri" w:hAnsi="Times New Roman"/>
          <w:szCs w:val="22"/>
          <w:lang w:val="en-US"/>
        </w:rPr>
        <w:t>This is an assessment of the environmental repercussions of strategies that have been adopted for the tourism sector st</w:t>
      </w:r>
      <w:r w:rsidRPr="00632599">
        <w:rPr>
          <w:rFonts w:ascii="Times New Roman" w:eastAsia="Calibri" w:hAnsi="Times New Roman"/>
          <w:szCs w:val="22"/>
          <w:lang w:val="en-NZ"/>
        </w:rPr>
        <w:t>arting with the Tourism Master Strategy and other Master Plans for the tourism zones together with existing Land Use Plans for the project localities. It will inform, in particular, the land-use planning activities to be carried out by the project under Outcome 2. Activities</w:t>
      </w:r>
      <w:r w:rsidR="002A346F" w:rsidRPr="00632599">
        <w:rPr>
          <w:rFonts w:ascii="Times New Roman" w:eastAsia="Calibri" w:hAnsi="Times New Roman"/>
          <w:szCs w:val="22"/>
          <w:lang w:val="en-NZ"/>
        </w:rPr>
        <w:t xml:space="preserve"> </w:t>
      </w:r>
      <w:r w:rsidRPr="00632599">
        <w:rPr>
          <w:rFonts w:ascii="Times New Roman" w:eastAsia="Calibri" w:hAnsi="Times New Roman"/>
          <w:szCs w:val="22"/>
          <w:lang w:val="en-NZ"/>
        </w:rPr>
        <w:t>will be</w:t>
      </w:r>
      <w:r w:rsidR="002A346F" w:rsidRPr="00632599">
        <w:rPr>
          <w:rFonts w:ascii="Times New Roman" w:eastAsia="Calibri" w:hAnsi="Times New Roman"/>
          <w:szCs w:val="22"/>
          <w:lang w:val="en-NZ"/>
        </w:rPr>
        <w:t xml:space="preserve"> coordinated by the PCU and based on the roadmap for SEA developed by the Min</w:t>
      </w:r>
      <w:r w:rsidR="007667C8" w:rsidRPr="00632599">
        <w:rPr>
          <w:rFonts w:ascii="Times New Roman" w:eastAsia="Calibri" w:hAnsi="Times New Roman"/>
          <w:szCs w:val="22"/>
          <w:lang w:val="en-NZ"/>
        </w:rPr>
        <w:t>istry of</w:t>
      </w:r>
      <w:r w:rsidR="002A346F" w:rsidRPr="00632599">
        <w:rPr>
          <w:rFonts w:ascii="Times New Roman" w:eastAsia="Calibri" w:hAnsi="Times New Roman"/>
          <w:szCs w:val="22"/>
          <w:lang w:val="en-NZ"/>
        </w:rPr>
        <w:t xml:space="preserve"> Environment. It will be led by a Local Expert consultant recruited by the PCU in consultation with the Min</w:t>
      </w:r>
      <w:r w:rsidR="007667C8" w:rsidRPr="00632599">
        <w:rPr>
          <w:rFonts w:ascii="Times New Roman" w:eastAsia="Calibri" w:hAnsi="Times New Roman"/>
          <w:szCs w:val="22"/>
          <w:lang w:val="en-NZ"/>
        </w:rPr>
        <w:t>istry of</w:t>
      </w:r>
      <w:r w:rsidR="00FA0208">
        <w:rPr>
          <w:rFonts w:ascii="Times New Roman" w:eastAsia="Calibri" w:hAnsi="Times New Roman"/>
          <w:szCs w:val="22"/>
          <w:lang w:val="en-NZ"/>
        </w:rPr>
        <w:t xml:space="preserve"> Environment and the MoTA.</w:t>
      </w:r>
      <w:r w:rsidR="002062F5" w:rsidRPr="00632599">
        <w:rPr>
          <w:rFonts w:ascii="Times New Roman" w:eastAsia="Calibri" w:hAnsi="Times New Roman"/>
          <w:szCs w:val="22"/>
          <w:lang w:val="en-NZ"/>
        </w:rPr>
        <w:t>The</w:t>
      </w:r>
      <w:r w:rsidR="002062F5">
        <w:rPr>
          <w:rFonts w:ascii="Times New Roman" w:eastAsia="Calibri" w:hAnsi="Times New Roman"/>
          <w:szCs w:val="22"/>
          <w:lang w:val="en-NZ"/>
        </w:rPr>
        <w:t xml:space="preserve"> expert will lead a</w:t>
      </w:r>
      <w:r w:rsidR="002A346F" w:rsidRPr="001B1B37">
        <w:rPr>
          <w:rFonts w:ascii="Times New Roman" w:eastAsia="Calibri" w:hAnsi="Times New Roman"/>
          <w:szCs w:val="22"/>
          <w:lang w:val="en-NZ"/>
        </w:rPr>
        <w:t xml:space="preserve"> Working Group </w:t>
      </w:r>
      <w:r w:rsidR="002062F5">
        <w:rPr>
          <w:rFonts w:ascii="Times New Roman" w:eastAsia="Calibri" w:hAnsi="Times New Roman"/>
          <w:szCs w:val="22"/>
          <w:lang w:val="en-NZ"/>
        </w:rPr>
        <w:t xml:space="preserve">that </w:t>
      </w:r>
      <w:r w:rsidR="002A346F" w:rsidRPr="001B1B37">
        <w:rPr>
          <w:rFonts w:ascii="Times New Roman" w:eastAsia="Calibri" w:hAnsi="Times New Roman"/>
          <w:szCs w:val="22"/>
          <w:lang w:val="en-NZ"/>
        </w:rPr>
        <w:t>will be set up comprising Min</w:t>
      </w:r>
      <w:r w:rsidR="007667C8">
        <w:rPr>
          <w:rFonts w:ascii="Times New Roman" w:eastAsia="Calibri" w:hAnsi="Times New Roman"/>
          <w:szCs w:val="22"/>
          <w:lang w:val="en-NZ"/>
        </w:rPr>
        <w:t xml:space="preserve">istry of </w:t>
      </w:r>
      <w:r w:rsidR="002A346F" w:rsidRPr="001B1B37">
        <w:rPr>
          <w:rFonts w:ascii="Times New Roman" w:eastAsia="Calibri" w:hAnsi="Times New Roman"/>
          <w:szCs w:val="22"/>
          <w:lang w:val="en-NZ"/>
        </w:rPr>
        <w:t>Env</w:t>
      </w:r>
      <w:r w:rsidR="007667C8">
        <w:rPr>
          <w:rFonts w:ascii="Times New Roman" w:eastAsia="Calibri" w:hAnsi="Times New Roman"/>
          <w:szCs w:val="22"/>
          <w:lang w:val="en-NZ"/>
        </w:rPr>
        <w:t>ironment</w:t>
      </w:r>
      <w:r w:rsidR="002A346F" w:rsidRPr="001B1B37">
        <w:rPr>
          <w:rFonts w:ascii="Times New Roman" w:eastAsia="Calibri" w:hAnsi="Times New Roman"/>
          <w:szCs w:val="22"/>
          <w:lang w:val="en-NZ"/>
        </w:rPr>
        <w:t>, MoTA,</w:t>
      </w:r>
      <w:r w:rsidR="00215EBC">
        <w:rPr>
          <w:rFonts w:ascii="Times New Roman" w:eastAsia="Calibri" w:hAnsi="Times New Roman"/>
          <w:szCs w:val="22"/>
          <w:lang w:val="en-NZ"/>
        </w:rPr>
        <w:t xml:space="preserve"> </w:t>
      </w:r>
      <w:r w:rsidR="00215EBC" w:rsidRPr="0024472D">
        <w:rPr>
          <w:rFonts w:ascii="Times New Roman" w:eastAsia="Calibri" w:hAnsi="Times New Roman"/>
          <w:szCs w:val="22"/>
          <w:lang w:val="en-NZ"/>
        </w:rPr>
        <w:t>MoMA</w:t>
      </w:r>
      <w:r w:rsidR="00215EBC">
        <w:rPr>
          <w:rFonts w:ascii="Times New Roman" w:eastAsia="Calibri" w:hAnsi="Times New Roman"/>
          <w:szCs w:val="22"/>
          <w:lang w:val="en-NZ"/>
        </w:rPr>
        <w:t>,</w:t>
      </w:r>
      <w:r w:rsidR="002A346F" w:rsidRPr="001B1B37">
        <w:rPr>
          <w:rFonts w:ascii="Times New Roman" w:eastAsia="Calibri" w:hAnsi="Times New Roman"/>
          <w:szCs w:val="22"/>
          <w:lang w:val="en-NZ"/>
        </w:rPr>
        <w:t xml:space="preserve"> biodiversity expertise and tourist industry representatives. </w:t>
      </w:r>
      <w:r w:rsidR="00FA0208">
        <w:rPr>
          <w:rFonts w:ascii="Times New Roman" w:eastAsia="Calibri" w:hAnsi="Times New Roman"/>
          <w:szCs w:val="22"/>
          <w:lang w:val="en-NZ"/>
        </w:rPr>
        <w:t xml:space="preserve">The output will </w:t>
      </w:r>
      <w:r w:rsidR="002A346F" w:rsidRPr="001B1B37">
        <w:rPr>
          <w:rFonts w:ascii="Times New Roman" w:eastAsia="Calibri" w:hAnsi="Times New Roman"/>
          <w:szCs w:val="22"/>
          <w:lang w:val="en-NZ"/>
        </w:rPr>
        <w:t>require a number of workshop meetings for collaboration and debate.</w:t>
      </w:r>
      <w:r w:rsidR="00D16EC7">
        <w:rPr>
          <w:rFonts w:ascii="Times New Roman" w:eastAsia="Calibri" w:hAnsi="Times New Roman"/>
          <w:szCs w:val="22"/>
          <w:lang w:val="en-NZ"/>
        </w:rPr>
        <w:t xml:space="preserve"> </w:t>
      </w:r>
      <w:r w:rsidR="002A346F" w:rsidRPr="001B1B37">
        <w:rPr>
          <w:rFonts w:ascii="Times New Roman" w:eastAsia="Calibri" w:hAnsi="Times New Roman"/>
          <w:szCs w:val="22"/>
          <w:lang w:val="en-NZ"/>
        </w:rPr>
        <w:t>The final report will require printing, and distribution will be through hard copy and DVD.</w:t>
      </w:r>
    </w:p>
    <w:p w14:paraId="49B27048" w14:textId="77777777" w:rsidR="002A346F" w:rsidRPr="001B1B37" w:rsidRDefault="002A346F" w:rsidP="001B1B37">
      <w:pPr>
        <w:spacing w:after="0"/>
        <w:rPr>
          <w:rFonts w:ascii="Times New Roman" w:eastAsia="Calibri" w:hAnsi="Times New Roman"/>
          <w:szCs w:val="22"/>
          <w:lang w:val="en-US"/>
        </w:rPr>
      </w:pPr>
    </w:p>
    <w:p w14:paraId="49B27049" w14:textId="77777777" w:rsidR="002A346F" w:rsidRPr="001B1B37" w:rsidRDefault="002A346F" w:rsidP="001B1B37">
      <w:pPr>
        <w:spacing w:after="0"/>
        <w:rPr>
          <w:rFonts w:ascii="Times New Roman" w:eastAsia="Calibri" w:hAnsi="Times New Roman"/>
          <w:i/>
          <w:szCs w:val="22"/>
          <w:lang w:val="en-US"/>
        </w:rPr>
      </w:pPr>
      <w:r w:rsidRPr="007667C8">
        <w:rPr>
          <w:rFonts w:ascii="Times New Roman" w:eastAsia="Calibri" w:hAnsi="Times New Roman"/>
          <w:b/>
          <w:szCs w:val="22"/>
          <w:lang w:val="en-US"/>
        </w:rPr>
        <w:t>Output 1.2</w:t>
      </w:r>
      <w:r w:rsidR="007667C8" w:rsidRPr="007667C8">
        <w:rPr>
          <w:rFonts w:ascii="Times New Roman" w:eastAsia="Calibri" w:hAnsi="Times New Roman"/>
          <w:b/>
          <w:szCs w:val="22"/>
          <w:lang w:val="en-US"/>
        </w:rPr>
        <w:t>:</w:t>
      </w:r>
      <w:r w:rsidRPr="001B1B37">
        <w:rPr>
          <w:rFonts w:ascii="Times New Roman" w:eastAsia="Calibri" w:hAnsi="Times New Roman"/>
          <w:i/>
          <w:szCs w:val="22"/>
          <w:lang w:val="en-US"/>
        </w:rPr>
        <w:t xml:space="preserve"> A biodiversity-friendly tourism charter including a set of </w:t>
      </w:r>
      <w:r w:rsidR="00D5647A" w:rsidRPr="001B1B37">
        <w:rPr>
          <w:rFonts w:ascii="Times New Roman" w:eastAsia="Calibri" w:hAnsi="Times New Roman"/>
          <w:i/>
          <w:szCs w:val="22"/>
          <w:lang w:val="en-US"/>
        </w:rPr>
        <w:t xml:space="preserve">biodiversity </w:t>
      </w:r>
      <w:r w:rsidRPr="001B1B37">
        <w:rPr>
          <w:rFonts w:ascii="Times New Roman" w:eastAsia="Calibri" w:hAnsi="Times New Roman"/>
          <w:i/>
          <w:szCs w:val="22"/>
          <w:lang w:val="en-US"/>
        </w:rPr>
        <w:t>standards developed</w:t>
      </w:r>
      <w:r w:rsidR="00F6603B">
        <w:rPr>
          <w:rFonts w:ascii="Times New Roman" w:eastAsia="Calibri" w:hAnsi="Times New Roman"/>
          <w:i/>
          <w:szCs w:val="22"/>
          <w:lang w:val="en-US"/>
        </w:rPr>
        <w:t>,</w:t>
      </w:r>
      <w:r w:rsidRPr="001B1B37">
        <w:rPr>
          <w:rFonts w:ascii="Times New Roman" w:eastAsia="Calibri" w:hAnsi="Times New Roman"/>
          <w:i/>
          <w:szCs w:val="22"/>
          <w:lang w:val="en-US"/>
        </w:rPr>
        <w:t xml:space="preserve"> tested and adopted for the MoTA certification schemes for hotels, eco-tour operators, eco-lodges and environmental camp sites.</w:t>
      </w:r>
    </w:p>
    <w:p w14:paraId="49B2704A" w14:textId="77777777" w:rsidR="002A346F" w:rsidRPr="001B1B37" w:rsidRDefault="002A346F" w:rsidP="001B1B37">
      <w:pPr>
        <w:spacing w:after="0"/>
        <w:rPr>
          <w:rFonts w:ascii="Times New Roman" w:eastAsia="Calibri" w:hAnsi="Times New Roman"/>
          <w:szCs w:val="22"/>
          <w:lang w:val="en-US"/>
        </w:rPr>
      </w:pPr>
    </w:p>
    <w:p w14:paraId="49B2704B" w14:textId="77777777" w:rsidR="002A346F" w:rsidRPr="001B1B37" w:rsidRDefault="00D5647A" w:rsidP="001B1B37">
      <w:pPr>
        <w:spacing w:after="0"/>
        <w:rPr>
          <w:rFonts w:ascii="Times New Roman" w:eastAsia="Calibri" w:hAnsi="Times New Roman"/>
          <w:szCs w:val="22"/>
          <w:lang w:val="en-NZ"/>
        </w:rPr>
      </w:pPr>
      <w:r w:rsidRPr="001B1B37">
        <w:rPr>
          <w:rFonts w:ascii="Times New Roman" w:eastAsia="Calibri" w:hAnsi="Times New Roman"/>
          <w:szCs w:val="22"/>
          <w:lang w:val="en-NZ"/>
        </w:rPr>
        <w:t>The charter</w:t>
      </w:r>
      <w:r w:rsidR="002A346F" w:rsidRPr="001B1B37">
        <w:rPr>
          <w:rFonts w:ascii="Times New Roman" w:eastAsia="Calibri" w:hAnsi="Times New Roman"/>
          <w:szCs w:val="22"/>
          <w:lang w:val="en-NZ"/>
        </w:rPr>
        <w:t xml:space="preserve"> will be developed centrally upstream by a Working Group coordinated by MoTA and led by an Expert Consultant recruited by the PCU in co</w:t>
      </w:r>
      <w:r w:rsidR="007667C8">
        <w:rPr>
          <w:rFonts w:ascii="Times New Roman" w:eastAsia="Calibri" w:hAnsi="Times New Roman"/>
          <w:szCs w:val="22"/>
          <w:lang w:val="en-NZ"/>
        </w:rPr>
        <w:t xml:space="preserve">nsultation with MoTA and RSCN. </w:t>
      </w:r>
      <w:r w:rsidR="002A346F" w:rsidRPr="001B1B37">
        <w:rPr>
          <w:rFonts w:ascii="Times New Roman" w:eastAsia="Calibri" w:hAnsi="Times New Roman"/>
          <w:szCs w:val="22"/>
          <w:lang w:val="en-NZ"/>
        </w:rPr>
        <w:t>The Working Group will also compr</w:t>
      </w:r>
      <w:r w:rsidR="007667C8">
        <w:rPr>
          <w:rFonts w:ascii="Times New Roman" w:eastAsia="Calibri" w:hAnsi="Times New Roman"/>
          <w:szCs w:val="22"/>
          <w:lang w:val="en-NZ"/>
        </w:rPr>
        <w:t>ise appropriate industry rep</w:t>
      </w:r>
      <w:r w:rsidR="00920C58">
        <w:rPr>
          <w:rFonts w:ascii="Times New Roman" w:eastAsia="Calibri" w:hAnsi="Times New Roman"/>
          <w:szCs w:val="22"/>
          <w:lang w:val="en-NZ"/>
        </w:rPr>
        <w:t>resentatives</w:t>
      </w:r>
      <w:r w:rsidR="007667C8">
        <w:rPr>
          <w:rFonts w:ascii="Times New Roman" w:eastAsia="Calibri" w:hAnsi="Times New Roman"/>
          <w:szCs w:val="22"/>
          <w:lang w:val="en-NZ"/>
        </w:rPr>
        <w:t xml:space="preserve">. </w:t>
      </w:r>
      <w:r w:rsidR="002A346F" w:rsidRPr="001B1B37">
        <w:rPr>
          <w:rFonts w:ascii="Times New Roman" w:eastAsia="Calibri" w:hAnsi="Times New Roman"/>
          <w:szCs w:val="22"/>
          <w:lang w:val="en-NZ"/>
        </w:rPr>
        <w:t xml:space="preserve">The charter will include </w:t>
      </w:r>
      <w:r w:rsidR="002A346F" w:rsidRPr="001B1B37">
        <w:rPr>
          <w:rFonts w:ascii="Times New Roman" w:eastAsia="Calibri" w:hAnsi="Times New Roman"/>
          <w:szCs w:val="22"/>
          <w:lang w:val="en-US"/>
        </w:rPr>
        <w:t xml:space="preserve">a set of standards developed </w:t>
      </w:r>
      <w:r w:rsidR="002A346F" w:rsidRPr="001B1B37">
        <w:rPr>
          <w:rFonts w:ascii="Times New Roman" w:eastAsia="Calibri" w:hAnsi="Times New Roman"/>
          <w:szCs w:val="22"/>
          <w:lang w:val="en-US"/>
        </w:rPr>
        <w:lastRenderedPageBreak/>
        <w:t>tested and adopted for the MoTA certification schemes for hotels, eco-tour operators, eco-lodges and camp s</w:t>
      </w:r>
      <w:r w:rsidR="007667C8">
        <w:rPr>
          <w:rFonts w:ascii="Times New Roman" w:eastAsia="Calibri" w:hAnsi="Times New Roman"/>
          <w:szCs w:val="22"/>
          <w:lang w:val="en-US"/>
        </w:rPr>
        <w:t xml:space="preserve">ites, reflecting biodiversity. </w:t>
      </w:r>
      <w:r w:rsidR="002A346F" w:rsidRPr="001B1B37">
        <w:rPr>
          <w:rFonts w:ascii="Times New Roman" w:eastAsia="Calibri" w:hAnsi="Times New Roman"/>
          <w:szCs w:val="22"/>
          <w:lang w:val="en-NZ"/>
        </w:rPr>
        <w:t xml:space="preserve">The draft charter will be tested with a number of willing private sector exponents, evaluated and refined before being finalized by the Working Group and adopted and applied by MoTA. </w:t>
      </w:r>
      <w:r w:rsidRPr="001B1B37">
        <w:rPr>
          <w:rFonts w:ascii="Times New Roman" w:eastAsia="Calibri" w:hAnsi="Times New Roman"/>
          <w:szCs w:val="22"/>
          <w:lang w:val="en-NZ"/>
        </w:rPr>
        <w:t>Activities will include</w:t>
      </w:r>
      <w:r w:rsidR="002A346F" w:rsidRPr="001B1B37">
        <w:rPr>
          <w:rFonts w:ascii="Times New Roman" w:eastAsia="Calibri" w:hAnsi="Times New Roman"/>
          <w:szCs w:val="22"/>
          <w:lang w:val="en-NZ"/>
        </w:rPr>
        <w:t xml:space="preserve"> a number of workshop meetings as well as consultations with the wider tourism sect</w:t>
      </w:r>
      <w:r w:rsidR="007667C8">
        <w:rPr>
          <w:rFonts w:ascii="Times New Roman" w:eastAsia="Calibri" w:hAnsi="Times New Roman"/>
          <w:szCs w:val="22"/>
          <w:lang w:val="en-NZ"/>
        </w:rPr>
        <w:t xml:space="preserve">or and biodiversity expertise. </w:t>
      </w:r>
      <w:r w:rsidR="002A346F" w:rsidRPr="001B1B37">
        <w:rPr>
          <w:rFonts w:ascii="Times New Roman" w:eastAsia="Calibri" w:hAnsi="Times New Roman"/>
          <w:szCs w:val="22"/>
          <w:lang w:val="en-NZ"/>
        </w:rPr>
        <w:t>The draft report will be printed and distributed for comments and the final repo</w:t>
      </w:r>
      <w:r w:rsidR="007667C8">
        <w:rPr>
          <w:rFonts w:ascii="Times New Roman" w:eastAsia="Calibri" w:hAnsi="Times New Roman"/>
          <w:szCs w:val="22"/>
          <w:lang w:val="en-NZ"/>
        </w:rPr>
        <w:t xml:space="preserve">rt will also require printing. </w:t>
      </w:r>
      <w:r w:rsidR="002A346F" w:rsidRPr="001B1B37">
        <w:rPr>
          <w:rFonts w:ascii="Times New Roman" w:eastAsia="Calibri" w:hAnsi="Times New Roman"/>
          <w:szCs w:val="22"/>
          <w:lang w:val="en-NZ"/>
        </w:rPr>
        <w:t>Distribution will</w:t>
      </w:r>
      <w:r w:rsidR="007667C8">
        <w:rPr>
          <w:rFonts w:ascii="Times New Roman" w:eastAsia="Calibri" w:hAnsi="Times New Roman"/>
          <w:szCs w:val="22"/>
          <w:lang w:val="en-NZ"/>
        </w:rPr>
        <w:t xml:space="preserve"> be through hard copy and DVD. </w:t>
      </w:r>
      <w:r w:rsidR="002A346F" w:rsidRPr="001B1B37">
        <w:rPr>
          <w:rFonts w:ascii="Times New Roman" w:eastAsia="Calibri" w:hAnsi="Times New Roman"/>
          <w:szCs w:val="22"/>
          <w:lang w:val="en-NZ"/>
        </w:rPr>
        <w:t>It will be launched by MoTA through a public information campaign designed to raise awareness of biodiversity values among the tourism industry.</w:t>
      </w:r>
    </w:p>
    <w:p w14:paraId="49B2704C" w14:textId="77777777" w:rsidR="002A346F" w:rsidRPr="001B1B37" w:rsidRDefault="002A346F" w:rsidP="001B1B37">
      <w:pPr>
        <w:spacing w:after="0"/>
        <w:rPr>
          <w:rFonts w:ascii="Times New Roman" w:eastAsia="Calibri" w:hAnsi="Times New Roman"/>
          <w:szCs w:val="22"/>
          <w:lang w:val="en-US"/>
        </w:rPr>
      </w:pPr>
    </w:p>
    <w:p w14:paraId="49B2704D" w14:textId="77777777" w:rsidR="002A346F" w:rsidRPr="001B1B37" w:rsidRDefault="002A346F" w:rsidP="001B1B37">
      <w:pPr>
        <w:spacing w:after="0"/>
        <w:rPr>
          <w:rFonts w:ascii="Times New Roman" w:eastAsia="Calibri" w:hAnsi="Times New Roman"/>
          <w:i/>
          <w:szCs w:val="22"/>
          <w:lang w:val="en-US"/>
        </w:rPr>
      </w:pPr>
      <w:r w:rsidRPr="00467645">
        <w:rPr>
          <w:rFonts w:ascii="Times New Roman" w:eastAsia="Calibri" w:hAnsi="Times New Roman"/>
          <w:b/>
          <w:szCs w:val="22"/>
          <w:lang w:val="en-US"/>
        </w:rPr>
        <w:t>Output 1.3</w:t>
      </w:r>
      <w:r w:rsidR="00467645" w:rsidRPr="00467645">
        <w:rPr>
          <w:rFonts w:ascii="Times New Roman" w:eastAsia="Calibri" w:hAnsi="Times New Roman"/>
          <w:b/>
          <w:szCs w:val="22"/>
          <w:lang w:val="en-US"/>
        </w:rPr>
        <w:t>:</w:t>
      </w:r>
      <w:r w:rsidRPr="001B1B37">
        <w:rPr>
          <w:rFonts w:ascii="Times New Roman" w:eastAsia="Calibri" w:hAnsi="Times New Roman"/>
          <w:i/>
          <w:szCs w:val="22"/>
          <w:lang w:val="en-US"/>
        </w:rPr>
        <w:t xml:space="preserve"> An effective system of penalties for breaches of permit conditions in the tourism sector developed, adopted and publicized reflecting the new Biodiversity-friendly certification system.</w:t>
      </w:r>
    </w:p>
    <w:p w14:paraId="49B2704E" w14:textId="77777777" w:rsidR="00D16EC7" w:rsidRPr="001B1B37" w:rsidRDefault="00D16EC7" w:rsidP="001B1B37">
      <w:pPr>
        <w:spacing w:after="0"/>
        <w:rPr>
          <w:rFonts w:ascii="Times New Roman" w:eastAsia="Calibri" w:hAnsi="Times New Roman"/>
          <w:szCs w:val="22"/>
          <w:lang w:val="en-US"/>
        </w:rPr>
      </w:pPr>
    </w:p>
    <w:p w14:paraId="49B2704F" w14:textId="77777777" w:rsidR="002A346F" w:rsidRPr="001B1B37" w:rsidRDefault="00D5647A" w:rsidP="001B1B37">
      <w:pPr>
        <w:spacing w:after="0"/>
        <w:rPr>
          <w:rFonts w:ascii="Times New Roman" w:eastAsia="Calibri" w:hAnsi="Times New Roman"/>
          <w:szCs w:val="22"/>
          <w:lang w:val="en-US"/>
        </w:rPr>
      </w:pPr>
      <w:r w:rsidRPr="001B1B37">
        <w:rPr>
          <w:rFonts w:ascii="Times New Roman" w:eastAsia="Calibri" w:hAnsi="Times New Roman"/>
          <w:szCs w:val="22"/>
          <w:lang w:val="en-NZ"/>
        </w:rPr>
        <w:t>A</w:t>
      </w:r>
      <w:r w:rsidR="002A346F" w:rsidRPr="001B1B37">
        <w:rPr>
          <w:rFonts w:ascii="Times New Roman" w:eastAsia="Calibri" w:hAnsi="Times New Roman"/>
          <w:szCs w:val="22"/>
          <w:lang w:val="en-NZ"/>
        </w:rPr>
        <w:t xml:space="preserve"> Working Group</w:t>
      </w:r>
      <w:r w:rsidRPr="001B1B37">
        <w:rPr>
          <w:rFonts w:ascii="Times New Roman" w:eastAsia="Calibri" w:hAnsi="Times New Roman"/>
          <w:szCs w:val="22"/>
          <w:lang w:val="en-NZ"/>
        </w:rPr>
        <w:t xml:space="preserve"> will be set up, led</w:t>
      </w:r>
      <w:r w:rsidR="002A346F" w:rsidRPr="001B1B37">
        <w:rPr>
          <w:rFonts w:ascii="Times New Roman" w:eastAsia="Calibri" w:hAnsi="Times New Roman"/>
          <w:szCs w:val="22"/>
          <w:lang w:val="en-NZ"/>
        </w:rPr>
        <w:t xml:space="preserve"> by a Legal Consultant working closely with the Ministry of Justice to ensure clarity and fairness. The Working Group will include MoTA, Min</w:t>
      </w:r>
      <w:r w:rsidR="00467645">
        <w:rPr>
          <w:rFonts w:ascii="Times New Roman" w:eastAsia="Calibri" w:hAnsi="Times New Roman"/>
          <w:szCs w:val="22"/>
          <w:lang w:val="en-NZ"/>
        </w:rPr>
        <w:t xml:space="preserve">istry of </w:t>
      </w:r>
      <w:r w:rsidR="002A346F" w:rsidRPr="001B1B37">
        <w:rPr>
          <w:rFonts w:ascii="Times New Roman" w:eastAsia="Calibri" w:hAnsi="Times New Roman"/>
          <w:szCs w:val="22"/>
          <w:lang w:val="en-NZ"/>
        </w:rPr>
        <w:t>Env</w:t>
      </w:r>
      <w:r w:rsidR="00467645">
        <w:rPr>
          <w:rFonts w:ascii="Times New Roman" w:eastAsia="Calibri" w:hAnsi="Times New Roman"/>
          <w:szCs w:val="22"/>
          <w:lang w:val="en-NZ"/>
        </w:rPr>
        <w:t>ironment</w:t>
      </w:r>
      <w:r w:rsidR="002A346F" w:rsidRPr="001B1B37">
        <w:rPr>
          <w:rFonts w:ascii="Times New Roman" w:eastAsia="Calibri" w:hAnsi="Times New Roman"/>
          <w:szCs w:val="22"/>
          <w:lang w:val="en-NZ"/>
        </w:rPr>
        <w:t>, RSCN and industry rep</w:t>
      </w:r>
      <w:r w:rsidR="00467645">
        <w:rPr>
          <w:rFonts w:ascii="Times New Roman" w:eastAsia="Calibri" w:hAnsi="Times New Roman"/>
          <w:szCs w:val="22"/>
          <w:lang w:val="en-NZ"/>
        </w:rPr>
        <w:t>resentatives.</w:t>
      </w:r>
      <w:r w:rsidR="002A346F" w:rsidRPr="001B1B37">
        <w:rPr>
          <w:rFonts w:ascii="Times New Roman" w:eastAsia="Calibri" w:hAnsi="Times New Roman"/>
          <w:szCs w:val="22"/>
          <w:lang w:val="en-NZ"/>
        </w:rPr>
        <w:t xml:space="preserve"> </w:t>
      </w:r>
      <w:r w:rsidR="002A346F" w:rsidRPr="001B1B37">
        <w:rPr>
          <w:rFonts w:ascii="Times New Roman" w:eastAsia="Calibri" w:hAnsi="Times New Roman"/>
          <w:szCs w:val="22"/>
          <w:lang w:val="en-US"/>
        </w:rPr>
        <w:t xml:space="preserve">The work will inform </w:t>
      </w:r>
      <w:r w:rsidR="00CC5FFC">
        <w:rPr>
          <w:rFonts w:ascii="Times New Roman" w:eastAsia="Calibri" w:hAnsi="Times New Roman"/>
          <w:szCs w:val="22"/>
          <w:lang w:val="en-US"/>
        </w:rPr>
        <w:t xml:space="preserve">Output </w:t>
      </w:r>
      <w:r w:rsidR="002A346F" w:rsidRPr="001B1B37">
        <w:rPr>
          <w:rFonts w:ascii="Times New Roman" w:eastAsia="Calibri" w:hAnsi="Times New Roman"/>
          <w:szCs w:val="22"/>
          <w:lang w:val="en-US"/>
        </w:rPr>
        <w:t>2.4 below which seeks clarifications in the mandates of the different agencies responsible for enforcement and prosecution as well as the capacity to implement the products of this Output</w:t>
      </w:r>
      <w:r w:rsidR="00467645">
        <w:rPr>
          <w:rFonts w:ascii="Times New Roman" w:eastAsia="Calibri" w:hAnsi="Times New Roman"/>
          <w:szCs w:val="22"/>
          <w:lang w:val="en-NZ"/>
        </w:rPr>
        <w:t xml:space="preserve">. </w:t>
      </w:r>
      <w:r w:rsidR="002A346F" w:rsidRPr="001B1B37">
        <w:rPr>
          <w:rFonts w:ascii="Times New Roman" w:eastAsia="Calibri" w:hAnsi="Times New Roman"/>
          <w:szCs w:val="22"/>
          <w:lang w:val="en-NZ"/>
        </w:rPr>
        <w:t>Work will start with a review of the current legal provisions and procedures regulating the tourism industry with the aim to identify gaps or i</w:t>
      </w:r>
      <w:r w:rsidR="00467645">
        <w:rPr>
          <w:rFonts w:ascii="Times New Roman" w:eastAsia="Calibri" w:hAnsi="Times New Roman"/>
          <w:szCs w:val="22"/>
          <w:lang w:val="en-NZ"/>
        </w:rPr>
        <w:t xml:space="preserve">nconsistencies in legislation. </w:t>
      </w:r>
      <w:r w:rsidR="002A346F" w:rsidRPr="001B1B37">
        <w:rPr>
          <w:rFonts w:ascii="Times New Roman" w:eastAsia="Calibri" w:hAnsi="Times New Roman"/>
          <w:szCs w:val="22"/>
          <w:lang w:val="en-NZ"/>
        </w:rPr>
        <w:t xml:space="preserve">The Working Group will then propose amendments and updating of relevant legislation and other remedies </w:t>
      </w:r>
      <w:r w:rsidR="002A346F" w:rsidRPr="001B1B37">
        <w:rPr>
          <w:rFonts w:ascii="Times New Roman" w:eastAsia="Calibri" w:hAnsi="Times New Roman"/>
          <w:szCs w:val="22"/>
          <w:lang w:val="en-US"/>
        </w:rPr>
        <w:t xml:space="preserve">reflecting the new Biodiversity-friendly certification system (see 1.2 above) in a Discussion Paper which </w:t>
      </w:r>
      <w:r w:rsidR="002A346F" w:rsidRPr="001B1B37">
        <w:rPr>
          <w:rFonts w:ascii="Times New Roman" w:eastAsia="Calibri" w:hAnsi="Times New Roman"/>
          <w:szCs w:val="22"/>
          <w:lang w:val="en-NZ"/>
        </w:rPr>
        <w:t>will be distributed widely wi</w:t>
      </w:r>
      <w:r w:rsidR="00467645">
        <w:rPr>
          <w:rFonts w:ascii="Times New Roman" w:eastAsia="Calibri" w:hAnsi="Times New Roman"/>
          <w:szCs w:val="22"/>
          <w:lang w:val="en-NZ"/>
        </w:rPr>
        <w:t xml:space="preserve">th an invitation for comments. </w:t>
      </w:r>
      <w:r w:rsidR="002A346F" w:rsidRPr="001B1B37">
        <w:rPr>
          <w:rFonts w:ascii="Times New Roman" w:eastAsia="Calibri" w:hAnsi="Times New Roman"/>
          <w:szCs w:val="22"/>
          <w:lang w:val="en-NZ"/>
        </w:rPr>
        <w:t xml:space="preserve">Workshops will be held at each of the project localities and the proposed improved system will be tested locally at the </w:t>
      </w:r>
      <w:r w:rsidR="005305EF" w:rsidRPr="002062F5">
        <w:rPr>
          <w:rFonts w:ascii="Times New Roman" w:eastAsia="Calibri" w:hAnsi="Times New Roman"/>
          <w:szCs w:val="22"/>
          <w:lang w:val="en-NZ"/>
        </w:rPr>
        <w:t>three</w:t>
      </w:r>
      <w:r w:rsidR="002A346F" w:rsidRPr="001B1B37">
        <w:rPr>
          <w:rFonts w:ascii="Times New Roman" w:eastAsia="Calibri" w:hAnsi="Times New Roman"/>
          <w:szCs w:val="22"/>
          <w:lang w:val="en-NZ"/>
        </w:rPr>
        <w:t xml:space="preserve"> project localities and refined before being proposed to the Min</w:t>
      </w:r>
      <w:r w:rsidR="003269E1">
        <w:rPr>
          <w:rFonts w:ascii="Times New Roman" w:eastAsia="Calibri" w:hAnsi="Times New Roman"/>
          <w:szCs w:val="22"/>
          <w:lang w:val="en-NZ"/>
        </w:rPr>
        <w:t>istry of</w:t>
      </w:r>
      <w:r w:rsidR="002A346F" w:rsidRPr="001B1B37">
        <w:rPr>
          <w:rFonts w:ascii="Times New Roman" w:eastAsia="Calibri" w:hAnsi="Times New Roman"/>
          <w:szCs w:val="22"/>
          <w:lang w:val="en-NZ"/>
        </w:rPr>
        <w:t xml:space="preserve"> Justi</w:t>
      </w:r>
      <w:r w:rsidR="00467645">
        <w:rPr>
          <w:rFonts w:ascii="Times New Roman" w:eastAsia="Calibri" w:hAnsi="Times New Roman"/>
          <w:szCs w:val="22"/>
          <w:lang w:val="en-NZ"/>
        </w:rPr>
        <w:t xml:space="preserve">ce for adoption by government. </w:t>
      </w:r>
      <w:r w:rsidR="002A346F" w:rsidRPr="001B1B37">
        <w:rPr>
          <w:rFonts w:ascii="Times New Roman" w:eastAsia="Calibri" w:hAnsi="Times New Roman"/>
          <w:szCs w:val="22"/>
          <w:lang w:val="en-NZ"/>
        </w:rPr>
        <w:t>This will be followed by the public awareness campaign nationwid</w:t>
      </w:r>
      <w:r w:rsidR="00467645">
        <w:rPr>
          <w:rFonts w:ascii="Times New Roman" w:eastAsia="Calibri" w:hAnsi="Times New Roman"/>
          <w:szCs w:val="22"/>
          <w:lang w:val="en-NZ"/>
        </w:rPr>
        <w:t xml:space="preserve">e referred to above under 1.2. </w:t>
      </w:r>
      <w:r w:rsidR="002A346F" w:rsidRPr="001B1B37">
        <w:rPr>
          <w:rFonts w:ascii="Times New Roman" w:eastAsia="Calibri" w:hAnsi="Times New Roman"/>
          <w:szCs w:val="22"/>
          <w:lang w:val="en-NZ"/>
        </w:rPr>
        <w:t>The campaign will target the tourism industry in particular and provide the reasons for the “system”, the procedures to be followed, aids for complian</w:t>
      </w:r>
      <w:r w:rsidR="00467645">
        <w:rPr>
          <w:rFonts w:ascii="Times New Roman" w:eastAsia="Calibri" w:hAnsi="Times New Roman"/>
          <w:szCs w:val="22"/>
          <w:lang w:val="en-NZ"/>
        </w:rPr>
        <w:t xml:space="preserve">ce, rights under the law, etc. </w:t>
      </w:r>
      <w:r w:rsidR="002A346F" w:rsidRPr="001B1B37">
        <w:rPr>
          <w:rFonts w:ascii="Times New Roman" w:eastAsia="Calibri" w:hAnsi="Times New Roman"/>
          <w:szCs w:val="22"/>
          <w:lang w:val="en-NZ"/>
        </w:rPr>
        <w:t xml:space="preserve">A handbook will be produced in both hard copy and </w:t>
      </w:r>
      <w:r w:rsidR="002A346F" w:rsidRPr="001B1B37">
        <w:rPr>
          <w:rFonts w:ascii="Times New Roman" w:eastAsia="Calibri" w:hAnsi="Times New Roman"/>
          <w:szCs w:val="22"/>
          <w:lang w:val="en-US"/>
        </w:rPr>
        <w:t>DVD.</w:t>
      </w:r>
    </w:p>
    <w:p w14:paraId="49B27050" w14:textId="77777777" w:rsidR="002A346F" w:rsidRPr="001B1B37" w:rsidRDefault="002A346F" w:rsidP="001B1B37">
      <w:pPr>
        <w:spacing w:after="0"/>
        <w:rPr>
          <w:rFonts w:ascii="Times New Roman" w:eastAsia="Calibri" w:hAnsi="Times New Roman"/>
          <w:szCs w:val="22"/>
          <w:lang w:val="en-US"/>
        </w:rPr>
      </w:pPr>
    </w:p>
    <w:p w14:paraId="49B27051" w14:textId="77777777" w:rsidR="002A346F" w:rsidRPr="001B1B37" w:rsidRDefault="002A346F" w:rsidP="001B1B37">
      <w:pPr>
        <w:spacing w:after="0"/>
        <w:rPr>
          <w:rFonts w:ascii="Times New Roman" w:eastAsia="Calibri" w:hAnsi="Times New Roman"/>
          <w:i/>
          <w:szCs w:val="22"/>
          <w:lang w:val="en-US"/>
        </w:rPr>
      </w:pPr>
      <w:r w:rsidRPr="00467645">
        <w:rPr>
          <w:rFonts w:ascii="Times New Roman" w:eastAsia="Calibri" w:hAnsi="Times New Roman"/>
          <w:b/>
          <w:szCs w:val="22"/>
          <w:lang w:val="en-US"/>
        </w:rPr>
        <w:t>Output 1.4</w:t>
      </w:r>
      <w:r w:rsidR="00467645" w:rsidRPr="00467645">
        <w:rPr>
          <w:rFonts w:ascii="Times New Roman" w:eastAsia="Calibri" w:hAnsi="Times New Roman"/>
          <w:b/>
          <w:szCs w:val="22"/>
          <w:lang w:val="en-US"/>
        </w:rPr>
        <w:t>:</w:t>
      </w:r>
      <w:r w:rsidRPr="001B1B37">
        <w:rPr>
          <w:rFonts w:ascii="Times New Roman" w:eastAsia="Calibri" w:hAnsi="Times New Roman"/>
          <w:i/>
          <w:szCs w:val="22"/>
          <w:lang w:val="en-US"/>
        </w:rPr>
        <w:t xml:space="preserve"> Biodiversity guidelines for the EIA Process as it applies to tourism developments and operations with particular focus on o</w:t>
      </w:r>
      <w:r w:rsidR="00467645">
        <w:rPr>
          <w:rFonts w:ascii="Times New Roman" w:eastAsia="Calibri" w:hAnsi="Times New Roman"/>
          <w:i/>
          <w:szCs w:val="22"/>
          <w:lang w:val="en-US"/>
        </w:rPr>
        <w:t>ff-site and cumulative impacts.</w:t>
      </w:r>
    </w:p>
    <w:p w14:paraId="49B27052" w14:textId="77777777" w:rsidR="002A346F" w:rsidRPr="001B1B37" w:rsidRDefault="002A346F" w:rsidP="001B1B37">
      <w:pPr>
        <w:spacing w:after="0"/>
        <w:rPr>
          <w:rFonts w:ascii="Times New Roman" w:eastAsia="Calibri" w:hAnsi="Times New Roman"/>
          <w:szCs w:val="22"/>
          <w:lang w:val="en-US"/>
        </w:rPr>
      </w:pPr>
    </w:p>
    <w:p w14:paraId="49B27053" w14:textId="77777777" w:rsidR="002A346F" w:rsidRPr="001B1B37" w:rsidRDefault="002A346F" w:rsidP="001B1B37">
      <w:pPr>
        <w:spacing w:after="0"/>
        <w:rPr>
          <w:rFonts w:ascii="Times New Roman" w:eastAsia="Calibri" w:hAnsi="Times New Roman"/>
          <w:szCs w:val="22"/>
          <w:lang w:val="en-US"/>
        </w:rPr>
      </w:pPr>
      <w:r w:rsidRPr="001B1B37">
        <w:rPr>
          <w:rFonts w:ascii="Times New Roman" w:eastAsia="Calibri" w:hAnsi="Times New Roman"/>
          <w:szCs w:val="22"/>
          <w:lang w:val="en-NZ"/>
        </w:rPr>
        <w:t>This output aims to update the EIA Process in Jordan by specifying how it can better reflect the intent of the various changes brought about by the project to protect b</w:t>
      </w:r>
      <w:r w:rsidR="005305EF">
        <w:rPr>
          <w:rFonts w:ascii="Times New Roman" w:eastAsia="Calibri" w:hAnsi="Times New Roman"/>
          <w:szCs w:val="22"/>
          <w:lang w:val="en-NZ"/>
        </w:rPr>
        <w:t xml:space="preserve">iodiversity from the impact of </w:t>
      </w:r>
      <w:r w:rsidRPr="001B1B37">
        <w:rPr>
          <w:rFonts w:ascii="Times New Roman" w:eastAsia="Calibri" w:hAnsi="Times New Roman"/>
          <w:szCs w:val="22"/>
          <w:lang w:val="en-US"/>
        </w:rPr>
        <w:t>tourism developments and operations with particular focus on off-site and cumulative impacts.</w:t>
      </w:r>
      <w:r w:rsidRPr="001B1B37">
        <w:rPr>
          <w:rFonts w:ascii="Times New Roman" w:eastAsia="Calibri" w:hAnsi="Times New Roman"/>
          <w:szCs w:val="22"/>
          <w:lang w:val="en-NZ"/>
        </w:rPr>
        <w:t xml:space="preserve"> It will be coordinated by the PCU with the collaboration of the M</w:t>
      </w:r>
      <w:r w:rsidR="00BA740D" w:rsidRPr="001B1B37">
        <w:rPr>
          <w:rFonts w:ascii="Times New Roman" w:eastAsia="Calibri" w:hAnsi="Times New Roman"/>
          <w:szCs w:val="22"/>
          <w:lang w:val="en-NZ"/>
        </w:rPr>
        <w:t>oENV</w:t>
      </w:r>
      <w:r w:rsidRPr="001B1B37">
        <w:rPr>
          <w:rFonts w:ascii="Times New Roman" w:eastAsia="Calibri" w:hAnsi="Times New Roman"/>
          <w:szCs w:val="22"/>
          <w:lang w:val="en-NZ"/>
        </w:rPr>
        <w:t xml:space="preserve">, and will take place primarily upstream as a desk exercise. It will be carried out by a </w:t>
      </w:r>
      <w:r w:rsidR="00BA740D" w:rsidRPr="001B1B37">
        <w:rPr>
          <w:rFonts w:ascii="Times New Roman" w:eastAsia="Calibri" w:hAnsi="Times New Roman"/>
          <w:szCs w:val="22"/>
          <w:lang w:val="en-NZ"/>
        </w:rPr>
        <w:t>Working Group led by the MoENV</w:t>
      </w:r>
      <w:r w:rsidRPr="001B1B37">
        <w:rPr>
          <w:rFonts w:ascii="Times New Roman" w:eastAsia="Calibri" w:hAnsi="Times New Roman"/>
          <w:szCs w:val="22"/>
          <w:lang w:val="en-NZ"/>
        </w:rPr>
        <w:t xml:space="preserve"> and comprising industry rep</w:t>
      </w:r>
      <w:r w:rsidR="00BA740D" w:rsidRPr="001B1B37">
        <w:rPr>
          <w:rFonts w:ascii="Times New Roman" w:eastAsia="Calibri" w:hAnsi="Times New Roman"/>
          <w:szCs w:val="22"/>
          <w:lang w:val="en-NZ"/>
        </w:rPr>
        <w:t>resentative</w:t>
      </w:r>
      <w:r w:rsidRPr="001B1B37">
        <w:rPr>
          <w:rFonts w:ascii="Times New Roman" w:eastAsia="Calibri" w:hAnsi="Times New Roman"/>
          <w:szCs w:val="22"/>
          <w:lang w:val="en-NZ"/>
        </w:rPr>
        <w:t xml:space="preserve">s and biodiversity experts including RSCN. </w:t>
      </w:r>
      <w:r w:rsidRPr="001B1B37">
        <w:rPr>
          <w:rFonts w:ascii="Times New Roman" w:eastAsia="Calibri" w:hAnsi="Times New Roman"/>
          <w:szCs w:val="22"/>
          <w:lang w:val="en-US"/>
        </w:rPr>
        <w:t>Specific focus will be on the EIA process as it is applied to tourism developments. The Working Group will produce d</w:t>
      </w:r>
      <w:r w:rsidRPr="001B1B37">
        <w:rPr>
          <w:rFonts w:ascii="Times New Roman" w:eastAsia="Calibri" w:hAnsi="Times New Roman"/>
          <w:szCs w:val="22"/>
          <w:lang w:val="en-NZ"/>
        </w:rPr>
        <w:t>raft guidelines which will be tested at one or two willing proposed developments, preferably at one of the project localities. The tests will be evaluated and the Guidelines will then be adopted as a f</w:t>
      </w:r>
      <w:r w:rsidR="00BA740D" w:rsidRPr="001B1B37">
        <w:rPr>
          <w:rFonts w:ascii="Times New Roman" w:eastAsia="Calibri" w:hAnsi="Times New Roman"/>
          <w:szCs w:val="22"/>
          <w:lang w:val="en-NZ"/>
        </w:rPr>
        <w:t>ormal requirement by the MoENV</w:t>
      </w:r>
      <w:r w:rsidR="00647E5C">
        <w:rPr>
          <w:rFonts w:ascii="Times New Roman" w:eastAsia="Calibri" w:hAnsi="Times New Roman"/>
          <w:szCs w:val="22"/>
          <w:lang w:val="en-NZ"/>
        </w:rPr>
        <w:t xml:space="preserve">. </w:t>
      </w:r>
      <w:r w:rsidRPr="001B1B37">
        <w:rPr>
          <w:rFonts w:ascii="Times New Roman" w:eastAsia="Calibri" w:hAnsi="Times New Roman"/>
          <w:szCs w:val="22"/>
          <w:lang w:val="en-NZ"/>
        </w:rPr>
        <w:t>Activities will comprise a number of discussion and consultation workshops, as well as the testing of the guidelines in real-life, but not formal, situations. The draft will be printed and distributed for comments, and the final Guidelines will be produced in both hardcopy and DVD. When the Guidelines have been formally adopted, the</w:t>
      </w:r>
      <w:r w:rsidR="00BA740D" w:rsidRPr="001B1B37">
        <w:rPr>
          <w:rFonts w:ascii="Times New Roman" w:eastAsia="Calibri" w:hAnsi="Times New Roman"/>
          <w:szCs w:val="22"/>
          <w:lang w:val="en-NZ"/>
        </w:rPr>
        <w:t xml:space="preserve"> project will assist the </w:t>
      </w:r>
      <w:r w:rsidR="002627B9">
        <w:rPr>
          <w:rFonts w:ascii="Times New Roman" w:eastAsia="Calibri" w:hAnsi="Times New Roman"/>
          <w:szCs w:val="22"/>
          <w:lang w:val="en-NZ"/>
        </w:rPr>
        <w:t>Ministry of Environment</w:t>
      </w:r>
      <w:r w:rsidRPr="001B1B37">
        <w:rPr>
          <w:rFonts w:ascii="Times New Roman" w:eastAsia="Calibri" w:hAnsi="Times New Roman"/>
          <w:szCs w:val="22"/>
          <w:lang w:val="en-NZ"/>
        </w:rPr>
        <w:t xml:space="preserve"> with a publicity campaign as well as training for environmental consultants and industry exponents on how to apply the Guidelines.</w:t>
      </w:r>
    </w:p>
    <w:p w14:paraId="49B27054" w14:textId="77777777" w:rsidR="002A346F" w:rsidRPr="001B1B37" w:rsidRDefault="002A346F" w:rsidP="001B1B37">
      <w:pPr>
        <w:spacing w:after="0"/>
        <w:rPr>
          <w:rFonts w:ascii="Times New Roman" w:eastAsia="Calibri" w:hAnsi="Times New Roman"/>
          <w:szCs w:val="22"/>
          <w:lang w:val="en-US"/>
        </w:rPr>
      </w:pPr>
    </w:p>
    <w:p w14:paraId="49B27055" w14:textId="77777777" w:rsidR="002A346F" w:rsidRPr="001B1B37" w:rsidRDefault="002A346F" w:rsidP="001B1B37">
      <w:pPr>
        <w:spacing w:after="0"/>
        <w:rPr>
          <w:rFonts w:ascii="Times New Roman" w:eastAsia="Calibri" w:hAnsi="Times New Roman"/>
          <w:i/>
          <w:szCs w:val="22"/>
          <w:lang w:val="en-US"/>
        </w:rPr>
      </w:pPr>
      <w:r w:rsidRPr="00647E5C">
        <w:rPr>
          <w:rFonts w:ascii="Times New Roman" w:eastAsia="Calibri" w:hAnsi="Times New Roman"/>
          <w:b/>
          <w:szCs w:val="22"/>
          <w:lang w:val="en-US"/>
        </w:rPr>
        <w:t>Output 1.5</w:t>
      </w:r>
      <w:r w:rsidR="00647E5C" w:rsidRPr="00647E5C">
        <w:rPr>
          <w:rFonts w:ascii="Times New Roman" w:eastAsia="Calibri" w:hAnsi="Times New Roman"/>
          <w:b/>
          <w:szCs w:val="22"/>
          <w:lang w:val="en-US"/>
        </w:rPr>
        <w:t>:</w:t>
      </w:r>
      <w:r w:rsidR="005305EF">
        <w:rPr>
          <w:rFonts w:ascii="Times New Roman" w:eastAsia="Calibri" w:hAnsi="Times New Roman"/>
          <w:i/>
          <w:szCs w:val="22"/>
          <w:lang w:val="en-US"/>
        </w:rPr>
        <w:t xml:space="preserve"> </w:t>
      </w:r>
      <w:r w:rsidRPr="001B1B37">
        <w:rPr>
          <w:rFonts w:ascii="Times New Roman" w:eastAsia="Calibri" w:hAnsi="Times New Roman"/>
          <w:i/>
          <w:szCs w:val="22"/>
          <w:lang w:val="en-US"/>
        </w:rPr>
        <w:t xml:space="preserve">Economic incentives and disincentives to promote adherence by tourism industry to the reformed policies and regulation. </w:t>
      </w:r>
    </w:p>
    <w:p w14:paraId="49B27056" w14:textId="77777777" w:rsidR="002A346F" w:rsidRPr="001B1B37" w:rsidRDefault="002A346F" w:rsidP="001B1B37">
      <w:pPr>
        <w:spacing w:after="0"/>
        <w:rPr>
          <w:rFonts w:ascii="Times New Roman" w:eastAsia="Calibri" w:hAnsi="Times New Roman"/>
          <w:szCs w:val="22"/>
          <w:lang w:val="en-US"/>
        </w:rPr>
      </w:pPr>
    </w:p>
    <w:p w14:paraId="49B27057"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US"/>
        </w:rPr>
        <w:t>This Output will develop and propose for adoption, a range of attractive and positive economic “rewards” which the tourism industry can get for implementing biodiversity protection measures. Conversely, it will also develop a range of economic “deterrents” which will apply to actions and developments that have an impact on biodiversity – in effect, this will promote adherence by the tourism industry to the reformed policies and regulations leadi</w:t>
      </w:r>
      <w:r w:rsidR="00647E5C">
        <w:rPr>
          <w:rFonts w:ascii="Times New Roman" w:eastAsia="Calibri" w:hAnsi="Times New Roman"/>
          <w:szCs w:val="22"/>
          <w:lang w:val="en-US"/>
        </w:rPr>
        <w:t xml:space="preserve">ng to biodiversity protection. </w:t>
      </w:r>
      <w:r w:rsidRPr="001B1B37">
        <w:rPr>
          <w:rFonts w:ascii="Times New Roman" w:eastAsia="Calibri" w:hAnsi="Times New Roman"/>
          <w:szCs w:val="22"/>
          <w:lang w:val="en-US"/>
        </w:rPr>
        <w:t>Activities for this Output will be coordinated by the PCU who will recruit an Economics Consultant to lead a Working Group comprising MoTA, the Min</w:t>
      </w:r>
      <w:r w:rsidR="00647E5C">
        <w:rPr>
          <w:rFonts w:ascii="Times New Roman" w:eastAsia="Calibri" w:hAnsi="Times New Roman"/>
          <w:szCs w:val="22"/>
          <w:lang w:val="en-US"/>
        </w:rPr>
        <w:t>istry of</w:t>
      </w:r>
      <w:r w:rsidRPr="001B1B37">
        <w:rPr>
          <w:rFonts w:ascii="Times New Roman" w:eastAsia="Calibri" w:hAnsi="Times New Roman"/>
          <w:szCs w:val="22"/>
          <w:lang w:val="en-US"/>
        </w:rPr>
        <w:t xml:space="preserve"> Finance, and full participation by the tourism industry. </w:t>
      </w:r>
      <w:r w:rsidRPr="001B1B37">
        <w:rPr>
          <w:rFonts w:ascii="Times New Roman" w:eastAsia="Calibri" w:hAnsi="Times New Roman"/>
          <w:szCs w:val="22"/>
          <w:lang w:val="en-NZ"/>
        </w:rPr>
        <w:t xml:space="preserve">The system will be developed upstream </w:t>
      </w:r>
      <w:r w:rsidRPr="001B1B37">
        <w:rPr>
          <w:rFonts w:ascii="Times New Roman" w:eastAsia="Calibri" w:hAnsi="Times New Roman"/>
          <w:szCs w:val="22"/>
          <w:lang w:val="en-NZ"/>
        </w:rPr>
        <w:lastRenderedPageBreak/>
        <w:t>for national application. However, before it is proposed for adoption by the Min</w:t>
      </w:r>
      <w:r w:rsidR="00647E5C">
        <w:rPr>
          <w:rFonts w:ascii="Times New Roman" w:eastAsia="Calibri" w:hAnsi="Times New Roman"/>
          <w:szCs w:val="22"/>
          <w:lang w:val="en-NZ"/>
        </w:rPr>
        <w:t>istry of</w:t>
      </w:r>
      <w:r w:rsidRPr="001B1B37">
        <w:rPr>
          <w:rFonts w:ascii="Times New Roman" w:eastAsia="Calibri" w:hAnsi="Times New Roman"/>
          <w:szCs w:val="22"/>
          <w:lang w:val="en-NZ"/>
        </w:rPr>
        <w:t xml:space="preserve"> Finance, the system will be</w:t>
      </w:r>
      <w:r w:rsidRPr="001B1B37">
        <w:rPr>
          <w:rFonts w:ascii="Times New Roman" w:eastAsia="Calibri" w:hAnsi="Times New Roman"/>
          <w:szCs w:val="22"/>
          <w:lang w:val="en-US"/>
        </w:rPr>
        <w:t xml:space="preserve"> tested at the local level for a trial period, and will be refined if necessary before being adopted nationally by government for implementation by relevant institutions. Inputs will include a number of discussion w</w:t>
      </w:r>
      <w:r w:rsidRPr="001B1B37">
        <w:rPr>
          <w:rFonts w:ascii="Times New Roman" w:eastAsia="Calibri" w:hAnsi="Times New Roman"/>
          <w:szCs w:val="22"/>
          <w:lang w:val="en-NZ"/>
        </w:rPr>
        <w:t>orkshops and some travel to test the system at the local level. The project will assist the Min</w:t>
      </w:r>
      <w:r w:rsidR="00647E5C">
        <w:rPr>
          <w:rFonts w:ascii="Times New Roman" w:eastAsia="Calibri" w:hAnsi="Times New Roman"/>
          <w:szCs w:val="22"/>
          <w:lang w:val="en-NZ"/>
        </w:rPr>
        <w:t>istry of</w:t>
      </w:r>
      <w:r w:rsidRPr="001B1B37">
        <w:rPr>
          <w:rFonts w:ascii="Times New Roman" w:eastAsia="Calibri" w:hAnsi="Times New Roman"/>
          <w:szCs w:val="22"/>
          <w:lang w:val="en-NZ"/>
        </w:rPr>
        <w:t xml:space="preserve"> Finance with the printing (and DVD) of adopted guidelines and with necessary publicity to reach the tourism industry.</w:t>
      </w:r>
    </w:p>
    <w:p w14:paraId="49B27058" w14:textId="77777777" w:rsidR="002A346F" w:rsidRPr="001B1B37" w:rsidRDefault="002A346F" w:rsidP="001B1B37">
      <w:pPr>
        <w:spacing w:after="0"/>
        <w:rPr>
          <w:rFonts w:ascii="Times New Roman" w:eastAsia="Calibri" w:hAnsi="Times New Roman"/>
          <w:szCs w:val="22"/>
          <w:lang w:val="en-NZ"/>
        </w:rPr>
      </w:pPr>
    </w:p>
    <w:p w14:paraId="49B27059" w14:textId="77777777" w:rsidR="002A346F" w:rsidRPr="001B1B37" w:rsidRDefault="002A346F" w:rsidP="001B1B37">
      <w:pPr>
        <w:spacing w:after="0"/>
        <w:rPr>
          <w:rFonts w:ascii="Times New Roman" w:eastAsia="Calibri" w:hAnsi="Times New Roman"/>
          <w:b/>
          <w:szCs w:val="22"/>
          <w:lang w:val="en-NZ"/>
        </w:rPr>
      </w:pPr>
      <w:r w:rsidRPr="00A1601F">
        <w:rPr>
          <w:rFonts w:ascii="Times New Roman" w:eastAsia="Calibri" w:hAnsi="Times New Roman"/>
          <w:b/>
          <w:szCs w:val="22"/>
          <w:lang w:val="en-NZ"/>
        </w:rPr>
        <w:t xml:space="preserve">Outcome 2 – </w:t>
      </w:r>
      <w:r w:rsidRPr="00A1601F">
        <w:rPr>
          <w:rFonts w:ascii="Times New Roman" w:eastAsia="Calibri" w:hAnsi="Times New Roman"/>
          <w:b/>
          <w:i/>
          <w:szCs w:val="22"/>
          <w:lang w:val="en-US"/>
        </w:rPr>
        <w:t xml:space="preserve">Institutional capacities </w:t>
      </w:r>
      <w:r w:rsidRPr="00A1601F">
        <w:rPr>
          <w:rFonts w:ascii="Times New Roman" w:eastAsia="Calibri" w:hAnsi="Times New Roman"/>
          <w:b/>
          <w:i/>
          <w:szCs w:val="22"/>
          <w:lang w:val="en-NZ"/>
        </w:rPr>
        <w:t>for planning, monitoring and enforcement</w:t>
      </w:r>
      <w:r w:rsidRPr="00A1601F">
        <w:rPr>
          <w:rFonts w:ascii="Times New Roman" w:eastAsia="Calibri" w:hAnsi="Times New Roman"/>
          <w:b/>
          <w:i/>
          <w:szCs w:val="22"/>
          <w:lang w:val="en-US"/>
        </w:rPr>
        <w:t xml:space="preserve"> strengthened in </w:t>
      </w:r>
      <w:r w:rsidR="009B5842" w:rsidRPr="00A1601F">
        <w:rPr>
          <w:rFonts w:ascii="Times New Roman" w:eastAsia="Calibri" w:hAnsi="Times New Roman"/>
          <w:b/>
          <w:i/>
          <w:szCs w:val="22"/>
          <w:lang w:val="en-US"/>
        </w:rPr>
        <w:t>Jerash</w:t>
      </w:r>
      <w:r w:rsidRPr="00A1601F">
        <w:rPr>
          <w:rFonts w:ascii="Times New Roman" w:eastAsia="Calibri" w:hAnsi="Times New Roman"/>
          <w:b/>
          <w:i/>
          <w:szCs w:val="22"/>
          <w:lang w:val="en-US"/>
        </w:rPr>
        <w:t>,</w:t>
      </w:r>
      <w:r w:rsidRPr="001B1B37">
        <w:rPr>
          <w:rFonts w:ascii="Times New Roman" w:eastAsia="Calibri" w:hAnsi="Times New Roman"/>
          <w:b/>
          <w:i/>
          <w:szCs w:val="22"/>
          <w:lang w:val="en-US"/>
        </w:rPr>
        <w:t xml:space="preserve"> Petra and Wadi Rum landscapes/development zones, so as to manage the impacts of tourism development on biodiversity within e</w:t>
      </w:r>
      <w:r w:rsidRPr="001B1B37">
        <w:rPr>
          <w:rFonts w:ascii="Times New Roman" w:eastAsia="Calibri" w:hAnsi="Times New Roman"/>
          <w:b/>
          <w:i/>
          <w:szCs w:val="22"/>
          <w:lang w:val="en-NZ"/>
        </w:rPr>
        <w:t>cologically valuable and sensitive areas</w:t>
      </w:r>
      <w:r w:rsidRPr="001B1B37">
        <w:rPr>
          <w:rFonts w:ascii="Times New Roman" w:eastAsia="Calibri" w:hAnsi="Times New Roman"/>
          <w:b/>
          <w:szCs w:val="22"/>
          <w:lang w:val="en-NZ"/>
        </w:rPr>
        <w:t xml:space="preserve">. </w:t>
      </w:r>
    </w:p>
    <w:p w14:paraId="49B2705A" w14:textId="77777777" w:rsidR="002A346F" w:rsidRPr="001B1B37" w:rsidRDefault="002A346F" w:rsidP="001B1B37">
      <w:pPr>
        <w:spacing w:after="0"/>
        <w:rPr>
          <w:rFonts w:ascii="Times New Roman" w:eastAsia="Calibri" w:hAnsi="Times New Roman"/>
          <w:szCs w:val="22"/>
          <w:lang w:val="en-US"/>
        </w:rPr>
      </w:pPr>
    </w:p>
    <w:p w14:paraId="49B2705B" w14:textId="77777777" w:rsidR="002A346F" w:rsidRPr="001B1B37" w:rsidRDefault="002A346F" w:rsidP="001B1B37">
      <w:pPr>
        <w:spacing w:after="0"/>
        <w:rPr>
          <w:rFonts w:ascii="Times New Roman" w:eastAsia="Calibri" w:hAnsi="Times New Roman"/>
          <w:i/>
          <w:szCs w:val="22"/>
          <w:lang w:val="en-NZ"/>
        </w:rPr>
      </w:pPr>
      <w:r w:rsidRPr="00647E5C">
        <w:rPr>
          <w:rFonts w:ascii="Times New Roman" w:eastAsia="Calibri" w:hAnsi="Times New Roman"/>
          <w:b/>
          <w:szCs w:val="22"/>
          <w:lang w:val="en-US"/>
        </w:rPr>
        <w:t>Output 2.1</w:t>
      </w:r>
      <w:r w:rsidR="00647E5C" w:rsidRPr="00647E5C">
        <w:rPr>
          <w:rFonts w:ascii="Times New Roman" w:eastAsia="Calibri" w:hAnsi="Times New Roman"/>
          <w:b/>
          <w:szCs w:val="22"/>
          <w:lang w:val="en-US"/>
        </w:rPr>
        <w:t>:</w:t>
      </w:r>
      <w:r w:rsidRPr="001B1B37">
        <w:rPr>
          <w:rFonts w:ascii="Times New Roman" w:eastAsia="Calibri" w:hAnsi="Times New Roman"/>
          <w:i/>
          <w:szCs w:val="22"/>
          <w:lang w:val="en-US"/>
        </w:rPr>
        <w:t xml:space="preserve"> Biodiversity Information Management System (BIMS), founded on initial ecological surveys </w:t>
      </w:r>
      <w:r w:rsidRPr="001B1B37">
        <w:rPr>
          <w:rFonts w:ascii="Times New Roman" w:eastAsia="Calibri" w:hAnsi="Times New Roman"/>
          <w:i/>
          <w:szCs w:val="22"/>
          <w:lang w:val="en-NZ"/>
        </w:rPr>
        <w:t>to inform Land Use Plans, serve as a platform for decision-making, and as a source of up</w:t>
      </w:r>
      <w:r w:rsidR="00B16173">
        <w:rPr>
          <w:rFonts w:ascii="Times New Roman" w:eastAsia="Calibri" w:hAnsi="Times New Roman"/>
          <w:i/>
          <w:szCs w:val="22"/>
          <w:lang w:val="en-NZ"/>
        </w:rPr>
        <w:t>-</w:t>
      </w:r>
      <w:r w:rsidRPr="001B1B37">
        <w:rPr>
          <w:rFonts w:ascii="Times New Roman" w:eastAsia="Calibri" w:hAnsi="Times New Roman"/>
          <w:i/>
          <w:szCs w:val="22"/>
          <w:lang w:val="en-NZ"/>
        </w:rPr>
        <w:t>to</w:t>
      </w:r>
      <w:r w:rsidR="00B16173">
        <w:rPr>
          <w:rFonts w:ascii="Times New Roman" w:eastAsia="Calibri" w:hAnsi="Times New Roman"/>
          <w:i/>
          <w:szCs w:val="22"/>
          <w:lang w:val="en-NZ"/>
        </w:rPr>
        <w:t>-</w:t>
      </w:r>
      <w:r w:rsidRPr="001B1B37">
        <w:rPr>
          <w:rFonts w:ascii="Times New Roman" w:eastAsia="Calibri" w:hAnsi="Times New Roman"/>
          <w:i/>
          <w:szCs w:val="22"/>
          <w:lang w:val="en-NZ"/>
        </w:rPr>
        <w:t>date knowledge on biodiversity.</w:t>
      </w:r>
    </w:p>
    <w:p w14:paraId="49B2705C" w14:textId="77777777" w:rsidR="002A346F" w:rsidRPr="001B1B37" w:rsidRDefault="002A346F" w:rsidP="001B1B37">
      <w:pPr>
        <w:spacing w:after="0"/>
        <w:rPr>
          <w:rFonts w:ascii="Times New Roman" w:eastAsia="Calibri" w:hAnsi="Times New Roman"/>
          <w:szCs w:val="22"/>
          <w:lang w:val="en-US"/>
        </w:rPr>
      </w:pPr>
    </w:p>
    <w:p w14:paraId="49B2705D"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 xml:space="preserve">This Output comprises two closely related sets of activities – Ecological Surveys and an </w:t>
      </w:r>
      <w:r w:rsidR="00647E5C">
        <w:rPr>
          <w:rFonts w:ascii="Times New Roman" w:eastAsia="Calibri" w:hAnsi="Times New Roman"/>
          <w:szCs w:val="22"/>
          <w:lang w:val="en-NZ"/>
        </w:rPr>
        <w:t xml:space="preserve">Information Management System. </w:t>
      </w:r>
      <w:r w:rsidRPr="001B1B37">
        <w:rPr>
          <w:rFonts w:ascii="Times New Roman" w:eastAsia="Calibri" w:hAnsi="Times New Roman"/>
          <w:szCs w:val="22"/>
          <w:lang w:val="en-NZ"/>
        </w:rPr>
        <w:t>The ecological survey work, which will be coordinated by the PCU</w:t>
      </w:r>
      <w:r w:rsidRPr="001B1B37">
        <w:rPr>
          <w:rFonts w:ascii="Times New Roman" w:eastAsia="Calibri" w:hAnsi="Times New Roman"/>
          <w:szCs w:val="22"/>
          <w:vertAlign w:val="superscript"/>
          <w:lang w:val="en-NZ"/>
        </w:rPr>
        <w:footnoteReference w:id="20"/>
      </w:r>
      <w:r w:rsidRPr="001B1B37">
        <w:rPr>
          <w:rFonts w:ascii="Times New Roman" w:eastAsia="Calibri" w:hAnsi="Times New Roman"/>
          <w:szCs w:val="22"/>
          <w:lang w:val="en-NZ"/>
        </w:rPr>
        <w:t xml:space="preserve"> with the collaboration of RSCN in an advisory capacity, will involve an Ecological Survey Team of 3-4 experts which, following the development of a robust design methodology, will conduct ecological surveys (with local level input) of </w:t>
      </w:r>
      <w:r w:rsidR="00EA3C7F" w:rsidRPr="00A1601F">
        <w:rPr>
          <w:rFonts w:ascii="Times New Roman" w:eastAsia="Calibri" w:hAnsi="Times New Roman"/>
          <w:szCs w:val="22"/>
          <w:lang w:val="en-NZ"/>
        </w:rPr>
        <w:t>Jerash Governorate</w:t>
      </w:r>
      <w:r w:rsidRPr="00A1601F">
        <w:rPr>
          <w:rFonts w:ascii="Times New Roman" w:eastAsia="Calibri" w:hAnsi="Times New Roman"/>
          <w:szCs w:val="22"/>
          <w:lang w:val="en-NZ"/>
        </w:rPr>
        <w:t xml:space="preserve">, </w:t>
      </w:r>
      <w:r w:rsidRPr="002062F5">
        <w:rPr>
          <w:rFonts w:ascii="Times New Roman" w:eastAsia="Calibri" w:hAnsi="Times New Roman"/>
          <w:szCs w:val="22"/>
          <w:lang w:val="en-NZ"/>
        </w:rPr>
        <w:t>P</w:t>
      </w:r>
      <w:r w:rsidR="00EA3C7F" w:rsidRPr="002062F5">
        <w:rPr>
          <w:rFonts w:ascii="Times New Roman" w:eastAsia="Calibri" w:hAnsi="Times New Roman"/>
          <w:szCs w:val="22"/>
          <w:lang w:val="en-NZ"/>
        </w:rPr>
        <w:t>DTRA territory</w:t>
      </w:r>
      <w:r w:rsidR="005305EF" w:rsidRPr="002062F5">
        <w:rPr>
          <w:rFonts w:ascii="Times New Roman" w:eastAsia="Calibri" w:hAnsi="Times New Roman"/>
          <w:szCs w:val="22"/>
          <w:lang w:val="en-NZ"/>
        </w:rPr>
        <w:t xml:space="preserve"> </w:t>
      </w:r>
      <w:r w:rsidR="002062F5" w:rsidRPr="002062F5">
        <w:rPr>
          <w:rFonts w:ascii="Times New Roman" w:eastAsia="Calibri" w:hAnsi="Times New Roman"/>
          <w:szCs w:val="22"/>
          <w:lang w:val="en-NZ"/>
        </w:rPr>
        <w:t xml:space="preserve">and </w:t>
      </w:r>
      <w:r w:rsidRPr="002062F5">
        <w:rPr>
          <w:rFonts w:ascii="Times New Roman" w:eastAsia="Calibri" w:hAnsi="Times New Roman"/>
          <w:szCs w:val="22"/>
          <w:lang w:val="en-NZ"/>
        </w:rPr>
        <w:t xml:space="preserve">proposed </w:t>
      </w:r>
      <w:r w:rsidR="005A1A67">
        <w:rPr>
          <w:rFonts w:ascii="Times New Roman" w:eastAsia="Calibri" w:hAnsi="Times New Roman"/>
          <w:szCs w:val="22"/>
          <w:lang w:val="en-NZ"/>
        </w:rPr>
        <w:t xml:space="preserve">Shoubak </w:t>
      </w:r>
      <w:r w:rsidRPr="002062F5">
        <w:rPr>
          <w:rFonts w:ascii="Times New Roman" w:eastAsia="Calibri" w:hAnsi="Times New Roman"/>
          <w:szCs w:val="22"/>
          <w:lang w:val="en-NZ"/>
        </w:rPr>
        <w:t xml:space="preserve">PA </w:t>
      </w:r>
      <w:r w:rsidR="00EA3C7F" w:rsidRPr="002062F5">
        <w:rPr>
          <w:rFonts w:ascii="Times New Roman" w:eastAsia="Calibri" w:hAnsi="Times New Roman"/>
          <w:szCs w:val="22"/>
          <w:lang w:val="en-NZ"/>
        </w:rPr>
        <w:t xml:space="preserve">and its </w:t>
      </w:r>
      <w:r w:rsidRPr="002062F5">
        <w:rPr>
          <w:rFonts w:ascii="Times New Roman" w:eastAsia="Calibri" w:hAnsi="Times New Roman"/>
          <w:szCs w:val="22"/>
          <w:lang w:val="en-NZ"/>
        </w:rPr>
        <w:t>buff</w:t>
      </w:r>
      <w:r w:rsidR="00EA3C7F" w:rsidRPr="002062F5">
        <w:rPr>
          <w:rFonts w:ascii="Times New Roman" w:eastAsia="Calibri" w:hAnsi="Times New Roman"/>
          <w:szCs w:val="22"/>
          <w:lang w:val="en-NZ"/>
        </w:rPr>
        <w:t xml:space="preserve">er zone, and </w:t>
      </w:r>
      <w:r w:rsidR="00A1601F" w:rsidRPr="002062F5">
        <w:rPr>
          <w:rFonts w:ascii="Times New Roman" w:eastAsia="Calibri" w:hAnsi="Times New Roman"/>
          <w:szCs w:val="22"/>
          <w:lang w:val="en-NZ"/>
        </w:rPr>
        <w:t>Wider</w:t>
      </w:r>
      <w:r w:rsidR="00426E24" w:rsidRPr="002062F5">
        <w:rPr>
          <w:rFonts w:ascii="Times New Roman" w:eastAsia="Calibri" w:hAnsi="Times New Roman"/>
          <w:szCs w:val="22"/>
          <w:lang w:val="en-NZ"/>
        </w:rPr>
        <w:t xml:space="preserve"> Wadi Rum</w:t>
      </w:r>
      <w:r w:rsidR="00EA3C7F" w:rsidRPr="002062F5">
        <w:rPr>
          <w:rFonts w:ascii="Times New Roman" w:eastAsia="Calibri" w:hAnsi="Times New Roman"/>
          <w:szCs w:val="22"/>
          <w:lang w:val="en-NZ"/>
        </w:rPr>
        <w:t xml:space="preserve"> </w:t>
      </w:r>
      <w:r w:rsidR="00A1601F" w:rsidRPr="002062F5">
        <w:rPr>
          <w:rFonts w:ascii="Times New Roman" w:eastAsia="Calibri" w:hAnsi="Times New Roman"/>
          <w:szCs w:val="22"/>
          <w:lang w:val="en-NZ"/>
        </w:rPr>
        <w:t>Landscape</w:t>
      </w:r>
      <w:r w:rsidR="00426E24" w:rsidRPr="002062F5">
        <w:rPr>
          <w:rFonts w:ascii="Times New Roman" w:eastAsia="Calibri" w:hAnsi="Times New Roman"/>
          <w:szCs w:val="22"/>
          <w:lang w:val="en-NZ"/>
        </w:rPr>
        <w:t xml:space="preserve">. </w:t>
      </w:r>
      <w:r w:rsidRPr="002062F5">
        <w:rPr>
          <w:rFonts w:ascii="Times New Roman" w:eastAsia="Calibri" w:hAnsi="Times New Roman"/>
          <w:szCs w:val="22"/>
          <w:lang w:val="en-NZ"/>
        </w:rPr>
        <w:t>The</w:t>
      </w:r>
      <w:r w:rsidRPr="001B1B37">
        <w:rPr>
          <w:rFonts w:ascii="Times New Roman" w:eastAsia="Calibri" w:hAnsi="Times New Roman"/>
          <w:szCs w:val="22"/>
          <w:lang w:val="en-NZ"/>
        </w:rPr>
        <w:t xml:space="preserve"> surveys will build on existing ecological information and bring it up to date, as well as address g</w:t>
      </w:r>
      <w:r w:rsidR="00426E24">
        <w:rPr>
          <w:rFonts w:ascii="Times New Roman" w:eastAsia="Calibri" w:hAnsi="Times New Roman"/>
          <w:szCs w:val="22"/>
          <w:lang w:val="en-NZ"/>
        </w:rPr>
        <w:t xml:space="preserve">aps in ecological information. </w:t>
      </w:r>
      <w:r w:rsidRPr="001B1B37">
        <w:rPr>
          <w:rFonts w:ascii="Times New Roman" w:eastAsia="Calibri" w:hAnsi="Times New Roman"/>
          <w:szCs w:val="22"/>
          <w:lang w:val="en-NZ"/>
        </w:rPr>
        <w:t>Survey results will form the foundation of the BIMS database which will be developed by a separate Working Group led by an I</w:t>
      </w:r>
      <w:r w:rsidR="00426E24">
        <w:rPr>
          <w:rFonts w:ascii="Times New Roman" w:eastAsia="Calibri" w:hAnsi="Times New Roman"/>
          <w:szCs w:val="22"/>
          <w:lang w:val="en-NZ"/>
        </w:rPr>
        <w:t xml:space="preserve">nformation </w:t>
      </w:r>
      <w:r w:rsidRPr="001B1B37">
        <w:rPr>
          <w:rFonts w:ascii="Times New Roman" w:eastAsia="Calibri" w:hAnsi="Times New Roman"/>
          <w:szCs w:val="22"/>
          <w:lang w:val="en-NZ"/>
        </w:rPr>
        <w:t>T</w:t>
      </w:r>
      <w:r w:rsidR="00426E24">
        <w:rPr>
          <w:rFonts w:ascii="Times New Roman" w:eastAsia="Calibri" w:hAnsi="Times New Roman"/>
          <w:szCs w:val="22"/>
          <w:lang w:val="en-NZ"/>
        </w:rPr>
        <w:t>echnology (IT)</w:t>
      </w:r>
      <w:r w:rsidRPr="001B1B37">
        <w:rPr>
          <w:rFonts w:ascii="Times New Roman" w:eastAsia="Calibri" w:hAnsi="Times New Roman"/>
          <w:szCs w:val="22"/>
          <w:lang w:val="en-NZ"/>
        </w:rPr>
        <w:t xml:space="preserve"> Sp</w:t>
      </w:r>
      <w:r w:rsidR="00426E24">
        <w:rPr>
          <w:rFonts w:ascii="Times New Roman" w:eastAsia="Calibri" w:hAnsi="Times New Roman"/>
          <w:szCs w:val="22"/>
          <w:lang w:val="en-NZ"/>
        </w:rPr>
        <w:t xml:space="preserve">ecialist recruited by the PCU. </w:t>
      </w:r>
      <w:r w:rsidRPr="001B1B37">
        <w:rPr>
          <w:rFonts w:ascii="Times New Roman" w:eastAsia="Calibri" w:hAnsi="Times New Roman"/>
          <w:szCs w:val="22"/>
          <w:lang w:val="en-NZ"/>
        </w:rPr>
        <w:t>In addition to IT expertise, the Working Group will also comprise representatives of the e</w:t>
      </w:r>
      <w:r w:rsidR="00426E24">
        <w:rPr>
          <w:rFonts w:ascii="Times New Roman" w:eastAsia="Calibri" w:hAnsi="Times New Roman"/>
          <w:szCs w:val="22"/>
          <w:lang w:val="en-NZ"/>
        </w:rPr>
        <w:t xml:space="preserve">xpected key users of the BIMS. </w:t>
      </w:r>
      <w:r w:rsidRPr="001B1B37">
        <w:rPr>
          <w:rFonts w:ascii="Times New Roman" w:eastAsia="Calibri" w:hAnsi="Times New Roman"/>
          <w:szCs w:val="22"/>
          <w:lang w:val="en-NZ"/>
        </w:rPr>
        <w:t>The BIMS will be developed on a GIS platform, possibly alli</w:t>
      </w:r>
      <w:r w:rsidR="00BA740D" w:rsidRPr="001B1B37">
        <w:rPr>
          <w:rFonts w:ascii="Times New Roman" w:eastAsia="Calibri" w:hAnsi="Times New Roman"/>
          <w:szCs w:val="22"/>
          <w:lang w:val="en-NZ"/>
        </w:rPr>
        <w:t>ed with the RSCN national Data</w:t>
      </w:r>
      <w:r w:rsidRPr="001B1B37">
        <w:rPr>
          <w:rFonts w:ascii="Times New Roman" w:eastAsia="Calibri" w:hAnsi="Times New Roman"/>
          <w:szCs w:val="22"/>
          <w:lang w:val="en-NZ"/>
        </w:rPr>
        <w:t>base and integrated with databases t</w:t>
      </w:r>
      <w:r w:rsidR="00426E24">
        <w:rPr>
          <w:rFonts w:ascii="Times New Roman" w:eastAsia="Calibri" w:hAnsi="Times New Roman"/>
          <w:szCs w:val="22"/>
          <w:lang w:val="en-NZ"/>
        </w:rPr>
        <w:t>hat exist for each of the PAs.</w:t>
      </w:r>
      <w:r w:rsidRPr="001B1B37">
        <w:rPr>
          <w:rFonts w:ascii="Times New Roman" w:eastAsia="Calibri" w:hAnsi="Times New Roman"/>
          <w:szCs w:val="22"/>
          <w:lang w:val="en-NZ"/>
        </w:rPr>
        <w:t xml:space="preserve"> The products of this output will inform Land Use Plans, serve as a platform for decision-making, and as a source of up to d</w:t>
      </w:r>
      <w:r w:rsidR="00426E24">
        <w:rPr>
          <w:rFonts w:ascii="Times New Roman" w:eastAsia="Calibri" w:hAnsi="Times New Roman"/>
          <w:szCs w:val="22"/>
          <w:lang w:val="en-NZ"/>
        </w:rPr>
        <w:t xml:space="preserve">ate knowledge on biodiversity. </w:t>
      </w:r>
      <w:r w:rsidRPr="001B1B37">
        <w:rPr>
          <w:rFonts w:ascii="Times New Roman" w:eastAsia="Calibri" w:hAnsi="Times New Roman"/>
          <w:szCs w:val="22"/>
          <w:lang w:val="en-NZ"/>
        </w:rPr>
        <w:t>The Project will lead the discussion on the most appropriate and effe</w:t>
      </w:r>
      <w:r w:rsidR="00426E24">
        <w:rPr>
          <w:rFonts w:ascii="Times New Roman" w:eastAsia="Calibri" w:hAnsi="Times New Roman"/>
          <w:szCs w:val="22"/>
          <w:lang w:val="en-NZ"/>
        </w:rPr>
        <w:t xml:space="preserve">ctive repository for the BIMS. </w:t>
      </w:r>
      <w:r w:rsidRPr="001B1B37">
        <w:rPr>
          <w:rFonts w:ascii="Times New Roman" w:eastAsia="Calibri" w:hAnsi="Times New Roman"/>
          <w:szCs w:val="22"/>
          <w:lang w:val="en-NZ"/>
        </w:rPr>
        <w:t>It will also develop the procedures and protocols for inputt</w:t>
      </w:r>
      <w:r w:rsidR="00426E24">
        <w:rPr>
          <w:rFonts w:ascii="Times New Roman" w:eastAsia="Calibri" w:hAnsi="Times New Roman"/>
          <w:szCs w:val="22"/>
          <w:lang w:val="en-NZ"/>
        </w:rPr>
        <w:t xml:space="preserve">ing and accessing information. </w:t>
      </w:r>
      <w:r w:rsidRPr="001B1B37">
        <w:rPr>
          <w:rFonts w:ascii="Times New Roman" w:eastAsia="Calibri" w:hAnsi="Times New Roman"/>
          <w:szCs w:val="22"/>
          <w:lang w:val="en-NZ"/>
        </w:rPr>
        <w:t xml:space="preserve">In addition to the necessary expertise for both the survey work and the setting up of the databases, the project will provide the necessary survey equipment and IT hardware </w:t>
      </w:r>
      <w:r w:rsidR="00426E24">
        <w:rPr>
          <w:rFonts w:ascii="Times New Roman" w:eastAsia="Calibri" w:hAnsi="Times New Roman"/>
          <w:szCs w:val="22"/>
          <w:lang w:val="en-NZ"/>
        </w:rPr>
        <w:t>and</w:t>
      </w:r>
      <w:r w:rsidR="00426E24" w:rsidRPr="001B1B37">
        <w:rPr>
          <w:rFonts w:ascii="Times New Roman" w:eastAsia="Calibri" w:hAnsi="Times New Roman"/>
          <w:szCs w:val="22"/>
          <w:lang w:val="en-NZ"/>
        </w:rPr>
        <w:t xml:space="preserve"> </w:t>
      </w:r>
      <w:r w:rsidR="00426E24">
        <w:rPr>
          <w:rFonts w:ascii="Times New Roman" w:eastAsia="Calibri" w:hAnsi="Times New Roman"/>
          <w:szCs w:val="22"/>
          <w:lang w:val="en-NZ"/>
        </w:rPr>
        <w:t xml:space="preserve">software. </w:t>
      </w:r>
      <w:r w:rsidRPr="001B1B37">
        <w:rPr>
          <w:rFonts w:ascii="Times New Roman" w:eastAsia="Calibri" w:hAnsi="Times New Roman"/>
          <w:szCs w:val="22"/>
          <w:lang w:val="en-NZ"/>
        </w:rPr>
        <w:t>The results of this Output will inform land use planning activities by the project under Output 2.2, as well as the updating of PA management pla</w:t>
      </w:r>
      <w:r w:rsidR="00426E24">
        <w:rPr>
          <w:rFonts w:ascii="Times New Roman" w:eastAsia="Calibri" w:hAnsi="Times New Roman"/>
          <w:szCs w:val="22"/>
          <w:lang w:val="en-NZ"/>
        </w:rPr>
        <w:t xml:space="preserve">ns envisaged under Output 3.2. </w:t>
      </w:r>
      <w:r w:rsidRPr="001B1B37">
        <w:rPr>
          <w:rFonts w:ascii="Times New Roman" w:eastAsia="Calibri" w:hAnsi="Times New Roman"/>
          <w:szCs w:val="22"/>
          <w:lang w:val="en-NZ"/>
        </w:rPr>
        <w:t xml:space="preserve">It will also provide the foundation for the monitoring system to </w:t>
      </w:r>
      <w:r w:rsidR="00426E24">
        <w:rPr>
          <w:rFonts w:ascii="Times New Roman" w:eastAsia="Calibri" w:hAnsi="Times New Roman"/>
          <w:szCs w:val="22"/>
          <w:lang w:val="en-NZ"/>
        </w:rPr>
        <w:t xml:space="preserve">be developed under Output 2.3. </w:t>
      </w:r>
      <w:r w:rsidRPr="001B1B37">
        <w:rPr>
          <w:rFonts w:ascii="Times New Roman" w:eastAsia="Calibri" w:hAnsi="Times New Roman"/>
          <w:szCs w:val="22"/>
          <w:lang w:val="en-NZ"/>
        </w:rPr>
        <w:t>Since the BIMS will be available for access (albeit in a managed and within certain limits) by the public, the project will assist with a nationwide as well as local level publicity campaign to inform about its value, availability and accessibility.</w:t>
      </w:r>
    </w:p>
    <w:p w14:paraId="49B2705E" w14:textId="77777777" w:rsidR="002A346F" w:rsidRPr="001B1B37" w:rsidRDefault="002A346F" w:rsidP="001B1B37">
      <w:pPr>
        <w:spacing w:after="0"/>
        <w:rPr>
          <w:rFonts w:ascii="Times New Roman" w:eastAsia="Calibri" w:hAnsi="Times New Roman"/>
          <w:szCs w:val="22"/>
          <w:lang w:val="en-US"/>
        </w:rPr>
      </w:pPr>
    </w:p>
    <w:p w14:paraId="49B2705F" w14:textId="77777777" w:rsidR="002A346F" w:rsidRPr="001B1B37" w:rsidRDefault="002A346F" w:rsidP="001B1B37">
      <w:pPr>
        <w:spacing w:after="0"/>
        <w:rPr>
          <w:rFonts w:ascii="Times New Roman" w:eastAsia="Calibri" w:hAnsi="Times New Roman"/>
          <w:i/>
          <w:szCs w:val="22"/>
          <w:lang w:val="en-NZ"/>
        </w:rPr>
      </w:pPr>
      <w:r w:rsidRPr="00426E24">
        <w:rPr>
          <w:rFonts w:ascii="Times New Roman" w:eastAsia="Calibri" w:hAnsi="Times New Roman"/>
          <w:b/>
          <w:szCs w:val="22"/>
          <w:lang w:val="en-US"/>
        </w:rPr>
        <w:t>Output 2.2</w:t>
      </w:r>
      <w:r w:rsidR="00426E24" w:rsidRPr="00426E24">
        <w:rPr>
          <w:rFonts w:ascii="Times New Roman" w:eastAsia="Calibri" w:hAnsi="Times New Roman"/>
          <w:b/>
          <w:szCs w:val="22"/>
          <w:lang w:val="en-US"/>
        </w:rPr>
        <w:t>:</w:t>
      </w:r>
      <w:r w:rsidRPr="001B1B37">
        <w:rPr>
          <w:rFonts w:ascii="Times New Roman" w:eastAsia="Calibri" w:hAnsi="Times New Roman"/>
          <w:i/>
          <w:szCs w:val="22"/>
          <w:lang w:val="en-US"/>
        </w:rPr>
        <w:t xml:space="preserve"> </w:t>
      </w:r>
      <w:r w:rsidR="009177B2" w:rsidRPr="009177B2">
        <w:rPr>
          <w:rFonts w:ascii="Times New Roman" w:eastAsia="Calibri" w:hAnsi="Times New Roman"/>
          <w:i/>
          <w:szCs w:val="22"/>
          <w:lang w:val="en-US"/>
        </w:rPr>
        <w:t xml:space="preserve">Comprehensive land-use plans </w:t>
      </w:r>
      <w:r w:rsidR="009177B2" w:rsidRPr="009177B2">
        <w:rPr>
          <w:rFonts w:ascii="Times New Roman" w:eastAsia="Calibri" w:hAnsi="Times New Roman"/>
          <w:i/>
          <w:szCs w:val="22"/>
          <w:lang w:val="en-NZ"/>
        </w:rPr>
        <w:t>based on BIMS and covering</w:t>
      </w:r>
      <w:r w:rsidR="009177B2" w:rsidRPr="009177B2">
        <w:rPr>
          <w:rFonts w:ascii="Times New Roman" w:eastAsia="Calibri" w:hAnsi="Times New Roman"/>
          <w:i/>
          <w:szCs w:val="22"/>
          <w:lang w:val="en-US"/>
        </w:rPr>
        <w:t xml:space="preserve"> </w:t>
      </w:r>
      <w:r w:rsidR="009177B2" w:rsidRPr="009177B2">
        <w:rPr>
          <w:rFonts w:ascii="Times New Roman" w:eastAsia="Calibri" w:hAnsi="Times New Roman"/>
          <w:i/>
          <w:szCs w:val="22"/>
          <w:lang w:val="en-NZ"/>
        </w:rPr>
        <w:t xml:space="preserve">Jerash Governorate, PDTRA territory, </w:t>
      </w:r>
      <w:r w:rsidR="00A50816">
        <w:rPr>
          <w:rFonts w:ascii="Times New Roman" w:eastAsia="Calibri" w:hAnsi="Times New Roman"/>
          <w:i/>
          <w:szCs w:val="22"/>
          <w:lang w:val="en-NZ"/>
        </w:rPr>
        <w:t xml:space="preserve">the </w:t>
      </w:r>
      <w:r w:rsidR="009177B2" w:rsidRPr="009177B2">
        <w:rPr>
          <w:rFonts w:ascii="Times New Roman" w:eastAsia="Calibri" w:hAnsi="Times New Roman"/>
          <w:i/>
          <w:szCs w:val="22"/>
          <w:lang w:val="en-NZ"/>
        </w:rPr>
        <w:t>Shoubak propos</w:t>
      </w:r>
      <w:r w:rsidR="00A50816">
        <w:rPr>
          <w:rFonts w:ascii="Times New Roman" w:eastAsia="Calibri" w:hAnsi="Times New Roman"/>
          <w:i/>
          <w:szCs w:val="22"/>
          <w:lang w:val="en-NZ"/>
        </w:rPr>
        <w:t>ed PA and its buffer zone, and the G</w:t>
      </w:r>
      <w:r w:rsidR="009177B2" w:rsidRPr="009177B2">
        <w:rPr>
          <w:rFonts w:ascii="Times New Roman" w:eastAsia="Calibri" w:hAnsi="Times New Roman"/>
          <w:i/>
          <w:szCs w:val="22"/>
          <w:lang w:val="en-NZ"/>
        </w:rPr>
        <w:t xml:space="preserve">reater Wadi Rum </w:t>
      </w:r>
      <w:r w:rsidR="009177B2" w:rsidRPr="009177B2">
        <w:rPr>
          <w:rFonts w:ascii="Times New Roman" w:eastAsia="Calibri" w:hAnsi="Times New Roman"/>
          <w:i/>
          <w:szCs w:val="22"/>
          <w:lang w:val="en-US"/>
        </w:rPr>
        <w:t xml:space="preserve">Landscapes/Development Zones to </w:t>
      </w:r>
      <w:r w:rsidR="009177B2" w:rsidRPr="009177B2">
        <w:rPr>
          <w:rFonts w:ascii="Times New Roman" w:eastAsia="Calibri" w:hAnsi="Times New Roman"/>
          <w:i/>
          <w:szCs w:val="22"/>
          <w:lang w:val="en-NZ"/>
        </w:rPr>
        <w:t>set development limits so as to protect biodiversity</w:t>
      </w:r>
      <w:r w:rsidRPr="001B1B37">
        <w:rPr>
          <w:rFonts w:ascii="Times New Roman" w:eastAsia="Calibri" w:hAnsi="Times New Roman"/>
          <w:i/>
          <w:szCs w:val="22"/>
          <w:lang w:val="en-NZ"/>
        </w:rPr>
        <w:t xml:space="preserve">. </w:t>
      </w:r>
    </w:p>
    <w:p w14:paraId="49B27060" w14:textId="77777777" w:rsidR="002A346F" w:rsidRPr="001B1B37" w:rsidRDefault="002A346F" w:rsidP="001B1B37">
      <w:pPr>
        <w:spacing w:after="0"/>
        <w:rPr>
          <w:rFonts w:ascii="Times New Roman" w:eastAsia="Calibri" w:hAnsi="Times New Roman"/>
          <w:szCs w:val="22"/>
          <w:lang w:val="en-NZ"/>
        </w:rPr>
      </w:pPr>
    </w:p>
    <w:p w14:paraId="49B27061"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The foundation for the land-use plans will be the BIMS (see 2.1 above) and will have similar coverage, and the plans will build on and update existing master plans prepared by respective territoria</w:t>
      </w:r>
      <w:r w:rsidR="00426E24">
        <w:rPr>
          <w:rFonts w:ascii="Times New Roman" w:eastAsia="Calibri" w:hAnsi="Times New Roman"/>
          <w:szCs w:val="22"/>
          <w:lang w:val="en-NZ"/>
        </w:rPr>
        <w:t xml:space="preserve">l and development authorities. </w:t>
      </w:r>
      <w:r w:rsidRPr="001B1B37">
        <w:rPr>
          <w:rFonts w:ascii="Times New Roman" w:eastAsia="Calibri" w:hAnsi="Times New Roman"/>
          <w:szCs w:val="22"/>
          <w:lang w:val="en-US"/>
        </w:rPr>
        <w:t>The plans will set development limits so as to protect biodiversity from tourism development and will apply to PAs and their buffer zones, urban areas, and the commons, including intensively used picnic, camping and recreation spots.</w:t>
      </w:r>
      <w:r w:rsidRPr="00426E24">
        <w:rPr>
          <w:rFonts w:ascii="Times New Roman" w:eastAsia="Calibri" w:hAnsi="Times New Roman"/>
          <w:szCs w:val="22"/>
          <w:lang w:val="en-US"/>
        </w:rPr>
        <w:t xml:space="preserve"> </w:t>
      </w:r>
      <w:r w:rsidRPr="001B1B37">
        <w:rPr>
          <w:rFonts w:ascii="Times New Roman" w:eastAsia="Calibri" w:hAnsi="Times New Roman"/>
          <w:szCs w:val="22"/>
          <w:lang w:val="en-NZ"/>
        </w:rPr>
        <w:t>Activities under this output will be coordinated centrally by the PCU but led by the Ministry of Municipal Affairs with a Working Group of Planning and Biodiversity Experts and with the full</w:t>
      </w:r>
      <w:r w:rsidR="00EA3C7F">
        <w:rPr>
          <w:rFonts w:ascii="Times New Roman" w:eastAsia="Calibri" w:hAnsi="Times New Roman"/>
          <w:szCs w:val="22"/>
          <w:lang w:val="en-NZ"/>
        </w:rPr>
        <w:t xml:space="preserve"> coope</w:t>
      </w:r>
      <w:r w:rsidRPr="001B1B37">
        <w:rPr>
          <w:rFonts w:ascii="Times New Roman" w:eastAsia="Calibri" w:hAnsi="Times New Roman"/>
          <w:szCs w:val="22"/>
          <w:lang w:val="en-NZ"/>
        </w:rPr>
        <w:t xml:space="preserve">ration of the relevant tourism planning authorities, </w:t>
      </w:r>
      <w:r w:rsidR="00EA3C7F">
        <w:rPr>
          <w:rFonts w:ascii="Times New Roman" w:eastAsia="Calibri" w:hAnsi="Times New Roman"/>
          <w:szCs w:val="22"/>
          <w:lang w:val="en-NZ"/>
        </w:rPr>
        <w:t xml:space="preserve">governorates and </w:t>
      </w:r>
      <w:r w:rsidRPr="001B1B37">
        <w:rPr>
          <w:rFonts w:ascii="Times New Roman" w:eastAsia="Calibri" w:hAnsi="Times New Roman"/>
          <w:szCs w:val="22"/>
          <w:lang w:val="en-NZ"/>
        </w:rPr>
        <w:t>municipalities, RSCN, PDTRA, ASEZA, Min</w:t>
      </w:r>
      <w:r w:rsidR="00426E24">
        <w:rPr>
          <w:rFonts w:ascii="Times New Roman" w:eastAsia="Calibri" w:hAnsi="Times New Roman"/>
          <w:szCs w:val="22"/>
          <w:lang w:val="en-NZ"/>
        </w:rPr>
        <w:t>istry of</w:t>
      </w:r>
      <w:r w:rsidRPr="001B1B37">
        <w:rPr>
          <w:rFonts w:ascii="Times New Roman" w:eastAsia="Calibri" w:hAnsi="Times New Roman"/>
          <w:szCs w:val="22"/>
          <w:lang w:val="en-NZ"/>
        </w:rPr>
        <w:t xml:space="preserve"> Agric</w:t>
      </w:r>
      <w:r w:rsidR="00426E24">
        <w:rPr>
          <w:rFonts w:ascii="Times New Roman" w:eastAsia="Calibri" w:hAnsi="Times New Roman"/>
          <w:szCs w:val="22"/>
          <w:lang w:val="en-NZ"/>
        </w:rPr>
        <w:t>ulture</w:t>
      </w:r>
      <w:r w:rsidRPr="001B1B37">
        <w:rPr>
          <w:rFonts w:ascii="Times New Roman" w:eastAsia="Calibri" w:hAnsi="Times New Roman"/>
          <w:szCs w:val="22"/>
          <w:lang w:val="en-NZ"/>
        </w:rPr>
        <w:t xml:space="preserve"> (especially the Forests Department), the p</w:t>
      </w:r>
      <w:r w:rsidR="00426E24">
        <w:rPr>
          <w:rFonts w:ascii="Times New Roman" w:eastAsia="Calibri" w:hAnsi="Times New Roman"/>
          <w:szCs w:val="22"/>
          <w:lang w:val="en-NZ"/>
        </w:rPr>
        <w:t xml:space="preserve">rivate sector and </w:t>
      </w:r>
      <w:r w:rsidR="00426E24" w:rsidRPr="00A1601F">
        <w:rPr>
          <w:rFonts w:ascii="Times New Roman" w:eastAsia="Calibri" w:hAnsi="Times New Roman"/>
          <w:szCs w:val="22"/>
          <w:lang w:val="en-NZ"/>
        </w:rPr>
        <w:t xml:space="preserve">communities. </w:t>
      </w:r>
      <w:r w:rsidRPr="00A1601F">
        <w:rPr>
          <w:rFonts w:ascii="Times New Roman" w:eastAsia="Calibri" w:hAnsi="Times New Roman"/>
          <w:szCs w:val="22"/>
          <w:lang w:val="en-NZ"/>
        </w:rPr>
        <w:t xml:space="preserve">Activities in the </w:t>
      </w:r>
      <w:r w:rsidR="009B5842" w:rsidRPr="00A1601F">
        <w:rPr>
          <w:rFonts w:ascii="Times New Roman" w:eastAsia="Calibri" w:hAnsi="Times New Roman"/>
          <w:szCs w:val="22"/>
          <w:lang w:val="en-NZ"/>
        </w:rPr>
        <w:t>Jerash Governorate</w:t>
      </w:r>
      <w:r w:rsidRPr="00A1601F">
        <w:rPr>
          <w:rFonts w:ascii="Times New Roman" w:eastAsia="Calibri" w:hAnsi="Times New Roman"/>
          <w:szCs w:val="22"/>
          <w:lang w:val="en-NZ"/>
        </w:rPr>
        <w:t xml:space="preserve"> will cover the whole territory </w:t>
      </w:r>
      <w:r w:rsidR="00EA3C7F" w:rsidRPr="00A1601F">
        <w:rPr>
          <w:rFonts w:ascii="Times New Roman" w:eastAsia="Calibri" w:hAnsi="Times New Roman"/>
          <w:szCs w:val="22"/>
          <w:lang w:val="en-NZ"/>
        </w:rPr>
        <w:t>with a special</w:t>
      </w:r>
      <w:r w:rsidRPr="00A1601F">
        <w:rPr>
          <w:rFonts w:ascii="Times New Roman" w:eastAsia="Calibri" w:hAnsi="Times New Roman"/>
          <w:szCs w:val="22"/>
          <w:lang w:val="en-NZ"/>
        </w:rPr>
        <w:t xml:space="preserve"> focus on the land surrounding the Dibeen PA in an attempt to overcome its vulnerability arising from its f</w:t>
      </w:r>
      <w:r w:rsidR="00426E24" w:rsidRPr="00A1601F">
        <w:rPr>
          <w:rFonts w:ascii="Times New Roman" w:eastAsia="Calibri" w:hAnsi="Times New Roman"/>
          <w:szCs w:val="22"/>
          <w:lang w:val="en-NZ"/>
        </w:rPr>
        <w:t xml:space="preserve">ragmented and indented border. </w:t>
      </w:r>
      <w:r w:rsidRPr="00A1601F">
        <w:rPr>
          <w:rFonts w:ascii="Times New Roman" w:eastAsia="Calibri" w:hAnsi="Times New Roman"/>
          <w:szCs w:val="22"/>
          <w:lang w:val="en-US"/>
        </w:rPr>
        <w:t xml:space="preserve">The Petra/Shoubak activities will span the PDTRA territory and the proposed Shoubak PA </w:t>
      </w:r>
      <w:r w:rsidRPr="00A1601F">
        <w:rPr>
          <w:rFonts w:ascii="Times New Roman" w:eastAsia="Calibri" w:hAnsi="Times New Roman"/>
          <w:szCs w:val="22"/>
          <w:lang w:val="en-US"/>
        </w:rPr>
        <w:lastRenderedPageBreak/>
        <w:t>together with its proposed buffer zone in recognition of the ecological corridor between Dana</w:t>
      </w:r>
      <w:r w:rsidR="009B5842" w:rsidRPr="00A1601F">
        <w:rPr>
          <w:rFonts w:ascii="Times New Roman" w:eastAsia="Calibri" w:hAnsi="Times New Roman"/>
          <w:szCs w:val="22"/>
          <w:lang w:val="en-US"/>
        </w:rPr>
        <w:t xml:space="preserve"> PA</w:t>
      </w:r>
      <w:r w:rsidRPr="00A1601F">
        <w:rPr>
          <w:rFonts w:ascii="Times New Roman" w:eastAsia="Calibri" w:hAnsi="Times New Roman"/>
          <w:szCs w:val="22"/>
          <w:lang w:val="en-US"/>
        </w:rPr>
        <w:t xml:space="preserve"> and W</w:t>
      </w:r>
      <w:r w:rsidR="00426E24" w:rsidRPr="00A1601F">
        <w:rPr>
          <w:rFonts w:ascii="Times New Roman" w:eastAsia="Calibri" w:hAnsi="Times New Roman"/>
          <w:szCs w:val="22"/>
          <w:lang w:val="en-US"/>
        </w:rPr>
        <w:t xml:space="preserve">adi Rum along the Rift Valley. </w:t>
      </w:r>
      <w:r w:rsidRPr="00A1601F">
        <w:rPr>
          <w:rFonts w:ascii="Times New Roman" w:eastAsia="Calibri" w:hAnsi="Times New Roman"/>
          <w:szCs w:val="22"/>
          <w:lang w:val="en-US"/>
        </w:rPr>
        <w:t>The Wadi Rum activities will extend beyond the PA an</w:t>
      </w:r>
      <w:r w:rsidR="00426E24" w:rsidRPr="00A1601F">
        <w:rPr>
          <w:rFonts w:ascii="Times New Roman" w:eastAsia="Calibri" w:hAnsi="Times New Roman"/>
          <w:szCs w:val="22"/>
          <w:lang w:val="en-US"/>
        </w:rPr>
        <w:t>d</w:t>
      </w:r>
      <w:r w:rsidR="00D76777">
        <w:rPr>
          <w:rFonts w:ascii="Times New Roman" w:eastAsia="Calibri" w:hAnsi="Times New Roman"/>
          <w:szCs w:val="22"/>
          <w:lang w:val="en-US"/>
        </w:rPr>
        <w:t xml:space="preserve"> into</w:t>
      </w:r>
      <w:r w:rsidR="00426E24" w:rsidRPr="00A1601F">
        <w:rPr>
          <w:rFonts w:ascii="Times New Roman" w:eastAsia="Calibri" w:hAnsi="Times New Roman"/>
          <w:szCs w:val="22"/>
          <w:lang w:val="en-US"/>
        </w:rPr>
        <w:t xml:space="preserve"> </w:t>
      </w:r>
      <w:r w:rsidR="009B5842" w:rsidRPr="00A1601F">
        <w:rPr>
          <w:rFonts w:ascii="Times New Roman" w:eastAsia="Calibri" w:hAnsi="Times New Roman"/>
          <w:szCs w:val="22"/>
          <w:lang w:val="en-US"/>
        </w:rPr>
        <w:t>its</w:t>
      </w:r>
      <w:r w:rsidR="00426E24" w:rsidRPr="00A1601F">
        <w:rPr>
          <w:rFonts w:ascii="Times New Roman" w:eastAsia="Calibri" w:hAnsi="Times New Roman"/>
          <w:szCs w:val="22"/>
          <w:lang w:val="en-US"/>
        </w:rPr>
        <w:t xml:space="preserve"> buffer zone.</w:t>
      </w:r>
      <w:r w:rsidRPr="00A1601F">
        <w:rPr>
          <w:rFonts w:ascii="Times New Roman" w:eastAsia="Calibri" w:hAnsi="Times New Roman"/>
          <w:szCs w:val="22"/>
          <w:lang w:val="en-US"/>
        </w:rPr>
        <w:t xml:space="preserve"> Following consultation the Working Group will produce an agreed protocol on how to approach the task and discuss this with the </w:t>
      </w:r>
      <w:r w:rsidR="00426E24" w:rsidRPr="00A1601F">
        <w:rPr>
          <w:rFonts w:ascii="Times New Roman" w:eastAsia="Calibri" w:hAnsi="Times New Roman"/>
          <w:szCs w:val="22"/>
          <w:lang w:val="en-US"/>
        </w:rPr>
        <w:t xml:space="preserve">relevant planning authorities. </w:t>
      </w:r>
      <w:r w:rsidRPr="00A1601F">
        <w:rPr>
          <w:rFonts w:ascii="Times New Roman" w:eastAsia="Calibri" w:hAnsi="Times New Roman"/>
          <w:szCs w:val="22"/>
          <w:lang w:val="en-US"/>
        </w:rPr>
        <w:t>The Wor</w:t>
      </w:r>
      <w:r w:rsidRPr="001B1B37">
        <w:rPr>
          <w:rFonts w:ascii="Times New Roman" w:eastAsia="Calibri" w:hAnsi="Times New Roman"/>
          <w:szCs w:val="22"/>
          <w:lang w:val="en-US"/>
        </w:rPr>
        <w:t xml:space="preserve">king Group will then address each of the three localities, building on the information in the BIMS and produce a draft proposed </w:t>
      </w:r>
      <w:r w:rsidR="00426E24">
        <w:rPr>
          <w:rFonts w:ascii="Times New Roman" w:eastAsia="Calibri" w:hAnsi="Times New Roman"/>
          <w:szCs w:val="22"/>
          <w:lang w:val="en-US"/>
        </w:rPr>
        <w:t>Land Use Plan for each.</w:t>
      </w:r>
      <w:r w:rsidRPr="001B1B37">
        <w:rPr>
          <w:rFonts w:ascii="Times New Roman" w:eastAsia="Calibri" w:hAnsi="Times New Roman"/>
          <w:szCs w:val="22"/>
          <w:lang w:val="en-US"/>
        </w:rPr>
        <w:t xml:space="preserve"> The Draft Plans will be put out for comments and discussion including extensive public consultati</w:t>
      </w:r>
      <w:r w:rsidR="00426E24">
        <w:rPr>
          <w:rFonts w:ascii="Times New Roman" w:eastAsia="Calibri" w:hAnsi="Times New Roman"/>
          <w:szCs w:val="22"/>
          <w:lang w:val="en-US"/>
        </w:rPr>
        <w:t xml:space="preserve">on meetings at various levels. </w:t>
      </w:r>
      <w:r w:rsidRPr="001B1B37">
        <w:rPr>
          <w:rFonts w:ascii="Times New Roman" w:eastAsia="Calibri" w:hAnsi="Times New Roman"/>
          <w:szCs w:val="22"/>
          <w:lang w:val="en-US"/>
        </w:rPr>
        <w:t>Each of the drafts will be amended in the light of comments received and adopted by the respective authorities to guide tourism development so as to</w:t>
      </w:r>
      <w:r w:rsidR="00426E24">
        <w:rPr>
          <w:rFonts w:ascii="Times New Roman" w:eastAsia="Calibri" w:hAnsi="Times New Roman"/>
          <w:szCs w:val="22"/>
          <w:lang w:val="en-US"/>
        </w:rPr>
        <w:t xml:space="preserve"> protect valuable biodiversity.</w:t>
      </w:r>
      <w:r w:rsidRPr="001B1B37">
        <w:rPr>
          <w:rFonts w:ascii="Times New Roman" w:eastAsia="Calibri" w:hAnsi="Times New Roman"/>
          <w:szCs w:val="22"/>
          <w:lang w:val="en-US"/>
        </w:rPr>
        <w:t xml:space="preserve"> Inputs will comprise a significant level</w:t>
      </w:r>
      <w:r w:rsidRPr="001B1B37">
        <w:rPr>
          <w:rFonts w:ascii="Times New Roman" w:eastAsia="Calibri" w:hAnsi="Times New Roman"/>
          <w:szCs w:val="22"/>
          <w:lang w:val="en-NZ"/>
        </w:rPr>
        <w:t xml:space="preserve"> of broad consultation and discussion aiming for consensus, through repeat</w:t>
      </w:r>
      <w:r w:rsidR="00426E24">
        <w:rPr>
          <w:rFonts w:ascii="Times New Roman" w:eastAsia="Calibri" w:hAnsi="Times New Roman"/>
          <w:szCs w:val="22"/>
          <w:lang w:val="en-NZ"/>
        </w:rPr>
        <w:t xml:space="preserve"> workshops and similar events. </w:t>
      </w:r>
      <w:r w:rsidRPr="001B1B37">
        <w:rPr>
          <w:rFonts w:ascii="Times New Roman" w:eastAsia="Calibri" w:hAnsi="Times New Roman"/>
          <w:szCs w:val="22"/>
          <w:lang w:val="en-NZ"/>
        </w:rPr>
        <w:t>There will also be a need for draft proposals to be distri</w:t>
      </w:r>
      <w:r w:rsidR="00426E24">
        <w:rPr>
          <w:rFonts w:ascii="Times New Roman" w:eastAsia="Calibri" w:hAnsi="Times New Roman"/>
          <w:szCs w:val="22"/>
          <w:lang w:val="en-NZ"/>
        </w:rPr>
        <w:t xml:space="preserve">buted in printed and DVD form. </w:t>
      </w:r>
      <w:r w:rsidRPr="001B1B37">
        <w:rPr>
          <w:rFonts w:ascii="Times New Roman" w:eastAsia="Calibri" w:hAnsi="Times New Roman"/>
          <w:szCs w:val="22"/>
          <w:lang w:val="en-NZ"/>
        </w:rPr>
        <w:t>The final adopted Land-Use Plans will be released within a broad public information campaign which stresses the value (including for the tourism industry, and for ecosystem services) and vulnerability of biodiversity, hence the justification for the measures proposed in the Plans.</w:t>
      </w:r>
    </w:p>
    <w:p w14:paraId="49B27062" w14:textId="77777777" w:rsidR="002A346F" w:rsidRPr="001B1B37" w:rsidRDefault="002A346F" w:rsidP="001B1B37">
      <w:pPr>
        <w:spacing w:after="0"/>
        <w:rPr>
          <w:rFonts w:ascii="Times New Roman" w:eastAsia="Calibri" w:hAnsi="Times New Roman"/>
          <w:szCs w:val="22"/>
          <w:lang w:val="en-US"/>
        </w:rPr>
      </w:pPr>
    </w:p>
    <w:p w14:paraId="49B27063" w14:textId="77777777" w:rsidR="002A346F" w:rsidRPr="001B1B37" w:rsidRDefault="002A346F" w:rsidP="001B1B37">
      <w:pPr>
        <w:spacing w:after="0"/>
        <w:rPr>
          <w:rFonts w:ascii="Times New Roman" w:eastAsia="Calibri" w:hAnsi="Times New Roman"/>
          <w:i/>
          <w:szCs w:val="22"/>
          <w:lang w:val="en-US"/>
        </w:rPr>
      </w:pPr>
      <w:r w:rsidRPr="00284846">
        <w:rPr>
          <w:rFonts w:ascii="Times New Roman" w:eastAsia="Calibri" w:hAnsi="Times New Roman"/>
          <w:b/>
          <w:szCs w:val="22"/>
          <w:lang w:val="en-US"/>
        </w:rPr>
        <w:t>Output 2.3</w:t>
      </w:r>
      <w:r w:rsidR="00284846" w:rsidRPr="00284846">
        <w:rPr>
          <w:rFonts w:ascii="Times New Roman" w:eastAsia="Calibri" w:hAnsi="Times New Roman"/>
          <w:b/>
          <w:szCs w:val="22"/>
          <w:lang w:val="en-US"/>
        </w:rPr>
        <w:t>:</w:t>
      </w:r>
      <w:r w:rsidRPr="001B1B37">
        <w:rPr>
          <w:rFonts w:ascii="Times New Roman" w:eastAsia="Calibri" w:hAnsi="Times New Roman"/>
          <w:i/>
          <w:szCs w:val="22"/>
          <w:lang w:val="en-US"/>
        </w:rPr>
        <w:t xml:space="preserve"> Biodiversity Monitoring System to update and maintain the BIMS, identify trends and ensure that any changes in biodiversity-important areas remain within acceptable limits; to include remedial measures that will be triggered by the monitoring. </w:t>
      </w:r>
    </w:p>
    <w:p w14:paraId="49B27064" w14:textId="77777777" w:rsidR="002A346F" w:rsidRPr="001B1B37" w:rsidRDefault="002A346F" w:rsidP="001B1B37">
      <w:pPr>
        <w:spacing w:after="0"/>
        <w:rPr>
          <w:rFonts w:ascii="Times New Roman" w:eastAsia="Calibri" w:hAnsi="Times New Roman"/>
          <w:szCs w:val="22"/>
          <w:lang w:val="en-US"/>
        </w:rPr>
      </w:pPr>
    </w:p>
    <w:p w14:paraId="49B27065"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The Biodiversity Monitoring System will maintain the BIMS (as set up under 2.1 above) as a relevant and up to date pla</w:t>
      </w:r>
      <w:r w:rsidR="00284846">
        <w:rPr>
          <w:rFonts w:ascii="Times New Roman" w:eastAsia="Calibri" w:hAnsi="Times New Roman"/>
          <w:szCs w:val="22"/>
          <w:lang w:val="en-NZ"/>
        </w:rPr>
        <w:t>nning and decision-making tool.</w:t>
      </w:r>
      <w:r w:rsidRPr="001B1B37">
        <w:rPr>
          <w:rFonts w:ascii="Times New Roman" w:eastAsia="Calibri" w:hAnsi="Times New Roman"/>
          <w:szCs w:val="22"/>
          <w:lang w:val="en-NZ"/>
        </w:rPr>
        <w:t xml:space="preserve"> It will also help </w:t>
      </w:r>
      <w:r w:rsidRPr="001B1B37">
        <w:rPr>
          <w:rFonts w:ascii="Times New Roman" w:eastAsia="Calibri" w:hAnsi="Times New Roman"/>
          <w:szCs w:val="22"/>
          <w:lang w:val="en-US"/>
        </w:rPr>
        <w:t>identify trends and ensure that any changes in biodiversity-important areas remain within pre-</w:t>
      </w:r>
      <w:r w:rsidR="00284846">
        <w:rPr>
          <w:rFonts w:ascii="Times New Roman" w:eastAsia="Calibri" w:hAnsi="Times New Roman"/>
          <w:szCs w:val="22"/>
          <w:lang w:val="en-US"/>
        </w:rPr>
        <w:t xml:space="preserve">determined, acceptable limits. </w:t>
      </w:r>
      <w:r w:rsidRPr="001B1B37">
        <w:rPr>
          <w:rFonts w:ascii="Times New Roman" w:eastAsia="Calibri" w:hAnsi="Times New Roman"/>
          <w:szCs w:val="22"/>
          <w:lang w:val="en-US"/>
        </w:rPr>
        <w:t>Indicator species will be among the tools tha</w:t>
      </w:r>
      <w:r w:rsidR="00284846">
        <w:rPr>
          <w:rFonts w:ascii="Times New Roman" w:eastAsia="Calibri" w:hAnsi="Times New Roman"/>
          <w:szCs w:val="22"/>
          <w:lang w:val="en-US"/>
        </w:rPr>
        <w:t xml:space="preserve">t will be used as appropriate. </w:t>
      </w:r>
      <w:r w:rsidRPr="001B1B37">
        <w:rPr>
          <w:rFonts w:ascii="Times New Roman" w:eastAsia="Calibri" w:hAnsi="Times New Roman"/>
          <w:szCs w:val="22"/>
          <w:lang w:val="en-US"/>
        </w:rPr>
        <w:t>A very important corollary to the monitoring system will be the identification of remedial measures that will be triggered, i</w:t>
      </w:r>
      <w:r w:rsidR="00284846">
        <w:rPr>
          <w:rFonts w:ascii="Times New Roman" w:eastAsia="Calibri" w:hAnsi="Times New Roman"/>
          <w:szCs w:val="22"/>
          <w:lang w:val="en-US"/>
        </w:rPr>
        <w:t>f necessary, by the monitoring.</w:t>
      </w:r>
      <w:r w:rsidRPr="001B1B37">
        <w:rPr>
          <w:rFonts w:ascii="Times New Roman" w:eastAsia="Calibri" w:hAnsi="Times New Roman"/>
          <w:szCs w:val="22"/>
          <w:lang w:val="en-US"/>
        </w:rPr>
        <w:t xml:space="preserve"> The monitoring systems will </w:t>
      </w:r>
      <w:r w:rsidRPr="001B1B37">
        <w:rPr>
          <w:rFonts w:ascii="Times New Roman" w:eastAsia="Calibri" w:hAnsi="Times New Roman"/>
          <w:szCs w:val="22"/>
          <w:lang w:val="en-NZ"/>
        </w:rPr>
        <w:t>be designed by a team of four experts set up by th</w:t>
      </w:r>
      <w:r w:rsidR="00284846">
        <w:rPr>
          <w:rFonts w:ascii="Times New Roman" w:eastAsia="Calibri" w:hAnsi="Times New Roman"/>
          <w:szCs w:val="22"/>
          <w:lang w:val="en-NZ"/>
        </w:rPr>
        <w:t xml:space="preserve">e PCU with the advice of RSCN. </w:t>
      </w:r>
      <w:r w:rsidRPr="001B1B37">
        <w:rPr>
          <w:rFonts w:ascii="Times New Roman" w:eastAsia="Calibri" w:hAnsi="Times New Roman"/>
          <w:szCs w:val="22"/>
          <w:lang w:val="en-NZ"/>
        </w:rPr>
        <w:t>The approach and methodology to be used, the principles and objectives, and the capacity and know-how requirements will be developed i</w:t>
      </w:r>
      <w:r w:rsidR="00284846">
        <w:rPr>
          <w:rFonts w:ascii="Times New Roman" w:eastAsia="Calibri" w:hAnsi="Times New Roman"/>
          <w:szCs w:val="22"/>
          <w:lang w:val="en-NZ"/>
        </w:rPr>
        <w:t xml:space="preserve">nitially at the central level. </w:t>
      </w:r>
      <w:r w:rsidRPr="001B1B37">
        <w:rPr>
          <w:rFonts w:ascii="Times New Roman" w:eastAsia="Calibri" w:hAnsi="Times New Roman"/>
          <w:szCs w:val="22"/>
          <w:lang w:val="en-NZ"/>
        </w:rPr>
        <w:t xml:space="preserve">Working with the relevant authorities, the Working Group will then test the Monitoring System at each of the project localities following training and capacity enhancements of local personnel. After implementing any necessary refinements and adjustments, the Monitoring System for </w:t>
      </w:r>
      <w:r w:rsidRPr="00A1601F">
        <w:rPr>
          <w:rFonts w:ascii="Times New Roman" w:eastAsia="Calibri" w:hAnsi="Times New Roman"/>
          <w:szCs w:val="22"/>
          <w:lang w:val="en-NZ"/>
        </w:rPr>
        <w:t xml:space="preserve">each of </w:t>
      </w:r>
      <w:r w:rsidR="009B5842" w:rsidRPr="00A1601F">
        <w:rPr>
          <w:rFonts w:ascii="Times New Roman" w:eastAsia="Calibri" w:hAnsi="Times New Roman"/>
          <w:szCs w:val="22"/>
          <w:lang w:val="en-NZ"/>
        </w:rPr>
        <w:t>Jerash</w:t>
      </w:r>
      <w:r w:rsidRPr="00A1601F">
        <w:rPr>
          <w:rFonts w:ascii="Times New Roman" w:eastAsia="Calibri" w:hAnsi="Times New Roman"/>
          <w:szCs w:val="22"/>
          <w:lang w:val="en-NZ"/>
        </w:rPr>
        <w:t>,</w:t>
      </w:r>
      <w:r w:rsidRPr="001B1B37">
        <w:rPr>
          <w:rFonts w:ascii="Times New Roman" w:eastAsia="Calibri" w:hAnsi="Times New Roman"/>
          <w:szCs w:val="22"/>
          <w:lang w:val="en-NZ"/>
        </w:rPr>
        <w:t xml:space="preserve"> Petra and Wadi Rum, will be handed over to local responsibility, after any further necessary training and capacity building. In developing the system, the Working Group will explore the use of remote sensing together with on-ground measurements and observations, including indicator species. The Working Group will also assist RSCN, </w:t>
      </w:r>
      <w:r w:rsidR="00EA3C7F">
        <w:rPr>
          <w:rFonts w:ascii="Times New Roman" w:eastAsia="Calibri" w:hAnsi="Times New Roman"/>
          <w:szCs w:val="22"/>
          <w:lang w:val="en-NZ"/>
        </w:rPr>
        <w:t>MoMA</w:t>
      </w:r>
      <w:r w:rsidRPr="001B1B37">
        <w:rPr>
          <w:rFonts w:ascii="Times New Roman" w:eastAsia="Calibri" w:hAnsi="Times New Roman"/>
          <w:szCs w:val="22"/>
          <w:lang w:val="en-NZ"/>
        </w:rPr>
        <w:t xml:space="preserve">, PDTRA and ASEZA to develop contingency plans for dealing with any worrying trends and other results of concern which might arise from the monitoring activity. Among the inputs for this Output, the project will assist with the procurement of any necessary monitoring equipment and training for its use, the implementation and evaluation of the trials at local level, and the contingency planning noted above. The project will also develop a handbook for ecological/biodiversity monitoring, printing it and distributing it in hard copy as well as DVD. </w:t>
      </w:r>
    </w:p>
    <w:p w14:paraId="49B27066" w14:textId="77777777" w:rsidR="002A346F" w:rsidRPr="001B1B37" w:rsidRDefault="002A346F" w:rsidP="001B1B37">
      <w:pPr>
        <w:spacing w:after="0"/>
        <w:rPr>
          <w:rFonts w:ascii="Times New Roman" w:eastAsia="Calibri" w:hAnsi="Times New Roman"/>
          <w:szCs w:val="22"/>
          <w:lang w:val="en-US"/>
        </w:rPr>
      </w:pPr>
    </w:p>
    <w:p w14:paraId="49B27067" w14:textId="77777777" w:rsidR="002A346F" w:rsidRPr="001B1B37" w:rsidRDefault="002A346F" w:rsidP="001B1B37">
      <w:pPr>
        <w:spacing w:after="0"/>
        <w:rPr>
          <w:rFonts w:ascii="Times New Roman" w:eastAsia="Calibri" w:hAnsi="Times New Roman"/>
          <w:i/>
          <w:szCs w:val="22"/>
          <w:lang w:val="en-US"/>
        </w:rPr>
      </w:pPr>
      <w:r w:rsidRPr="00284846">
        <w:rPr>
          <w:rFonts w:ascii="Times New Roman" w:eastAsia="Calibri" w:hAnsi="Times New Roman"/>
          <w:b/>
          <w:szCs w:val="22"/>
          <w:lang w:val="en-US"/>
        </w:rPr>
        <w:t>Output 2.4</w:t>
      </w:r>
      <w:r w:rsidR="00284846" w:rsidRPr="00284846">
        <w:rPr>
          <w:rFonts w:ascii="Times New Roman" w:eastAsia="Calibri" w:hAnsi="Times New Roman"/>
          <w:b/>
          <w:szCs w:val="22"/>
          <w:lang w:val="en-US"/>
        </w:rPr>
        <w:t>:</w:t>
      </w:r>
      <w:r w:rsidRPr="001B1B37">
        <w:rPr>
          <w:rFonts w:ascii="Times New Roman" w:eastAsia="Calibri" w:hAnsi="Times New Roman"/>
          <w:i/>
          <w:szCs w:val="22"/>
          <w:lang w:val="en-US"/>
        </w:rPr>
        <w:t xml:space="preserve"> Improved enforcement of land use development constraints geared to protecting biodiversity.</w:t>
      </w:r>
    </w:p>
    <w:p w14:paraId="49B27068" w14:textId="77777777" w:rsidR="002A346F" w:rsidRPr="001B1B37" w:rsidRDefault="002A346F" w:rsidP="001B1B37">
      <w:pPr>
        <w:spacing w:after="0"/>
        <w:rPr>
          <w:rFonts w:ascii="Times New Roman" w:eastAsia="Calibri" w:hAnsi="Times New Roman"/>
          <w:szCs w:val="22"/>
          <w:lang w:val="en-US"/>
        </w:rPr>
      </w:pPr>
    </w:p>
    <w:p w14:paraId="49B27069"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US"/>
        </w:rPr>
        <w:t>The focus of this output is the enhanced operational, surveillance, interception and prosecution capab</w:t>
      </w:r>
      <w:r w:rsidR="005658BA">
        <w:rPr>
          <w:rFonts w:ascii="Times New Roman" w:eastAsia="Calibri" w:hAnsi="Times New Roman"/>
          <w:szCs w:val="22"/>
          <w:lang w:val="en-US"/>
        </w:rPr>
        <w:t xml:space="preserve">ilities </w:t>
      </w:r>
      <w:r w:rsidR="005658BA" w:rsidRPr="00D46954">
        <w:rPr>
          <w:rFonts w:ascii="Times New Roman" w:eastAsia="Calibri" w:hAnsi="Times New Roman"/>
          <w:szCs w:val="22"/>
          <w:lang w:val="en-US"/>
        </w:rPr>
        <w:t>of enforcement agencies.</w:t>
      </w:r>
      <w:r w:rsidR="009B5842" w:rsidRPr="00D46954">
        <w:rPr>
          <w:rFonts w:ascii="Times New Roman" w:eastAsia="Calibri" w:hAnsi="Times New Roman"/>
          <w:szCs w:val="22"/>
          <w:lang w:val="en-US"/>
        </w:rPr>
        <w:t xml:space="preserve"> </w:t>
      </w:r>
      <w:r w:rsidR="005658BA" w:rsidRPr="00D46954">
        <w:rPr>
          <w:rFonts w:ascii="Times New Roman" w:eastAsia="Calibri" w:hAnsi="Times New Roman"/>
          <w:szCs w:val="22"/>
        </w:rPr>
        <w:t>It will</w:t>
      </w:r>
      <w:r w:rsidR="009B5842" w:rsidRPr="00D46954">
        <w:rPr>
          <w:rFonts w:ascii="Times New Roman" w:eastAsia="Calibri" w:hAnsi="Times New Roman"/>
          <w:szCs w:val="22"/>
          <w:lang w:val="en-US"/>
        </w:rPr>
        <w:t xml:space="preserve"> </w:t>
      </w:r>
      <w:r w:rsidR="00770162" w:rsidRPr="00D46954">
        <w:rPr>
          <w:rFonts w:ascii="Times New Roman" w:eastAsia="Calibri" w:hAnsi="Times New Roman"/>
          <w:szCs w:val="22"/>
          <w:lang w:val="en-US"/>
        </w:rPr>
        <w:t xml:space="preserve">serve as the </w:t>
      </w:r>
      <w:r w:rsidR="00770162" w:rsidRPr="00D46954">
        <w:rPr>
          <w:rFonts w:ascii="Times New Roman" w:eastAsia="Calibri" w:hAnsi="Times New Roman"/>
          <w:szCs w:val="22"/>
          <w:lang w:val="en-NZ"/>
        </w:rPr>
        <w:t xml:space="preserve">practical application of the product of </w:t>
      </w:r>
      <w:r w:rsidR="00225D43">
        <w:rPr>
          <w:rFonts w:ascii="Times New Roman" w:eastAsia="Calibri" w:hAnsi="Times New Roman"/>
          <w:szCs w:val="22"/>
          <w:lang w:val="en-NZ"/>
        </w:rPr>
        <w:t xml:space="preserve">Output </w:t>
      </w:r>
      <w:r w:rsidR="00770162" w:rsidRPr="00D46954">
        <w:rPr>
          <w:rFonts w:ascii="Times New Roman" w:eastAsia="Calibri" w:hAnsi="Times New Roman"/>
          <w:szCs w:val="22"/>
          <w:lang w:val="en-NZ"/>
        </w:rPr>
        <w:t>1.3 above</w:t>
      </w:r>
      <w:r w:rsidR="00D46954" w:rsidRPr="002B1364">
        <w:rPr>
          <w:rFonts w:ascii="Times New Roman" w:eastAsia="Calibri" w:hAnsi="Times New Roman"/>
          <w:szCs w:val="22"/>
          <w:lang w:val="en-NZ"/>
        </w:rPr>
        <w:t xml:space="preserve">. The project will collaborate with </w:t>
      </w:r>
      <w:r w:rsidRPr="002B1364">
        <w:rPr>
          <w:rFonts w:ascii="Times New Roman" w:eastAsia="Calibri" w:hAnsi="Times New Roman"/>
          <w:szCs w:val="22"/>
          <w:lang w:val="en-US"/>
        </w:rPr>
        <w:t xml:space="preserve">the on-going initiative to </w:t>
      </w:r>
      <w:r w:rsidR="005658BA" w:rsidRPr="002B1364">
        <w:rPr>
          <w:rFonts w:ascii="Times New Roman" w:eastAsia="Calibri" w:hAnsi="Times New Roman"/>
          <w:szCs w:val="22"/>
          <w:lang w:val="en-US"/>
        </w:rPr>
        <w:t xml:space="preserve">clarify the respective roles of operative enforcement agencies, </w:t>
      </w:r>
      <w:r w:rsidRPr="002B1364">
        <w:rPr>
          <w:rFonts w:ascii="Times New Roman" w:eastAsia="Calibri" w:hAnsi="Times New Roman"/>
          <w:szCs w:val="22"/>
          <w:lang w:val="en-US"/>
        </w:rPr>
        <w:t>rationalize the enforcement framework</w:t>
      </w:r>
      <w:r w:rsidRPr="002B1364">
        <w:rPr>
          <w:rFonts w:ascii="Times New Roman" w:eastAsia="Calibri" w:hAnsi="Times New Roman"/>
          <w:szCs w:val="22"/>
          <w:lang w:val="en-NZ"/>
        </w:rPr>
        <w:t xml:space="preserve"> and enhance its effectiveness</w:t>
      </w:r>
      <w:r w:rsidR="00284846" w:rsidRPr="002B1364">
        <w:rPr>
          <w:rFonts w:ascii="Times New Roman" w:eastAsia="Calibri" w:hAnsi="Times New Roman"/>
          <w:szCs w:val="22"/>
          <w:lang w:val="en-NZ"/>
        </w:rPr>
        <w:t xml:space="preserve">. </w:t>
      </w:r>
      <w:r w:rsidR="00D46954" w:rsidRPr="002B1364">
        <w:rPr>
          <w:rFonts w:ascii="Times New Roman" w:eastAsia="Calibri" w:hAnsi="Times New Roman"/>
          <w:szCs w:val="22"/>
          <w:lang w:val="en-NZ"/>
        </w:rPr>
        <w:t>The project input</w:t>
      </w:r>
      <w:r w:rsidRPr="00D46954">
        <w:rPr>
          <w:rFonts w:ascii="Times New Roman" w:eastAsia="Calibri" w:hAnsi="Times New Roman"/>
          <w:szCs w:val="22"/>
          <w:lang w:val="en-NZ"/>
        </w:rPr>
        <w:t xml:space="preserve"> will be coordinated by the PCU and led by a National Expert working with the main actors </w:t>
      </w:r>
      <w:r w:rsidRPr="00D46954">
        <w:rPr>
          <w:rFonts w:ascii="Times New Roman" w:eastAsia="Calibri" w:hAnsi="Times New Roman"/>
          <w:i/>
          <w:szCs w:val="22"/>
          <w:lang w:val="en-NZ"/>
        </w:rPr>
        <w:t>i.e.</w:t>
      </w:r>
      <w:r w:rsidRPr="00D46954">
        <w:rPr>
          <w:rFonts w:ascii="Times New Roman" w:eastAsia="Calibri" w:hAnsi="Times New Roman"/>
          <w:szCs w:val="22"/>
          <w:lang w:val="en-NZ"/>
        </w:rPr>
        <w:t xml:space="preserve"> RSCN, the Tourism Police, the Environment Police, the Forests Department </w:t>
      </w:r>
      <w:r w:rsidR="00284846" w:rsidRPr="00D46954">
        <w:rPr>
          <w:rFonts w:ascii="Times New Roman" w:eastAsia="Calibri" w:hAnsi="Times New Roman"/>
          <w:szCs w:val="22"/>
          <w:lang w:val="en-NZ"/>
        </w:rPr>
        <w:t>and other enforcement agencies</w:t>
      </w:r>
      <w:r w:rsidR="00D46954">
        <w:rPr>
          <w:rFonts w:ascii="Times New Roman" w:eastAsia="Calibri" w:hAnsi="Times New Roman"/>
          <w:szCs w:val="22"/>
          <w:lang w:val="en-NZ"/>
        </w:rPr>
        <w:t xml:space="preserve"> and in c</w:t>
      </w:r>
      <w:r w:rsidRPr="00D46954">
        <w:rPr>
          <w:rFonts w:ascii="Times New Roman" w:eastAsia="Calibri" w:hAnsi="Times New Roman"/>
          <w:szCs w:val="22"/>
          <w:lang w:val="en-NZ"/>
        </w:rPr>
        <w:t>lose collaboration with</w:t>
      </w:r>
      <w:r w:rsidRPr="001B1B37">
        <w:rPr>
          <w:rFonts w:ascii="Times New Roman" w:eastAsia="Calibri" w:hAnsi="Times New Roman"/>
          <w:szCs w:val="22"/>
          <w:lang w:val="en-NZ"/>
        </w:rPr>
        <w:t xml:space="preserve"> those implementing Outputs 1.3, 1.4 and 2.5, and with the advice of the Min</w:t>
      </w:r>
      <w:r w:rsidR="00284846">
        <w:rPr>
          <w:rFonts w:ascii="Times New Roman" w:eastAsia="Calibri" w:hAnsi="Times New Roman"/>
          <w:szCs w:val="22"/>
          <w:lang w:val="en-NZ"/>
        </w:rPr>
        <w:t>istry of</w:t>
      </w:r>
      <w:r w:rsidRPr="001B1B37">
        <w:rPr>
          <w:rFonts w:ascii="Times New Roman" w:eastAsia="Calibri" w:hAnsi="Times New Roman"/>
          <w:szCs w:val="22"/>
          <w:lang w:val="en-NZ"/>
        </w:rPr>
        <w:t xml:space="preserve"> Justice. Further national experts will be engaged to develop and implement a training package (including </w:t>
      </w:r>
      <w:r w:rsidR="00284846">
        <w:rPr>
          <w:rFonts w:ascii="Times New Roman" w:eastAsia="Calibri" w:hAnsi="Times New Roman"/>
          <w:szCs w:val="22"/>
          <w:lang w:val="en-NZ"/>
        </w:rPr>
        <w:t>Training of Trainers (</w:t>
      </w:r>
      <w:r w:rsidRPr="001B1B37">
        <w:rPr>
          <w:rFonts w:ascii="Times New Roman" w:eastAsia="Calibri" w:hAnsi="Times New Roman"/>
          <w:szCs w:val="22"/>
          <w:lang w:val="en-NZ"/>
        </w:rPr>
        <w:t>ToT) for compliance and enforcement, and while the project’s focus will be the project localities, the Output will be a</w:t>
      </w:r>
      <w:r w:rsidR="00284846">
        <w:rPr>
          <w:rFonts w:ascii="Times New Roman" w:eastAsia="Calibri" w:hAnsi="Times New Roman"/>
          <w:szCs w:val="22"/>
          <w:lang w:val="en-NZ"/>
        </w:rPr>
        <w:t xml:space="preserve">ble to be upscaled nationally. </w:t>
      </w:r>
      <w:r w:rsidRPr="001B1B37">
        <w:rPr>
          <w:rFonts w:ascii="Times New Roman" w:eastAsia="Calibri" w:hAnsi="Times New Roman"/>
          <w:szCs w:val="22"/>
          <w:lang w:val="en-NZ"/>
        </w:rPr>
        <w:t>Inputs will include various workshops with the main law enforcement stakeholders, the production of a handbook or similar guidance in printed form and DVD, as well as appropriate signage to aid compliance (although this is covered mainly by Output 2.5).</w:t>
      </w:r>
    </w:p>
    <w:p w14:paraId="49B2706A" w14:textId="77777777" w:rsidR="002A346F" w:rsidRPr="001B1B37" w:rsidRDefault="002A346F" w:rsidP="001B1B37">
      <w:pPr>
        <w:spacing w:after="0"/>
        <w:rPr>
          <w:rFonts w:ascii="Times New Roman" w:eastAsia="Calibri" w:hAnsi="Times New Roman"/>
          <w:szCs w:val="22"/>
          <w:lang w:val="en-NZ"/>
        </w:rPr>
      </w:pPr>
    </w:p>
    <w:p w14:paraId="49B2706B"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A further activity will target the Judiciary and aims to update the judiciary as well as raise their awa</w:t>
      </w:r>
      <w:r w:rsidR="00284846">
        <w:rPr>
          <w:rFonts w:ascii="Times New Roman" w:eastAsia="Calibri" w:hAnsi="Times New Roman"/>
          <w:szCs w:val="22"/>
          <w:lang w:val="en-NZ"/>
        </w:rPr>
        <w:t xml:space="preserve">reness on biodiversity values. </w:t>
      </w:r>
      <w:r w:rsidRPr="001B1B37">
        <w:rPr>
          <w:rFonts w:ascii="Times New Roman" w:eastAsia="Calibri" w:hAnsi="Times New Roman"/>
          <w:szCs w:val="22"/>
          <w:lang w:val="en-NZ"/>
        </w:rPr>
        <w:t xml:space="preserve">It will clarify and expand on the intention of government policy to reduce the impact of </w:t>
      </w:r>
      <w:r w:rsidRPr="001B1B37">
        <w:rPr>
          <w:rFonts w:ascii="Times New Roman" w:eastAsia="Calibri" w:hAnsi="Times New Roman"/>
          <w:szCs w:val="22"/>
          <w:lang w:val="en-NZ"/>
        </w:rPr>
        <w:lastRenderedPageBreak/>
        <w:t>tourism on biodiversity and mechanisms (including lega</w:t>
      </w:r>
      <w:r w:rsidR="00284846">
        <w:rPr>
          <w:rFonts w:ascii="Times New Roman" w:eastAsia="Calibri" w:hAnsi="Times New Roman"/>
          <w:szCs w:val="22"/>
          <w:lang w:val="en-NZ"/>
        </w:rPr>
        <w:t xml:space="preserve">l provisions) to achieve this. </w:t>
      </w:r>
      <w:r w:rsidRPr="001B1B37">
        <w:rPr>
          <w:rFonts w:ascii="Times New Roman" w:eastAsia="Calibri" w:hAnsi="Times New Roman"/>
          <w:szCs w:val="22"/>
          <w:lang w:val="en-NZ"/>
        </w:rPr>
        <w:t>The activities will comprise a series of weekend workshops in Amman and at each of the three main project localities, delivered by a team of 2-3 experts on values and vulnerabilities of biodiversity and the intention of th</w:t>
      </w:r>
      <w:r w:rsidR="00284846">
        <w:rPr>
          <w:rFonts w:ascii="Times New Roman" w:eastAsia="Calibri" w:hAnsi="Times New Roman"/>
          <w:szCs w:val="22"/>
          <w:lang w:val="en-NZ"/>
        </w:rPr>
        <w:t xml:space="preserve">e law protecting biodiversity. </w:t>
      </w:r>
      <w:r w:rsidRPr="001B1B37">
        <w:rPr>
          <w:rFonts w:ascii="Times New Roman" w:eastAsia="Calibri" w:hAnsi="Times New Roman"/>
          <w:szCs w:val="22"/>
          <w:lang w:val="en-NZ"/>
        </w:rPr>
        <w:t>The activities will be coordinated by the P</w:t>
      </w:r>
      <w:r w:rsidR="00284846">
        <w:rPr>
          <w:rFonts w:ascii="Times New Roman" w:eastAsia="Calibri" w:hAnsi="Times New Roman"/>
          <w:szCs w:val="22"/>
          <w:lang w:val="en-NZ"/>
        </w:rPr>
        <w:t xml:space="preserve">CU in collaboration with RSCN. </w:t>
      </w:r>
      <w:r w:rsidRPr="001B1B37">
        <w:rPr>
          <w:rFonts w:ascii="Times New Roman" w:eastAsia="Calibri" w:hAnsi="Times New Roman"/>
          <w:szCs w:val="22"/>
          <w:lang w:val="en-NZ"/>
        </w:rPr>
        <w:t>Inputs include consultants’ hire and travel, hospitality during the workshops and printing of reference and information material to supplement the workshop lectures.</w:t>
      </w:r>
    </w:p>
    <w:p w14:paraId="49B2706C" w14:textId="77777777" w:rsidR="002A346F" w:rsidRPr="001B1B37" w:rsidRDefault="002A346F" w:rsidP="001B1B37">
      <w:pPr>
        <w:spacing w:after="0"/>
        <w:rPr>
          <w:rFonts w:ascii="Times New Roman" w:eastAsia="Calibri" w:hAnsi="Times New Roman"/>
          <w:szCs w:val="22"/>
          <w:lang w:val="en-US"/>
        </w:rPr>
      </w:pPr>
    </w:p>
    <w:p w14:paraId="49B2706D" w14:textId="77777777" w:rsidR="002A346F" w:rsidRPr="001B1B37" w:rsidRDefault="002A346F" w:rsidP="001B1B37">
      <w:pPr>
        <w:spacing w:after="0"/>
        <w:rPr>
          <w:rFonts w:ascii="Times New Roman" w:eastAsia="Calibri" w:hAnsi="Times New Roman"/>
          <w:i/>
          <w:szCs w:val="22"/>
          <w:lang w:val="en-US"/>
        </w:rPr>
      </w:pPr>
      <w:r w:rsidRPr="00284846">
        <w:rPr>
          <w:rFonts w:ascii="Times New Roman" w:eastAsia="Calibri" w:hAnsi="Times New Roman"/>
          <w:b/>
          <w:szCs w:val="22"/>
          <w:lang w:val="en-US"/>
        </w:rPr>
        <w:t>Output 2.5</w:t>
      </w:r>
      <w:r w:rsidR="00284846" w:rsidRPr="00284846">
        <w:rPr>
          <w:rFonts w:ascii="Times New Roman" w:eastAsia="Calibri" w:hAnsi="Times New Roman"/>
          <w:b/>
          <w:szCs w:val="22"/>
          <w:lang w:val="en-US"/>
        </w:rPr>
        <w:t>:</w:t>
      </w:r>
      <w:r w:rsidRPr="001B1B37">
        <w:rPr>
          <w:rFonts w:ascii="Times New Roman" w:eastAsia="Calibri" w:hAnsi="Times New Roman"/>
          <w:i/>
          <w:szCs w:val="22"/>
          <w:lang w:val="en-US"/>
        </w:rPr>
        <w:t xml:space="preserve"> Effective interpretation and information facilities at vantage points to inform visitors about the values and vulnerabilities of ecological resources and the consequences (ecological and legal) of not adhering to limits and regulations.</w:t>
      </w:r>
    </w:p>
    <w:p w14:paraId="49B2706E" w14:textId="77777777" w:rsidR="002A346F" w:rsidRPr="001B1B37" w:rsidRDefault="002A346F" w:rsidP="001B1B37">
      <w:pPr>
        <w:spacing w:after="0"/>
        <w:rPr>
          <w:rFonts w:ascii="Times New Roman" w:eastAsia="Calibri" w:hAnsi="Times New Roman"/>
          <w:szCs w:val="22"/>
          <w:lang w:val="en-US"/>
        </w:rPr>
      </w:pPr>
    </w:p>
    <w:p w14:paraId="49B2706F"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Whereas Output 2.4 has a focus on enforcement, this Output focuses on compliance and o</w:t>
      </w:r>
      <w:r w:rsidR="00FB2828">
        <w:rPr>
          <w:rFonts w:ascii="Times New Roman" w:eastAsia="Calibri" w:hAnsi="Times New Roman"/>
          <w:szCs w:val="22"/>
          <w:lang w:val="en-NZ"/>
        </w:rPr>
        <w:t xml:space="preserve">n aiding the public to comply. </w:t>
      </w:r>
      <w:r w:rsidRPr="001B1B37">
        <w:rPr>
          <w:rFonts w:ascii="Times New Roman" w:eastAsia="Calibri" w:hAnsi="Times New Roman"/>
          <w:szCs w:val="22"/>
          <w:lang w:val="en-NZ"/>
        </w:rPr>
        <w:t xml:space="preserve">The envisaged facilities will be installed </w:t>
      </w:r>
      <w:r w:rsidRPr="001B1B37">
        <w:rPr>
          <w:rFonts w:ascii="Times New Roman" w:eastAsia="Calibri" w:hAnsi="Times New Roman"/>
          <w:szCs w:val="22"/>
          <w:lang w:val="en-US"/>
        </w:rPr>
        <w:t>at vantage points to inform visitors about the values and vulnerabilities of ecological resources and the consequences (ecological and legal) of not adher</w:t>
      </w:r>
      <w:r w:rsidR="00FB2828">
        <w:rPr>
          <w:rFonts w:ascii="Times New Roman" w:eastAsia="Calibri" w:hAnsi="Times New Roman"/>
          <w:szCs w:val="22"/>
          <w:lang w:val="en-US"/>
        </w:rPr>
        <w:t xml:space="preserve">ing to limits and regulations. </w:t>
      </w:r>
      <w:r w:rsidRPr="001B1B37">
        <w:rPr>
          <w:rFonts w:ascii="Times New Roman" w:eastAsia="Calibri" w:hAnsi="Times New Roman"/>
          <w:szCs w:val="22"/>
          <w:lang w:val="en-NZ"/>
        </w:rPr>
        <w:t xml:space="preserve">Activities, which will be coordinated by the PCU, will commence at central level where an Expert will lead a small Working Group including RSCN, MoTA, and the tourism industry to develop the approach and </w:t>
      </w:r>
      <w:r w:rsidR="00FB2828">
        <w:rPr>
          <w:rFonts w:ascii="Times New Roman" w:eastAsia="Calibri" w:hAnsi="Times New Roman"/>
          <w:szCs w:val="22"/>
          <w:lang w:val="en-NZ"/>
        </w:rPr>
        <w:t xml:space="preserve">set guidelines and parameters. </w:t>
      </w:r>
      <w:r w:rsidRPr="001B1B37">
        <w:rPr>
          <w:rFonts w:ascii="Times New Roman" w:eastAsia="Calibri" w:hAnsi="Times New Roman"/>
          <w:szCs w:val="22"/>
          <w:lang w:val="en-NZ"/>
        </w:rPr>
        <w:t>Local level Working Groups will also be set up by Implementation Partners at each of Dibeen, Petra and Wadi Rum comprising local rep</w:t>
      </w:r>
      <w:r w:rsidR="00FB2828">
        <w:rPr>
          <w:rFonts w:ascii="Times New Roman" w:eastAsia="Calibri" w:hAnsi="Times New Roman"/>
          <w:szCs w:val="22"/>
          <w:lang w:val="en-NZ"/>
        </w:rPr>
        <w:t>resentatives</w:t>
      </w:r>
      <w:r w:rsidRPr="001B1B37">
        <w:rPr>
          <w:rFonts w:ascii="Times New Roman" w:eastAsia="Calibri" w:hAnsi="Times New Roman"/>
          <w:szCs w:val="22"/>
          <w:lang w:val="en-NZ"/>
        </w:rPr>
        <w:t xml:space="preserve"> from RSCN, MoTA, and the private sector (tourism) and stakeholder communities. Each Local Working Group will identify the gaps and needs as well as opportunities at each of the project sites and, using the guidance provided centrally, design interpretation and other means for conveying a clear message and aid compliance. Inputs will include the central level consultancy and Working Group to set the scene, the Working Groups at each of the project localities, consultation at the local level, construction materials for signage as well as the production of printed and DVD information material.</w:t>
      </w:r>
    </w:p>
    <w:p w14:paraId="49B27070" w14:textId="77777777" w:rsidR="002A346F" w:rsidRPr="001B1B37" w:rsidRDefault="002A346F" w:rsidP="001B1B37">
      <w:pPr>
        <w:spacing w:after="0"/>
        <w:rPr>
          <w:rFonts w:ascii="Times New Roman" w:eastAsia="Calibri" w:hAnsi="Times New Roman"/>
          <w:szCs w:val="22"/>
        </w:rPr>
      </w:pPr>
    </w:p>
    <w:p w14:paraId="49B27071" w14:textId="77777777" w:rsidR="002A346F" w:rsidRPr="001B1B37" w:rsidRDefault="002A346F" w:rsidP="001B1B37">
      <w:pPr>
        <w:spacing w:after="0"/>
        <w:rPr>
          <w:rFonts w:ascii="Times New Roman" w:eastAsia="Calibri" w:hAnsi="Times New Roman"/>
          <w:b/>
          <w:szCs w:val="22"/>
          <w:lang w:val="en-NZ"/>
        </w:rPr>
      </w:pPr>
      <w:r w:rsidRPr="001B1B37">
        <w:rPr>
          <w:rFonts w:ascii="Times New Roman" w:eastAsia="Calibri" w:hAnsi="Times New Roman"/>
          <w:b/>
          <w:szCs w:val="22"/>
          <w:lang w:val="en-NZ"/>
        </w:rPr>
        <w:t xml:space="preserve">Outcome 3 – </w:t>
      </w:r>
      <w:r w:rsidRPr="001B1B37">
        <w:rPr>
          <w:rFonts w:ascii="Times New Roman" w:eastAsia="Calibri" w:hAnsi="Times New Roman"/>
          <w:b/>
          <w:i/>
          <w:szCs w:val="22"/>
          <w:lang w:val="en-NZ"/>
        </w:rPr>
        <w:t>Improved management effectiveness particularly in revenue generation, tourism planning and management, and community relations in Dibeen, Shoubak and Wadi Rum Protected Areas</w:t>
      </w:r>
      <w:r w:rsidRPr="001B1B37">
        <w:rPr>
          <w:rFonts w:ascii="Times New Roman" w:eastAsia="Calibri" w:hAnsi="Times New Roman"/>
          <w:b/>
          <w:szCs w:val="22"/>
          <w:lang w:val="en-NZ"/>
        </w:rPr>
        <w:t>.</w:t>
      </w:r>
    </w:p>
    <w:p w14:paraId="49B27072" w14:textId="77777777" w:rsidR="002A346F" w:rsidRPr="001B1B37" w:rsidRDefault="002A346F" w:rsidP="001B1B37">
      <w:pPr>
        <w:spacing w:after="0"/>
        <w:rPr>
          <w:rFonts w:ascii="Times New Roman" w:eastAsia="Calibri" w:hAnsi="Times New Roman"/>
          <w:szCs w:val="22"/>
          <w:lang w:val="en-NZ"/>
        </w:rPr>
      </w:pPr>
    </w:p>
    <w:p w14:paraId="49B27073" w14:textId="77777777" w:rsidR="002A346F" w:rsidRPr="001B1B37" w:rsidRDefault="002A346F" w:rsidP="001B1B37">
      <w:pPr>
        <w:spacing w:after="0"/>
        <w:rPr>
          <w:rFonts w:ascii="Times New Roman" w:eastAsia="Calibri" w:hAnsi="Times New Roman"/>
          <w:i/>
          <w:szCs w:val="22"/>
          <w:lang w:val="en-NZ"/>
        </w:rPr>
      </w:pPr>
      <w:r w:rsidRPr="00FB2828">
        <w:rPr>
          <w:rFonts w:ascii="Times New Roman" w:eastAsia="Calibri" w:hAnsi="Times New Roman"/>
          <w:b/>
          <w:szCs w:val="22"/>
          <w:lang w:val="en-US"/>
        </w:rPr>
        <w:t xml:space="preserve">Output </w:t>
      </w:r>
      <w:r w:rsidRPr="00FB2828">
        <w:rPr>
          <w:rFonts w:ascii="Times New Roman" w:eastAsia="Calibri" w:hAnsi="Times New Roman"/>
          <w:b/>
          <w:szCs w:val="22"/>
          <w:lang w:val="en-NZ"/>
        </w:rPr>
        <w:t>3.1</w:t>
      </w:r>
      <w:r w:rsidR="00FB2828" w:rsidRPr="00FB2828">
        <w:rPr>
          <w:rFonts w:ascii="Times New Roman" w:eastAsia="Calibri" w:hAnsi="Times New Roman"/>
          <w:b/>
          <w:szCs w:val="22"/>
          <w:lang w:val="en-NZ"/>
        </w:rPr>
        <w:t>:</w:t>
      </w:r>
      <w:r w:rsidRPr="001B1B37">
        <w:rPr>
          <w:rFonts w:ascii="Times New Roman" w:eastAsia="Calibri" w:hAnsi="Times New Roman"/>
          <w:i/>
          <w:szCs w:val="22"/>
          <w:lang w:val="en-NZ"/>
        </w:rPr>
        <w:t xml:space="preserve"> </w:t>
      </w:r>
      <w:r w:rsidR="00BA740D" w:rsidRPr="001B1B37">
        <w:rPr>
          <w:rFonts w:ascii="Times New Roman" w:eastAsia="Calibri" w:hAnsi="Times New Roman"/>
          <w:i/>
          <w:szCs w:val="22"/>
          <w:lang w:val="en-NZ"/>
        </w:rPr>
        <w:t>PA Management Advisory Boards for promoting increased involvement of the private sector and local community in PA management.</w:t>
      </w:r>
    </w:p>
    <w:p w14:paraId="49B27074" w14:textId="77777777" w:rsidR="002A346F" w:rsidRPr="001B1B37" w:rsidRDefault="002A346F" w:rsidP="001B1B37">
      <w:pPr>
        <w:spacing w:after="0"/>
        <w:rPr>
          <w:rFonts w:ascii="Times New Roman" w:eastAsia="Calibri" w:hAnsi="Times New Roman"/>
          <w:szCs w:val="22"/>
          <w:lang w:val="en-NZ"/>
        </w:rPr>
      </w:pPr>
    </w:p>
    <w:p w14:paraId="49B27075"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With the assistance of expertise engaged by the PCU, each of Dibeen, Shoubak, and Wadi Rum PAs, will review the PA Management Board membership (to ensure the participation of communities, the private sector and other stakeholders), function, ro</w:t>
      </w:r>
      <w:r w:rsidR="00FB2828">
        <w:rPr>
          <w:rFonts w:ascii="Times New Roman" w:eastAsia="Calibri" w:hAnsi="Times New Roman"/>
          <w:szCs w:val="22"/>
          <w:lang w:val="en-NZ"/>
        </w:rPr>
        <w:t xml:space="preserve">les and responsibilities, etc. </w:t>
      </w:r>
      <w:r w:rsidRPr="001B1B37">
        <w:rPr>
          <w:rFonts w:ascii="Times New Roman" w:eastAsia="Calibri" w:hAnsi="Times New Roman"/>
          <w:szCs w:val="22"/>
          <w:lang w:val="en-NZ"/>
        </w:rPr>
        <w:t>The Boards will be enlarged as necessary to broaden the participatory base so it can better assist PA management with the implementation of project activities in particular ensuring that they are relevant to the needs of the PA and in harmony with the aspiration</w:t>
      </w:r>
      <w:r w:rsidR="00FB2828">
        <w:rPr>
          <w:rFonts w:ascii="Times New Roman" w:eastAsia="Calibri" w:hAnsi="Times New Roman"/>
          <w:szCs w:val="22"/>
          <w:lang w:val="en-NZ"/>
        </w:rPr>
        <w:t xml:space="preserve">s of the relevant communities. </w:t>
      </w:r>
      <w:r w:rsidRPr="001B1B37">
        <w:rPr>
          <w:rFonts w:ascii="Times New Roman" w:eastAsia="Calibri" w:hAnsi="Times New Roman"/>
          <w:szCs w:val="22"/>
          <w:lang w:val="en-NZ"/>
        </w:rPr>
        <w:t>The project will enhance capacities among the Board members, according to the needs identified in the Capacity Assessments, so as to make sure tha</w:t>
      </w:r>
      <w:r w:rsidR="00FB2828">
        <w:rPr>
          <w:rFonts w:ascii="Times New Roman" w:eastAsia="Calibri" w:hAnsi="Times New Roman"/>
          <w:szCs w:val="22"/>
          <w:lang w:val="en-NZ"/>
        </w:rPr>
        <w:t xml:space="preserve">t all are on the same footing. </w:t>
      </w:r>
      <w:r w:rsidRPr="001B1B37">
        <w:rPr>
          <w:rFonts w:ascii="Times New Roman" w:eastAsia="Calibri" w:hAnsi="Times New Roman"/>
          <w:szCs w:val="22"/>
          <w:lang w:val="en-NZ"/>
        </w:rPr>
        <w:t>The inputs by the project will focus on capacity enhancement through workshops.</w:t>
      </w:r>
    </w:p>
    <w:p w14:paraId="49B27076" w14:textId="77777777" w:rsidR="00743105" w:rsidRPr="001B1B37" w:rsidRDefault="00743105" w:rsidP="001B1B37">
      <w:pPr>
        <w:spacing w:after="0"/>
        <w:rPr>
          <w:rFonts w:ascii="Times New Roman" w:eastAsia="Calibri" w:hAnsi="Times New Roman"/>
          <w:szCs w:val="22"/>
          <w:lang w:val="en-NZ"/>
        </w:rPr>
      </w:pPr>
    </w:p>
    <w:p w14:paraId="49B27077" w14:textId="77777777" w:rsidR="002A346F" w:rsidRPr="001B1B37" w:rsidRDefault="002A346F" w:rsidP="001B1B37">
      <w:pPr>
        <w:spacing w:after="0"/>
        <w:rPr>
          <w:rFonts w:ascii="Times New Roman" w:eastAsia="Calibri" w:hAnsi="Times New Roman"/>
          <w:i/>
          <w:szCs w:val="22"/>
          <w:lang w:val="en-NZ"/>
        </w:rPr>
      </w:pPr>
      <w:r w:rsidRPr="00FB2828">
        <w:rPr>
          <w:rFonts w:ascii="Times New Roman" w:eastAsia="Calibri" w:hAnsi="Times New Roman"/>
          <w:b/>
          <w:szCs w:val="22"/>
          <w:lang w:val="en-US"/>
        </w:rPr>
        <w:t xml:space="preserve">Output </w:t>
      </w:r>
      <w:r w:rsidRPr="00FB2828">
        <w:rPr>
          <w:rFonts w:ascii="Times New Roman" w:eastAsia="Calibri" w:hAnsi="Times New Roman"/>
          <w:b/>
          <w:szCs w:val="22"/>
          <w:lang w:val="en-NZ"/>
        </w:rPr>
        <w:t>3.2</w:t>
      </w:r>
      <w:r w:rsidR="00FB2828" w:rsidRPr="00FB2828">
        <w:rPr>
          <w:rFonts w:ascii="Times New Roman" w:eastAsia="Calibri" w:hAnsi="Times New Roman"/>
          <w:b/>
          <w:szCs w:val="22"/>
          <w:lang w:val="en-NZ"/>
        </w:rPr>
        <w:t>:</w:t>
      </w:r>
      <w:r w:rsidR="005E392B">
        <w:rPr>
          <w:rFonts w:ascii="Times New Roman" w:eastAsia="Calibri" w:hAnsi="Times New Roman"/>
          <w:i/>
          <w:szCs w:val="22"/>
          <w:lang w:val="en-NZ"/>
        </w:rPr>
        <w:t xml:space="preserve"> </w:t>
      </w:r>
      <w:r w:rsidRPr="001B1B37">
        <w:rPr>
          <w:rFonts w:ascii="Times New Roman" w:eastAsia="Calibri" w:hAnsi="Times New Roman"/>
          <w:i/>
          <w:szCs w:val="22"/>
          <w:lang w:val="en-NZ"/>
        </w:rPr>
        <w:t xml:space="preserve">Dibeen PA, Shoubak PA and Wadi Rum PA Management Plans revised to reflect the principles espoused in the new Land Use </w:t>
      </w:r>
      <w:r w:rsidR="005E392B">
        <w:rPr>
          <w:rFonts w:ascii="Times New Roman" w:eastAsia="Calibri" w:hAnsi="Times New Roman"/>
          <w:i/>
          <w:szCs w:val="22"/>
          <w:lang w:val="en-NZ"/>
        </w:rPr>
        <w:t>P</w:t>
      </w:r>
      <w:r w:rsidR="005E392B" w:rsidRPr="001B1B37">
        <w:rPr>
          <w:rFonts w:ascii="Times New Roman" w:eastAsia="Calibri" w:hAnsi="Times New Roman"/>
          <w:i/>
          <w:szCs w:val="22"/>
          <w:lang w:val="en-NZ"/>
        </w:rPr>
        <w:t xml:space="preserve">lans </w:t>
      </w:r>
      <w:r w:rsidRPr="001B1B37">
        <w:rPr>
          <w:rFonts w:ascii="Times New Roman" w:eastAsia="Calibri" w:hAnsi="Times New Roman"/>
          <w:i/>
          <w:szCs w:val="22"/>
          <w:lang w:val="en-NZ"/>
        </w:rPr>
        <w:t xml:space="preserve">and the benefits from new BIMS and Monitoring System. </w:t>
      </w:r>
    </w:p>
    <w:p w14:paraId="49B27078"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The aim of this output is to review PA Management Plans so as to reflect the principles espoused in the new Land Use Plans and the benefits from the new BIMS and Monitoring System, in each of Dibeen P</w:t>
      </w:r>
      <w:r w:rsidR="005E392B">
        <w:rPr>
          <w:rFonts w:ascii="Times New Roman" w:eastAsia="Calibri" w:hAnsi="Times New Roman"/>
          <w:szCs w:val="22"/>
          <w:lang w:val="en-NZ"/>
        </w:rPr>
        <w:t xml:space="preserve">A, Shoubak PA and Wadi Rum PA. </w:t>
      </w:r>
      <w:r w:rsidRPr="001B1B37">
        <w:rPr>
          <w:rFonts w:ascii="Times New Roman" w:eastAsia="Calibri" w:hAnsi="Times New Roman"/>
          <w:szCs w:val="22"/>
          <w:lang w:val="en-NZ"/>
        </w:rPr>
        <w:t>Activities towards this Output will be coordinated locally by each respective PA manager with the assistance of the LPO and the A</w:t>
      </w:r>
      <w:r w:rsidR="005E392B">
        <w:rPr>
          <w:rFonts w:ascii="Times New Roman" w:eastAsia="Calibri" w:hAnsi="Times New Roman"/>
          <w:szCs w:val="22"/>
          <w:lang w:val="en-NZ"/>
        </w:rPr>
        <w:t xml:space="preserve">dvisory Board (see 3.1 above). </w:t>
      </w:r>
      <w:r w:rsidRPr="001B1B37">
        <w:rPr>
          <w:rFonts w:ascii="Times New Roman" w:eastAsia="Calibri" w:hAnsi="Times New Roman"/>
          <w:szCs w:val="22"/>
          <w:lang w:val="en-NZ"/>
        </w:rPr>
        <w:t xml:space="preserve">They will also be assisted by a National Expert engaged by the PCU who will travel in turn to each site to help align the PA Management </w:t>
      </w:r>
      <w:r w:rsidR="005E392B">
        <w:rPr>
          <w:rFonts w:ascii="Times New Roman" w:eastAsia="Calibri" w:hAnsi="Times New Roman"/>
          <w:szCs w:val="22"/>
          <w:lang w:val="en-NZ"/>
        </w:rPr>
        <w:t xml:space="preserve">Plans with the Land Use Plans. </w:t>
      </w:r>
      <w:r w:rsidRPr="001B1B37">
        <w:rPr>
          <w:rFonts w:ascii="Times New Roman" w:eastAsia="Calibri" w:hAnsi="Times New Roman"/>
          <w:szCs w:val="22"/>
          <w:lang w:val="en-NZ"/>
        </w:rPr>
        <w:t>Apart from providing the necessary expertise and travel, project inputs will cover necessary consultation and the cost of printing draft working copies of the plans and the final versions.</w:t>
      </w:r>
    </w:p>
    <w:p w14:paraId="49B27079" w14:textId="77777777" w:rsidR="00743105" w:rsidRPr="001B1B37" w:rsidRDefault="00743105" w:rsidP="001B1B37">
      <w:pPr>
        <w:spacing w:after="0"/>
        <w:rPr>
          <w:rFonts w:ascii="Times New Roman" w:eastAsia="Calibri" w:hAnsi="Times New Roman"/>
          <w:szCs w:val="22"/>
          <w:lang w:val="en-US"/>
        </w:rPr>
      </w:pPr>
    </w:p>
    <w:p w14:paraId="49B2707A" w14:textId="77777777" w:rsidR="002A346F" w:rsidRPr="001B1B37" w:rsidRDefault="002A346F" w:rsidP="001B1B37">
      <w:pPr>
        <w:spacing w:after="0"/>
        <w:rPr>
          <w:rFonts w:ascii="Times New Roman" w:eastAsia="Calibri" w:hAnsi="Times New Roman"/>
          <w:i/>
          <w:szCs w:val="22"/>
          <w:lang w:val="en-US"/>
        </w:rPr>
      </w:pPr>
      <w:r w:rsidRPr="005E392B">
        <w:rPr>
          <w:rFonts w:ascii="Times New Roman" w:eastAsia="Calibri" w:hAnsi="Times New Roman"/>
          <w:b/>
          <w:szCs w:val="22"/>
          <w:lang w:val="en-US"/>
        </w:rPr>
        <w:t>Output 3.3</w:t>
      </w:r>
      <w:r w:rsidR="005E392B" w:rsidRPr="005E392B">
        <w:rPr>
          <w:rFonts w:ascii="Times New Roman" w:eastAsia="Calibri" w:hAnsi="Times New Roman"/>
          <w:b/>
          <w:szCs w:val="22"/>
          <w:lang w:val="en-US"/>
        </w:rPr>
        <w:t>:</w:t>
      </w:r>
      <w:r w:rsidR="005E392B">
        <w:rPr>
          <w:rFonts w:ascii="Times New Roman" w:eastAsia="Calibri" w:hAnsi="Times New Roman"/>
          <w:i/>
          <w:szCs w:val="22"/>
          <w:lang w:val="en-US"/>
        </w:rPr>
        <w:t xml:space="preserve"> </w:t>
      </w:r>
      <w:r w:rsidRPr="001B1B37">
        <w:rPr>
          <w:rFonts w:ascii="Times New Roman" w:eastAsia="Calibri" w:hAnsi="Times New Roman"/>
          <w:i/>
          <w:szCs w:val="22"/>
          <w:lang w:val="en-US"/>
        </w:rPr>
        <w:t>Visitor management capabilities (to reduce impact on biodiversity) in Dibeen, Shoubak and Wadi Rum PAs, en</w:t>
      </w:r>
      <w:r w:rsidR="005E392B">
        <w:rPr>
          <w:rFonts w:ascii="Times New Roman" w:eastAsia="Calibri" w:hAnsi="Times New Roman"/>
          <w:i/>
          <w:szCs w:val="22"/>
          <w:lang w:val="en-US"/>
        </w:rPr>
        <w:t xml:space="preserve">hanced </w:t>
      </w:r>
      <w:r w:rsidRPr="001B1B37">
        <w:rPr>
          <w:rFonts w:ascii="Times New Roman" w:eastAsia="Calibri" w:hAnsi="Times New Roman"/>
          <w:i/>
          <w:szCs w:val="22"/>
          <w:lang w:val="en-US"/>
        </w:rPr>
        <w:t xml:space="preserve">through improved visitor facilities, better trained rangers and eco-guides, and improved management capacities, to expand visitor attractions and improve visitor experience while reducing impact on biodiversity in sensitive areas. </w:t>
      </w:r>
    </w:p>
    <w:p w14:paraId="49B2707B" w14:textId="77777777" w:rsidR="002A346F" w:rsidRPr="001B1B37" w:rsidRDefault="002A346F" w:rsidP="001B1B37">
      <w:pPr>
        <w:spacing w:after="0"/>
        <w:rPr>
          <w:rFonts w:ascii="Times New Roman" w:eastAsia="Calibri" w:hAnsi="Times New Roman"/>
          <w:szCs w:val="22"/>
          <w:lang w:val="en-US"/>
        </w:rPr>
      </w:pPr>
    </w:p>
    <w:p w14:paraId="49B2707C" w14:textId="77777777" w:rsidR="002A346F" w:rsidRPr="001B1B37" w:rsidRDefault="002A346F" w:rsidP="001B1B37">
      <w:pPr>
        <w:spacing w:after="0"/>
        <w:rPr>
          <w:rFonts w:ascii="Times New Roman" w:eastAsia="Calibri" w:hAnsi="Times New Roman"/>
          <w:bCs/>
          <w:szCs w:val="22"/>
          <w:lang w:val="en-US"/>
        </w:rPr>
      </w:pPr>
      <w:r w:rsidRPr="001B1B37">
        <w:rPr>
          <w:rFonts w:ascii="Times New Roman" w:eastAsia="Calibri" w:hAnsi="Times New Roman"/>
          <w:szCs w:val="22"/>
          <w:lang w:val="en-NZ"/>
        </w:rPr>
        <w:t xml:space="preserve">This output will focus on reducing the impact on biodiversity of tourists, visitors and other users of the three PAs by enhancing visitor management capabilities, </w:t>
      </w:r>
      <w:r w:rsidRPr="001B1B37">
        <w:rPr>
          <w:rFonts w:ascii="Times New Roman" w:eastAsia="Calibri" w:hAnsi="Times New Roman"/>
          <w:szCs w:val="22"/>
          <w:lang w:val="en-US"/>
        </w:rPr>
        <w:t>improved visitor facilities, better trained rangers and eco-guides, and i</w:t>
      </w:r>
      <w:r w:rsidR="005E392B">
        <w:rPr>
          <w:rFonts w:ascii="Times New Roman" w:eastAsia="Calibri" w:hAnsi="Times New Roman"/>
          <w:szCs w:val="22"/>
          <w:lang w:val="en-US"/>
        </w:rPr>
        <w:t xml:space="preserve">mproved management capacities. </w:t>
      </w:r>
      <w:r w:rsidRPr="001B1B37">
        <w:rPr>
          <w:rFonts w:ascii="Times New Roman" w:eastAsia="Calibri" w:hAnsi="Times New Roman"/>
          <w:szCs w:val="22"/>
          <w:lang w:val="en-US"/>
        </w:rPr>
        <w:t>The Output will expand visitor attractions and improve visitor experience while reducing impact on bi</w:t>
      </w:r>
      <w:r w:rsidR="005E392B">
        <w:rPr>
          <w:rFonts w:ascii="Times New Roman" w:eastAsia="Calibri" w:hAnsi="Times New Roman"/>
          <w:szCs w:val="22"/>
          <w:lang w:val="en-US"/>
        </w:rPr>
        <w:t xml:space="preserve">odiversity in sensitive areas. </w:t>
      </w:r>
      <w:r w:rsidRPr="001B1B37">
        <w:rPr>
          <w:rFonts w:ascii="Times New Roman" w:eastAsia="Calibri" w:hAnsi="Times New Roman"/>
          <w:szCs w:val="22"/>
          <w:lang w:val="en-NZ"/>
        </w:rPr>
        <w:t>Activities for this Output will commence through an upstream Working group led by one International Consultant (to introduce a fresh look) and comprising one Local Co</w:t>
      </w:r>
      <w:r w:rsidR="005E392B">
        <w:rPr>
          <w:rFonts w:ascii="Times New Roman" w:eastAsia="Calibri" w:hAnsi="Times New Roman"/>
          <w:szCs w:val="22"/>
          <w:lang w:val="en-NZ"/>
        </w:rPr>
        <w:t xml:space="preserve">nsultant from each of the PAs. </w:t>
      </w:r>
      <w:r w:rsidRPr="001B1B37">
        <w:rPr>
          <w:rFonts w:ascii="Times New Roman" w:eastAsia="Calibri" w:hAnsi="Times New Roman"/>
          <w:szCs w:val="22"/>
          <w:lang w:val="en-NZ"/>
        </w:rPr>
        <w:t>Each of the Local Consultants will, in turn, lead a team of local stakeholders to ensure that although the approach will be developed centrally, it will be applied locally reflecting local needs as identifie</w:t>
      </w:r>
      <w:r w:rsidR="005E392B">
        <w:rPr>
          <w:rFonts w:ascii="Times New Roman" w:eastAsia="Calibri" w:hAnsi="Times New Roman"/>
          <w:szCs w:val="22"/>
          <w:lang w:val="en-NZ"/>
        </w:rPr>
        <w:t xml:space="preserve">d in the Capacity Assessments. </w:t>
      </w:r>
      <w:r w:rsidRPr="001B1B37">
        <w:rPr>
          <w:rFonts w:ascii="Times New Roman" w:eastAsia="Calibri" w:hAnsi="Times New Roman"/>
          <w:szCs w:val="22"/>
          <w:lang w:val="en-NZ"/>
        </w:rPr>
        <w:t xml:space="preserve">Local consultants will include a Community Liaison Expert at each </w:t>
      </w:r>
      <w:r w:rsidR="005E392B">
        <w:rPr>
          <w:rFonts w:ascii="Times New Roman" w:eastAsia="Calibri" w:hAnsi="Times New Roman"/>
          <w:szCs w:val="22"/>
          <w:lang w:val="en-NZ"/>
        </w:rPr>
        <w:t>locality</w:t>
      </w:r>
      <w:r w:rsidR="005658BA">
        <w:rPr>
          <w:rFonts w:ascii="Times New Roman" w:eastAsia="Calibri" w:hAnsi="Times New Roman"/>
          <w:szCs w:val="22"/>
          <w:lang w:val="en-NZ"/>
        </w:rPr>
        <w:t xml:space="preserve">. </w:t>
      </w:r>
      <w:r w:rsidRPr="001B1B37">
        <w:rPr>
          <w:rFonts w:ascii="Times New Roman" w:eastAsia="Calibri" w:hAnsi="Times New Roman"/>
          <w:szCs w:val="22"/>
          <w:lang w:val="en-NZ"/>
        </w:rPr>
        <w:t>The focus of the Output will be on individual and institutional capacity particularly for dealing with the public and communities, together with the physical infrastructure to “manage” visitors to the PA and reduce the impact of touri</w:t>
      </w:r>
      <w:r w:rsidR="005E392B">
        <w:rPr>
          <w:rFonts w:ascii="Times New Roman" w:eastAsia="Calibri" w:hAnsi="Times New Roman"/>
          <w:szCs w:val="22"/>
          <w:lang w:val="en-NZ"/>
        </w:rPr>
        <w:t xml:space="preserve">sm/recreation on biodiversity. </w:t>
      </w:r>
      <w:r w:rsidRPr="001B1B37">
        <w:rPr>
          <w:rFonts w:ascii="Times New Roman" w:eastAsia="Calibri" w:hAnsi="Times New Roman"/>
          <w:szCs w:val="22"/>
          <w:lang w:val="en-NZ"/>
        </w:rPr>
        <w:t>Among the activities to be supported by the project under this Output will be an effort to e</w:t>
      </w:r>
      <w:r w:rsidRPr="001B1B37">
        <w:rPr>
          <w:rFonts w:ascii="Times New Roman" w:eastAsia="Calibri" w:hAnsi="Times New Roman"/>
          <w:szCs w:val="22"/>
          <w:lang w:val="en-US"/>
        </w:rPr>
        <w:t>xplore, d</w:t>
      </w:r>
      <w:r w:rsidRPr="001B1B37">
        <w:rPr>
          <w:rFonts w:ascii="Times New Roman" w:eastAsia="Calibri" w:hAnsi="Times New Roman"/>
          <w:bCs/>
          <w:szCs w:val="22"/>
          <w:lang w:val="en-US"/>
        </w:rPr>
        <w:t>evelop and implement plans to manage off-road driving in PAs, and to explore and implement best option for reducing the imp</w:t>
      </w:r>
      <w:r w:rsidR="005E392B">
        <w:rPr>
          <w:rFonts w:ascii="Times New Roman" w:eastAsia="Calibri" w:hAnsi="Times New Roman"/>
          <w:bCs/>
          <w:szCs w:val="22"/>
          <w:lang w:val="en-US"/>
        </w:rPr>
        <w:t xml:space="preserve">act of picnic pressure in PAs. </w:t>
      </w:r>
      <w:r w:rsidRPr="001B1B37">
        <w:rPr>
          <w:rFonts w:ascii="Times New Roman" w:eastAsia="Calibri" w:hAnsi="Times New Roman"/>
          <w:bCs/>
          <w:szCs w:val="22"/>
          <w:lang w:val="en-US"/>
        </w:rPr>
        <w:t>Although, strictly speaking, there are no declared PAs in the PDTRA territory, the project will extend support under this Output to the PDTRA Environment Directorate in its efforts to protect valuable biodiversity in ecosystems within its territory such as the Hisheh Forest and Wadi Musa</w:t>
      </w:r>
      <w:r w:rsidRPr="001B1B37">
        <w:rPr>
          <w:rFonts w:ascii="Times New Roman" w:eastAsia="Calibri" w:hAnsi="Times New Roman"/>
          <w:bCs/>
          <w:szCs w:val="22"/>
          <w:vertAlign w:val="superscript"/>
          <w:lang w:val="en-US"/>
        </w:rPr>
        <w:footnoteReference w:id="21"/>
      </w:r>
      <w:r w:rsidR="005E392B">
        <w:rPr>
          <w:rFonts w:ascii="Times New Roman" w:eastAsia="Calibri" w:hAnsi="Times New Roman"/>
          <w:bCs/>
          <w:szCs w:val="22"/>
          <w:lang w:val="en-US"/>
        </w:rPr>
        <w:t xml:space="preserve">. </w:t>
      </w:r>
      <w:r w:rsidRPr="001B1B37">
        <w:rPr>
          <w:rFonts w:ascii="Times New Roman" w:eastAsia="Calibri" w:hAnsi="Times New Roman"/>
          <w:bCs/>
          <w:szCs w:val="22"/>
          <w:lang w:val="en-US"/>
        </w:rPr>
        <w:t>The inputs by the project will include the expert consultancies, provisions for meetings/consultations, the improvement of physical visitor facilities and equipment, extensive public information, publicity and training.</w:t>
      </w:r>
    </w:p>
    <w:p w14:paraId="49B2707D" w14:textId="77777777" w:rsidR="002A346F" w:rsidRPr="001B1B37" w:rsidRDefault="002A346F" w:rsidP="001B1B37">
      <w:pPr>
        <w:spacing w:after="0"/>
        <w:rPr>
          <w:rFonts w:ascii="Times New Roman" w:eastAsia="Calibri" w:hAnsi="Times New Roman"/>
          <w:szCs w:val="22"/>
          <w:lang w:val="en-US"/>
        </w:rPr>
      </w:pPr>
    </w:p>
    <w:p w14:paraId="49B2707E" w14:textId="77777777" w:rsidR="002A346F" w:rsidRPr="001B1B37" w:rsidRDefault="002A346F" w:rsidP="001B1B37">
      <w:pPr>
        <w:spacing w:after="0"/>
        <w:rPr>
          <w:rFonts w:ascii="Times New Roman" w:eastAsia="Calibri" w:hAnsi="Times New Roman"/>
          <w:i/>
          <w:szCs w:val="22"/>
          <w:lang w:val="en-US"/>
        </w:rPr>
      </w:pPr>
      <w:r w:rsidRPr="00D033BE">
        <w:rPr>
          <w:rFonts w:ascii="Times New Roman" w:eastAsia="Calibri" w:hAnsi="Times New Roman"/>
          <w:b/>
          <w:szCs w:val="22"/>
          <w:lang w:val="en-US"/>
        </w:rPr>
        <w:t>Output 3.4</w:t>
      </w:r>
      <w:r w:rsidR="00D033BE" w:rsidRPr="00D033BE">
        <w:rPr>
          <w:rFonts w:ascii="Times New Roman" w:eastAsia="Calibri" w:hAnsi="Times New Roman"/>
          <w:b/>
          <w:szCs w:val="22"/>
          <w:lang w:val="en-US"/>
        </w:rPr>
        <w:t>:</w:t>
      </w:r>
      <w:r w:rsidR="00D033BE">
        <w:rPr>
          <w:rFonts w:ascii="Times New Roman" w:eastAsia="Calibri" w:hAnsi="Times New Roman"/>
          <w:i/>
          <w:szCs w:val="22"/>
          <w:lang w:val="en-US"/>
        </w:rPr>
        <w:t xml:space="preserve"> </w:t>
      </w:r>
      <w:r w:rsidRPr="001B1B37">
        <w:rPr>
          <w:rFonts w:ascii="Times New Roman" w:eastAsia="Calibri" w:hAnsi="Times New Roman"/>
          <w:i/>
          <w:szCs w:val="22"/>
          <w:lang w:val="en-US"/>
        </w:rPr>
        <w:t xml:space="preserve">Business plans for Dibeen, Shoubak and Wadi Rum PAs. </w:t>
      </w:r>
    </w:p>
    <w:p w14:paraId="49B2707F" w14:textId="77777777" w:rsidR="002A346F" w:rsidRPr="001B1B37" w:rsidRDefault="002A346F" w:rsidP="001B1B37">
      <w:pPr>
        <w:spacing w:after="0"/>
        <w:rPr>
          <w:rFonts w:ascii="Times New Roman" w:eastAsia="Calibri" w:hAnsi="Times New Roman"/>
          <w:szCs w:val="22"/>
          <w:lang w:val="en-US"/>
        </w:rPr>
      </w:pPr>
    </w:p>
    <w:p w14:paraId="49B27080" w14:textId="77777777" w:rsidR="002A346F" w:rsidRPr="001B1B37" w:rsidRDefault="002A346F" w:rsidP="001B1B37">
      <w:pPr>
        <w:spacing w:after="0"/>
        <w:rPr>
          <w:rFonts w:ascii="Times New Roman" w:eastAsia="Calibri" w:hAnsi="Times New Roman"/>
          <w:szCs w:val="22"/>
          <w:lang w:val="en-NZ"/>
        </w:rPr>
      </w:pPr>
      <w:r w:rsidRPr="001B1B37">
        <w:rPr>
          <w:rFonts w:ascii="Times New Roman" w:eastAsia="Calibri" w:hAnsi="Times New Roman"/>
          <w:szCs w:val="22"/>
          <w:lang w:val="en-NZ"/>
        </w:rPr>
        <w:t>The PCU will engage a Business Planning Consultant who will work in turn with a Working Group at each of the three PAs assembled by</w:t>
      </w:r>
      <w:r w:rsidR="00D033BE">
        <w:rPr>
          <w:rFonts w:ascii="Times New Roman" w:eastAsia="Calibri" w:hAnsi="Times New Roman"/>
          <w:szCs w:val="22"/>
          <w:lang w:val="en-NZ"/>
        </w:rPr>
        <w:t xml:space="preserve"> the respective PA management. </w:t>
      </w:r>
      <w:r w:rsidRPr="001B1B37">
        <w:rPr>
          <w:rFonts w:ascii="Times New Roman" w:eastAsia="Calibri" w:hAnsi="Times New Roman"/>
          <w:szCs w:val="22"/>
          <w:lang w:val="en-NZ"/>
        </w:rPr>
        <w:t>The Working Groups should comprise the PA management and reps of the local business community, especially the tourism sector, and</w:t>
      </w:r>
      <w:r w:rsidR="00D033BE">
        <w:rPr>
          <w:rFonts w:ascii="Times New Roman" w:eastAsia="Calibri" w:hAnsi="Times New Roman"/>
          <w:szCs w:val="22"/>
          <w:lang w:val="en-NZ"/>
        </w:rPr>
        <w:t xml:space="preserve"> local community stakeholders. </w:t>
      </w:r>
      <w:r w:rsidRPr="001B1B37">
        <w:rPr>
          <w:rFonts w:ascii="Times New Roman" w:eastAsia="Calibri" w:hAnsi="Times New Roman"/>
          <w:szCs w:val="22"/>
          <w:lang w:val="en-NZ"/>
        </w:rPr>
        <w:t xml:space="preserve">The aim is to </w:t>
      </w:r>
      <w:r w:rsidRPr="001B1B37">
        <w:rPr>
          <w:rFonts w:ascii="Times New Roman" w:eastAsia="Calibri" w:hAnsi="Times New Roman"/>
          <w:szCs w:val="22"/>
          <w:lang w:val="en-US"/>
        </w:rPr>
        <w:t>promote the development of ecotourism and nature based tourism to improve the economic viability of the PA including consideration of entrance and concession fees, payment for ecosystem services, etc.</w:t>
      </w:r>
      <w:r w:rsidR="00D033BE">
        <w:rPr>
          <w:rFonts w:ascii="Times New Roman" w:eastAsia="Calibri" w:hAnsi="Times New Roman"/>
          <w:szCs w:val="22"/>
          <w:lang w:val="en-NZ"/>
        </w:rPr>
        <w:t xml:space="preserve"> </w:t>
      </w:r>
      <w:r w:rsidRPr="001B1B37">
        <w:rPr>
          <w:rFonts w:ascii="Times New Roman" w:eastAsia="Calibri" w:hAnsi="Times New Roman"/>
          <w:szCs w:val="22"/>
          <w:lang w:val="en-NZ"/>
        </w:rPr>
        <w:t>Business Plans will supplement the respective Management Plans (updated as under 3.2 above to take into account the LUPs, the BIMS and other products</w:t>
      </w:r>
      <w:r w:rsidR="00D033BE">
        <w:rPr>
          <w:rFonts w:ascii="Times New Roman" w:eastAsia="Calibri" w:hAnsi="Times New Roman"/>
          <w:szCs w:val="22"/>
          <w:lang w:val="en-NZ"/>
        </w:rPr>
        <w:t xml:space="preserve"> and services of the project). </w:t>
      </w:r>
      <w:r w:rsidRPr="001B1B37">
        <w:rPr>
          <w:rFonts w:ascii="Times New Roman" w:eastAsia="Calibri" w:hAnsi="Times New Roman"/>
          <w:szCs w:val="22"/>
          <w:lang w:val="en-NZ"/>
        </w:rPr>
        <w:t xml:space="preserve">They will focus in particular on the management, </w:t>
      </w:r>
      <w:r w:rsidRPr="001B1B37">
        <w:rPr>
          <w:rFonts w:ascii="Times New Roman" w:eastAsia="Calibri" w:hAnsi="Times New Roman"/>
          <w:szCs w:val="22"/>
        </w:rPr>
        <w:t xml:space="preserve">implementation and collection of fees for entrance and use of facilities, concessions and other commercial activities, other benefits accruing to individuals from ecosystem services arising from the PA. </w:t>
      </w:r>
      <w:r w:rsidRPr="001B1B37">
        <w:rPr>
          <w:rFonts w:ascii="Times New Roman" w:eastAsia="Calibri" w:hAnsi="Times New Roman"/>
          <w:szCs w:val="22"/>
          <w:lang w:val="en-NZ"/>
        </w:rPr>
        <w:t>Inputs will include the provision of expertise, meetings and workshops, travel, printing of drafts for discussion, and printing and distribution of the final business plans in hard copy and DVD.</w:t>
      </w:r>
    </w:p>
    <w:p w14:paraId="49B27081" w14:textId="77777777" w:rsidR="001D3D48" w:rsidRPr="001B1B37" w:rsidRDefault="001D3D48" w:rsidP="001B1B37">
      <w:pPr>
        <w:spacing w:after="0"/>
        <w:rPr>
          <w:rFonts w:ascii="Times New Roman" w:hAnsi="Times New Roman"/>
          <w:szCs w:val="22"/>
        </w:rPr>
      </w:pPr>
    </w:p>
    <w:p w14:paraId="49B27082" w14:textId="77777777" w:rsidR="007D4D55" w:rsidRPr="00D82C9E" w:rsidRDefault="00296D90" w:rsidP="00D82C9E">
      <w:pPr>
        <w:pStyle w:val="Heading2"/>
      </w:pPr>
      <w:bookmarkStart w:id="23" w:name="_Toc352255196"/>
      <w:r>
        <w:t>2.3</w:t>
      </w:r>
      <w:r w:rsidR="007D4D55" w:rsidRPr="00F25E80">
        <w:tab/>
      </w:r>
      <w:r w:rsidR="009C1F97" w:rsidRPr="00F25E80">
        <w:t xml:space="preserve">Assumptions and </w:t>
      </w:r>
      <w:r w:rsidR="007D4D55" w:rsidRPr="00F25E80">
        <w:t>Risks</w:t>
      </w:r>
      <w:bookmarkEnd w:id="23"/>
      <w:r w:rsidR="007D4D55" w:rsidRPr="00F25E80">
        <w:t xml:space="preserve"> </w:t>
      </w:r>
    </w:p>
    <w:p w14:paraId="49B27083" w14:textId="77777777" w:rsidR="006574C3" w:rsidRPr="001B4ECF" w:rsidRDefault="006574C3" w:rsidP="001B4ECF">
      <w:pPr>
        <w:spacing w:after="0"/>
        <w:rPr>
          <w:rFonts w:ascii="Times New Roman" w:hAnsi="Times New Roman"/>
          <w:iCs/>
          <w:szCs w:val="22"/>
          <w:lang w:val="en-NZ"/>
        </w:rPr>
      </w:pPr>
      <w:r w:rsidRPr="001B4ECF">
        <w:rPr>
          <w:rFonts w:ascii="Times New Roman" w:hAnsi="Times New Roman"/>
          <w:szCs w:val="22"/>
          <w:lang w:val="en-NZ"/>
        </w:rPr>
        <w:t xml:space="preserve">The project strategy is based on the </w:t>
      </w:r>
      <w:r w:rsidRPr="001B4ECF">
        <w:rPr>
          <w:rFonts w:ascii="Times New Roman" w:hAnsi="Times New Roman"/>
          <w:b/>
          <w:szCs w:val="22"/>
          <w:lang w:val="en-NZ"/>
        </w:rPr>
        <w:t>assumption</w:t>
      </w:r>
      <w:r w:rsidRPr="001B4ECF">
        <w:rPr>
          <w:rFonts w:ascii="Times New Roman" w:hAnsi="Times New Roman"/>
          <w:szCs w:val="22"/>
          <w:lang w:val="en-NZ"/>
        </w:rPr>
        <w:t xml:space="preserve"> that </w:t>
      </w:r>
      <w:r w:rsidRPr="001B4ECF">
        <w:rPr>
          <w:rFonts w:ascii="Times New Roman" w:hAnsi="Times New Roman"/>
          <w:i/>
          <w:iCs/>
          <w:szCs w:val="22"/>
          <w:lang w:val="en-NZ"/>
        </w:rPr>
        <w:t xml:space="preserve">mainstreaming </w:t>
      </w:r>
      <w:r w:rsidRPr="001B4ECF">
        <w:rPr>
          <w:rFonts w:ascii="Times New Roman" w:hAnsi="Times New Roman"/>
          <w:iCs/>
          <w:szCs w:val="22"/>
          <w:lang w:val="en-NZ"/>
        </w:rPr>
        <w:t xml:space="preserve">will lead to a long term solution to the impact of tourism on biodiversity in Jordan, and for it to happen, mainstreaming requires the following ingredients – </w:t>
      </w:r>
    </w:p>
    <w:p w14:paraId="49B27084" w14:textId="77777777" w:rsidR="00F57380" w:rsidRDefault="006574C3" w:rsidP="00D76777">
      <w:pPr>
        <w:numPr>
          <w:ilvl w:val="0"/>
          <w:numId w:val="16"/>
        </w:numPr>
        <w:spacing w:after="0"/>
        <w:rPr>
          <w:rFonts w:ascii="Times New Roman" w:hAnsi="Times New Roman"/>
          <w:iCs/>
          <w:szCs w:val="22"/>
          <w:lang w:val="en-NZ"/>
        </w:rPr>
      </w:pPr>
      <w:r w:rsidRPr="001B4ECF">
        <w:rPr>
          <w:rFonts w:ascii="Times New Roman" w:hAnsi="Times New Roman"/>
          <w:iCs/>
          <w:szCs w:val="22"/>
          <w:lang w:val="en-NZ"/>
        </w:rPr>
        <w:t>Effective policy and procedural framework</w:t>
      </w:r>
    </w:p>
    <w:p w14:paraId="49B27085" w14:textId="77777777" w:rsidR="00F57380" w:rsidRDefault="006574C3" w:rsidP="00D76777">
      <w:pPr>
        <w:numPr>
          <w:ilvl w:val="0"/>
          <w:numId w:val="16"/>
        </w:numPr>
        <w:spacing w:after="0"/>
        <w:rPr>
          <w:rFonts w:ascii="Times New Roman" w:hAnsi="Times New Roman"/>
          <w:iCs/>
          <w:szCs w:val="22"/>
          <w:lang w:val="en-NZ"/>
        </w:rPr>
      </w:pPr>
      <w:r w:rsidRPr="001B4ECF">
        <w:rPr>
          <w:rFonts w:ascii="Times New Roman" w:hAnsi="Times New Roman"/>
          <w:iCs/>
          <w:szCs w:val="22"/>
          <w:lang w:val="en-NZ"/>
        </w:rPr>
        <w:t>Capacity to implement and manage the process</w:t>
      </w:r>
    </w:p>
    <w:p w14:paraId="49B27086" w14:textId="77777777" w:rsidR="00F57380" w:rsidRDefault="006574C3" w:rsidP="00D76777">
      <w:pPr>
        <w:numPr>
          <w:ilvl w:val="0"/>
          <w:numId w:val="16"/>
        </w:numPr>
        <w:spacing w:after="0"/>
        <w:rPr>
          <w:rFonts w:ascii="Times New Roman" w:hAnsi="Times New Roman"/>
          <w:iCs/>
          <w:szCs w:val="22"/>
          <w:lang w:val="en-NZ"/>
        </w:rPr>
      </w:pPr>
      <w:r w:rsidRPr="001B4ECF">
        <w:rPr>
          <w:rFonts w:ascii="Times New Roman" w:hAnsi="Times New Roman"/>
          <w:iCs/>
          <w:szCs w:val="22"/>
          <w:lang w:val="en-NZ"/>
        </w:rPr>
        <w:t>Awareness, sensitivity, understanding</w:t>
      </w:r>
      <w:r w:rsidR="00AE20FF">
        <w:rPr>
          <w:rFonts w:ascii="Times New Roman" w:hAnsi="Times New Roman"/>
          <w:iCs/>
          <w:szCs w:val="22"/>
          <w:lang w:val="en-NZ"/>
        </w:rPr>
        <w:t>.</w:t>
      </w:r>
    </w:p>
    <w:p w14:paraId="49B27087" w14:textId="77777777" w:rsidR="006574C3" w:rsidRPr="001B4ECF" w:rsidRDefault="006574C3" w:rsidP="001B4ECF">
      <w:pPr>
        <w:spacing w:after="0"/>
        <w:rPr>
          <w:rFonts w:ascii="Times New Roman" w:hAnsi="Times New Roman"/>
          <w:iCs/>
          <w:szCs w:val="22"/>
          <w:lang w:val="en-NZ"/>
        </w:rPr>
      </w:pPr>
    </w:p>
    <w:p w14:paraId="49B27088" w14:textId="77777777" w:rsidR="008E5C71" w:rsidRPr="001B4ECF" w:rsidRDefault="006574C3" w:rsidP="001B4ECF">
      <w:pPr>
        <w:spacing w:after="0"/>
        <w:rPr>
          <w:rFonts w:ascii="Times New Roman" w:hAnsi="Times New Roman"/>
          <w:szCs w:val="22"/>
          <w:lang w:val="en-NZ"/>
        </w:rPr>
      </w:pPr>
      <w:r w:rsidRPr="001B4ECF">
        <w:rPr>
          <w:rFonts w:ascii="Times New Roman" w:hAnsi="Times New Roman"/>
          <w:iCs/>
          <w:szCs w:val="22"/>
          <w:lang w:val="en-NZ"/>
        </w:rPr>
        <w:t xml:space="preserve">In addition, </w:t>
      </w:r>
      <w:r w:rsidRPr="001B4ECF">
        <w:rPr>
          <w:rFonts w:ascii="Times New Roman" w:hAnsi="Times New Roman"/>
          <w:szCs w:val="22"/>
          <w:lang w:val="en-NZ"/>
        </w:rPr>
        <w:t>stronger, more effectively managed and financially sustainable protected areas will be in a better position to deter/overcome any impacts of tourism on</w:t>
      </w:r>
      <w:r w:rsidR="001B4ECF">
        <w:rPr>
          <w:rFonts w:ascii="Times New Roman" w:hAnsi="Times New Roman"/>
          <w:szCs w:val="22"/>
          <w:lang w:val="en-NZ"/>
        </w:rPr>
        <w:t xml:space="preserve"> biodiversity which may arise. </w:t>
      </w:r>
      <w:r w:rsidR="00F54CDA" w:rsidRPr="001B4ECF">
        <w:rPr>
          <w:rFonts w:ascii="Times New Roman" w:hAnsi="Times New Roman"/>
          <w:szCs w:val="22"/>
          <w:lang w:val="en-NZ"/>
        </w:rPr>
        <w:t xml:space="preserve">Furthermore, it can be assumed that </w:t>
      </w:r>
      <w:r w:rsidR="00F54CDA" w:rsidRPr="001B4ECF">
        <w:rPr>
          <w:rFonts w:ascii="Times New Roman" w:hAnsi="Times New Roman"/>
          <w:szCs w:val="22"/>
        </w:rPr>
        <w:t>increased tourism, if properly managed, can contribute to the sustainable financing of PAs.</w:t>
      </w:r>
    </w:p>
    <w:p w14:paraId="49B27089" w14:textId="77777777" w:rsidR="006574C3" w:rsidRPr="001B4ECF" w:rsidRDefault="006574C3" w:rsidP="001B4ECF">
      <w:pPr>
        <w:spacing w:after="0"/>
        <w:rPr>
          <w:rFonts w:ascii="Times New Roman" w:hAnsi="Times New Roman"/>
          <w:szCs w:val="22"/>
          <w:lang w:val="en-NZ"/>
        </w:rPr>
      </w:pPr>
    </w:p>
    <w:p w14:paraId="49B2708A" w14:textId="77777777" w:rsidR="006574C3" w:rsidRPr="001B4ECF" w:rsidRDefault="00F54CDA" w:rsidP="001B4ECF">
      <w:pPr>
        <w:spacing w:after="0"/>
        <w:rPr>
          <w:rFonts w:ascii="Times New Roman" w:hAnsi="Times New Roman"/>
          <w:szCs w:val="22"/>
          <w:lang w:val="en-NZ"/>
        </w:rPr>
      </w:pPr>
      <w:r w:rsidRPr="001B4ECF">
        <w:rPr>
          <w:rFonts w:ascii="Times New Roman" w:hAnsi="Times New Roman"/>
          <w:szCs w:val="22"/>
          <w:lang w:val="en-NZ"/>
        </w:rPr>
        <w:t>These</w:t>
      </w:r>
      <w:r w:rsidR="006574C3" w:rsidRPr="001B4ECF">
        <w:rPr>
          <w:rFonts w:ascii="Times New Roman" w:hAnsi="Times New Roman"/>
          <w:szCs w:val="22"/>
          <w:lang w:val="en-NZ"/>
        </w:rPr>
        <w:t xml:space="preserve"> assumption</w:t>
      </w:r>
      <w:r w:rsidRPr="001B4ECF">
        <w:rPr>
          <w:rFonts w:ascii="Times New Roman" w:hAnsi="Times New Roman"/>
          <w:szCs w:val="22"/>
          <w:lang w:val="en-NZ"/>
        </w:rPr>
        <w:t>s</w:t>
      </w:r>
      <w:r w:rsidR="006574C3" w:rsidRPr="001B4ECF">
        <w:rPr>
          <w:rFonts w:ascii="Times New Roman" w:hAnsi="Times New Roman"/>
          <w:szCs w:val="22"/>
          <w:lang w:val="en-NZ"/>
        </w:rPr>
        <w:t xml:space="preserve"> ha</w:t>
      </w:r>
      <w:r w:rsidRPr="001B4ECF">
        <w:rPr>
          <w:rFonts w:ascii="Times New Roman" w:hAnsi="Times New Roman"/>
          <w:szCs w:val="22"/>
          <w:lang w:val="en-NZ"/>
        </w:rPr>
        <w:t>ve</w:t>
      </w:r>
      <w:r w:rsidR="006574C3" w:rsidRPr="001B4ECF">
        <w:rPr>
          <w:rFonts w:ascii="Times New Roman" w:hAnsi="Times New Roman"/>
          <w:szCs w:val="22"/>
          <w:lang w:val="en-NZ"/>
        </w:rPr>
        <w:t xml:space="preserve"> given rise to the project design which sets about putting in place the principal elements for mainstreaming biodiversity into tourism sector development. The risk that th</w:t>
      </w:r>
      <w:r w:rsidRPr="001B4ECF">
        <w:rPr>
          <w:rFonts w:ascii="Times New Roman" w:hAnsi="Times New Roman"/>
          <w:szCs w:val="22"/>
          <w:lang w:val="en-NZ"/>
        </w:rPr>
        <w:t>ese</w:t>
      </w:r>
      <w:r w:rsidR="006574C3" w:rsidRPr="001B4ECF">
        <w:rPr>
          <w:rFonts w:ascii="Times New Roman" w:hAnsi="Times New Roman"/>
          <w:szCs w:val="22"/>
          <w:lang w:val="en-NZ"/>
        </w:rPr>
        <w:t xml:space="preserve"> basic </w:t>
      </w:r>
      <w:r w:rsidR="006574C3" w:rsidRPr="001B4ECF">
        <w:rPr>
          <w:rFonts w:ascii="Times New Roman" w:hAnsi="Times New Roman"/>
          <w:szCs w:val="22"/>
          <w:lang w:val="en-NZ"/>
        </w:rPr>
        <w:lastRenderedPageBreak/>
        <w:t>assumption</w:t>
      </w:r>
      <w:r w:rsidRPr="001B4ECF">
        <w:rPr>
          <w:rFonts w:ascii="Times New Roman" w:hAnsi="Times New Roman"/>
          <w:szCs w:val="22"/>
          <w:lang w:val="en-NZ"/>
        </w:rPr>
        <w:t>s</w:t>
      </w:r>
      <w:r w:rsidR="006574C3" w:rsidRPr="001B4ECF">
        <w:rPr>
          <w:rFonts w:ascii="Times New Roman" w:hAnsi="Times New Roman"/>
          <w:szCs w:val="22"/>
          <w:lang w:val="en-NZ"/>
        </w:rPr>
        <w:t xml:space="preserve"> will fail is very low</w:t>
      </w:r>
      <w:r w:rsidR="00D1411A">
        <w:rPr>
          <w:rFonts w:ascii="Times New Roman" w:hAnsi="Times New Roman"/>
          <w:szCs w:val="22"/>
          <w:lang w:val="en-NZ"/>
        </w:rPr>
        <w:t>.</w:t>
      </w:r>
      <w:r w:rsidR="00345550" w:rsidRPr="001B4ECF">
        <w:rPr>
          <w:rFonts w:ascii="Times New Roman" w:hAnsi="Times New Roman"/>
          <w:szCs w:val="22"/>
          <w:lang w:val="en-NZ"/>
        </w:rPr>
        <w:t xml:space="preserve"> However, there are other less fundamental risks</w:t>
      </w:r>
      <w:r w:rsidR="00760183" w:rsidRPr="001B4ECF">
        <w:rPr>
          <w:rFonts w:ascii="Times New Roman" w:hAnsi="Times New Roman"/>
          <w:szCs w:val="22"/>
          <w:lang w:val="en-NZ"/>
        </w:rPr>
        <w:t>, some of</w:t>
      </w:r>
      <w:r w:rsidR="00345550" w:rsidRPr="001B4ECF">
        <w:rPr>
          <w:rFonts w:ascii="Times New Roman" w:hAnsi="Times New Roman"/>
          <w:szCs w:val="22"/>
          <w:lang w:val="en-NZ"/>
        </w:rPr>
        <w:t xml:space="preserve"> which were identified in the PIF and </w:t>
      </w:r>
      <w:r w:rsidR="00760183" w:rsidRPr="001B4ECF">
        <w:rPr>
          <w:rFonts w:ascii="Times New Roman" w:hAnsi="Times New Roman"/>
          <w:szCs w:val="22"/>
          <w:lang w:val="en-NZ"/>
        </w:rPr>
        <w:t xml:space="preserve">these are considered </w:t>
      </w:r>
      <w:r w:rsidR="00345550" w:rsidRPr="001B4ECF">
        <w:rPr>
          <w:rFonts w:ascii="Times New Roman" w:hAnsi="Times New Roman"/>
          <w:szCs w:val="22"/>
          <w:lang w:val="en-NZ"/>
        </w:rPr>
        <w:t>as follows:</w:t>
      </w:r>
    </w:p>
    <w:p w14:paraId="49B2708B" w14:textId="77777777" w:rsidR="0009571C" w:rsidRPr="001B4ECF" w:rsidRDefault="0009571C" w:rsidP="001B4ECF">
      <w:pPr>
        <w:spacing w:after="0"/>
        <w:rPr>
          <w:rFonts w:ascii="Times New Roman" w:hAnsi="Times New Roman"/>
          <w:szCs w:val="22"/>
          <w:lang w:val="en-NZ"/>
        </w:rPr>
      </w:pPr>
    </w:p>
    <w:p w14:paraId="49B2708C" w14:textId="77777777" w:rsidR="00345550" w:rsidRPr="001B4ECF" w:rsidRDefault="00345550" w:rsidP="001B4ECF">
      <w:pPr>
        <w:spacing w:after="0"/>
        <w:rPr>
          <w:rFonts w:ascii="Times New Roman" w:hAnsi="Times New Roman"/>
          <w:szCs w:val="22"/>
        </w:rPr>
      </w:pPr>
    </w:p>
    <w:tbl>
      <w:tblPr>
        <w:tblW w:w="988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973"/>
        <w:gridCol w:w="917"/>
        <w:gridCol w:w="5461"/>
      </w:tblGrid>
      <w:tr w:rsidR="008447D9" w:rsidRPr="00A3559C" w14:paraId="49B27091" w14:textId="77777777" w:rsidTr="00D1411A">
        <w:trPr>
          <w:trHeight w:val="401"/>
        </w:trPr>
        <w:tc>
          <w:tcPr>
            <w:tcW w:w="2535" w:type="dxa"/>
            <w:tcBorders>
              <w:top w:val="single" w:sz="4" w:space="0" w:color="auto"/>
              <w:left w:val="single" w:sz="4" w:space="0" w:color="auto"/>
              <w:bottom w:val="single" w:sz="4" w:space="0" w:color="auto"/>
              <w:right w:val="single" w:sz="4" w:space="0" w:color="auto"/>
            </w:tcBorders>
            <w:shd w:val="clear" w:color="auto" w:fill="E0E0E0"/>
            <w:vAlign w:val="center"/>
          </w:tcPr>
          <w:p w14:paraId="49B2708D" w14:textId="77777777" w:rsidR="00345550" w:rsidRPr="00D1411A" w:rsidRDefault="00345550" w:rsidP="00F619E2">
            <w:pPr>
              <w:spacing w:after="0"/>
              <w:jc w:val="center"/>
              <w:rPr>
                <w:rFonts w:ascii="Times New Roman" w:hAnsi="Times New Roman"/>
                <w:b/>
                <w:sz w:val="18"/>
                <w:szCs w:val="18"/>
                <w:lang w:val="en-US"/>
              </w:rPr>
            </w:pPr>
            <w:r w:rsidRPr="00D1411A">
              <w:rPr>
                <w:rFonts w:ascii="Times New Roman" w:hAnsi="Times New Roman"/>
                <w:b/>
                <w:sz w:val="18"/>
                <w:szCs w:val="18"/>
                <w:lang w:val="en-US"/>
              </w:rPr>
              <w:t>RISK</w:t>
            </w:r>
          </w:p>
        </w:tc>
        <w:tc>
          <w:tcPr>
            <w:tcW w:w="973" w:type="dxa"/>
            <w:tcBorders>
              <w:top w:val="single" w:sz="4" w:space="0" w:color="auto"/>
              <w:left w:val="single" w:sz="4" w:space="0" w:color="auto"/>
              <w:bottom w:val="single" w:sz="4" w:space="0" w:color="auto"/>
              <w:right w:val="single" w:sz="4" w:space="0" w:color="auto"/>
            </w:tcBorders>
            <w:shd w:val="clear" w:color="auto" w:fill="E0E0E0"/>
            <w:vAlign w:val="center"/>
          </w:tcPr>
          <w:p w14:paraId="49B2708E" w14:textId="77777777" w:rsidR="00345550" w:rsidRPr="00D1411A" w:rsidRDefault="00345550" w:rsidP="00F619E2">
            <w:pPr>
              <w:spacing w:after="0"/>
              <w:jc w:val="center"/>
              <w:rPr>
                <w:rFonts w:ascii="Times New Roman" w:hAnsi="Times New Roman"/>
                <w:b/>
                <w:sz w:val="18"/>
                <w:szCs w:val="18"/>
                <w:lang w:val="en-US"/>
              </w:rPr>
            </w:pPr>
            <w:r w:rsidRPr="00D1411A">
              <w:rPr>
                <w:rFonts w:ascii="Times New Roman" w:hAnsi="Times New Roman"/>
                <w:b/>
                <w:sz w:val="18"/>
                <w:szCs w:val="18"/>
                <w:lang w:val="en-US"/>
              </w:rPr>
              <w:t>IMPACT</w:t>
            </w:r>
          </w:p>
        </w:tc>
        <w:tc>
          <w:tcPr>
            <w:tcW w:w="917" w:type="dxa"/>
            <w:tcBorders>
              <w:top w:val="single" w:sz="4" w:space="0" w:color="auto"/>
              <w:left w:val="single" w:sz="4" w:space="0" w:color="auto"/>
              <w:bottom w:val="single" w:sz="4" w:space="0" w:color="auto"/>
              <w:right w:val="single" w:sz="4" w:space="0" w:color="auto"/>
            </w:tcBorders>
            <w:shd w:val="clear" w:color="auto" w:fill="E0E0E0"/>
          </w:tcPr>
          <w:p w14:paraId="49B2708F" w14:textId="77777777" w:rsidR="00345550" w:rsidRPr="00D1411A" w:rsidRDefault="00345550" w:rsidP="00F619E2">
            <w:pPr>
              <w:spacing w:after="0"/>
              <w:jc w:val="center"/>
              <w:rPr>
                <w:rFonts w:ascii="Times New Roman" w:hAnsi="Times New Roman"/>
                <w:b/>
                <w:sz w:val="18"/>
                <w:szCs w:val="18"/>
                <w:lang w:val="en-US"/>
              </w:rPr>
            </w:pPr>
            <w:r w:rsidRPr="00D1411A">
              <w:rPr>
                <w:rFonts w:ascii="Times New Roman" w:hAnsi="Times New Roman"/>
                <w:b/>
                <w:sz w:val="18"/>
                <w:szCs w:val="18"/>
                <w:lang w:val="en-US"/>
              </w:rPr>
              <w:t>LIKELI-HOOD</w:t>
            </w:r>
          </w:p>
        </w:tc>
        <w:tc>
          <w:tcPr>
            <w:tcW w:w="5461" w:type="dxa"/>
            <w:tcBorders>
              <w:top w:val="single" w:sz="4" w:space="0" w:color="auto"/>
              <w:left w:val="single" w:sz="4" w:space="0" w:color="auto"/>
              <w:bottom w:val="single" w:sz="4" w:space="0" w:color="auto"/>
              <w:right w:val="single" w:sz="4" w:space="0" w:color="auto"/>
            </w:tcBorders>
            <w:shd w:val="clear" w:color="auto" w:fill="E0E0E0"/>
            <w:vAlign w:val="center"/>
          </w:tcPr>
          <w:p w14:paraId="49B27090" w14:textId="77777777" w:rsidR="00345550" w:rsidRPr="00D1411A" w:rsidRDefault="00345550" w:rsidP="00F619E2">
            <w:pPr>
              <w:spacing w:after="0"/>
              <w:jc w:val="center"/>
              <w:rPr>
                <w:rFonts w:ascii="Times New Roman" w:hAnsi="Times New Roman"/>
                <w:b/>
                <w:sz w:val="18"/>
                <w:szCs w:val="18"/>
                <w:lang w:val="en-US"/>
              </w:rPr>
            </w:pPr>
            <w:r w:rsidRPr="00D1411A">
              <w:rPr>
                <w:rFonts w:ascii="Times New Roman" w:hAnsi="Times New Roman"/>
                <w:b/>
                <w:sz w:val="18"/>
                <w:szCs w:val="18"/>
                <w:lang w:val="en-US"/>
              </w:rPr>
              <w:t>MITIGATION</w:t>
            </w:r>
          </w:p>
        </w:tc>
      </w:tr>
      <w:tr w:rsidR="008447D9" w:rsidRPr="00A3559C" w14:paraId="49B27096" w14:textId="77777777" w:rsidTr="00D1411A">
        <w:tc>
          <w:tcPr>
            <w:tcW w:w="2535" w:type="dxa"/>
            <w:tcBorders>
              <w:top w:val="single" w:sz="4" w:space="0" w:color="auto"/>
              <w:left w:val="single" w:sz="4" w:space="0" w:color="auto"/>
              <w:bottom w:val="single" w:sz="4" w:space="0" w:color="auto"/>
              <w:right w:val="single" w:sz="4" w:space="0" w:color="auto"/>
            </w:tcBorders>
          </w:tcPr>
          <w:p w14:paraId="49B27092" w14:textId="77777777" w:rsidR="007C51F3" w:rsidRPr="00D1411A" w:rsidRDefault="00345550" w:rsidP="007C51F3">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That </w:t>
            </w:r>
            <w:r w:rsidRPr="00D1411A">
              <w:rPr>
                <w:rFonts w:ascii="Times New Roman" w:hAnsi="Times New Roman"/>
                <w:b/>
                <w:sz w:val="18"/>
                <w:szCs w:val="18"/>
                <w:lang w:val="en-US"/>
              </w:rPr>
              <w:t>political support</w:t>
            </w:r>
            <w:r w:rsidRPr="00D1411A">
              <w:rPr>
                <w:rFonts w:ascii="Times New Roman" w:hAnsi="Times New Roman"/>
                <w:sz w:val="18"/>
                <w:szCs w:val="18"/>
                <w:lang w:val="en-US"/>
              </w:rPr>
              <w:t xml:space="preserve"> for the adoption and implementation of environmental regulations and guidelines for tourism development, will waiver</w:t>
            </w:r>
            <w:r w:rsidR="007C51F3" w:rsidRPr="00D1411A">
              <w:rPr>
                <w:rFonts w:ascii="Times New Roman" w:hAnsi="Times New Roman"/>
                <w:sz w:val="18"/>
                <w:szCs w:val="18"/>
                <w:lang w:val="en-US"/>
              </w:rPr>
              <w:t xml:space="preserve">, and changes to legal provisions and procedures may take long to adopt thus reducing the effectiveness of the project upstream tools </w:t>
            </w:r>
          </w:p>
        </w:tc>
        <w:tc>
          <w:tcPr>
            <w:tcW w:w="973" w:type="dxa"/>
            <w:tcBorders>
              <w:top w:val="single" w:sz="4" w:space="0" w:color="auto"/>
              <w:left w:val="single" w:sz="4" w:space="0" w:color="auto"/>
              <w:bottom w:val="single" w:sz="4" w:space="0" w:color="auto"/>
              <w:right w:val="single" w:sz="4" w:space="0" w:color="auto"/>
            </w:tcBorders>
          </w:tcPr>
          <w:p w14:paraId="49B27093" w14:textId="77777777" w:rsidR="00345550" w:rsidRPr="00D1411A" w:rsidRDefault="00345550" w:rsidP="00345550">
            <w:pPr>
              <w:spacing w:after="0"/>
              <w:jc w:val="left"/>
              <w:rPr>
                <w:rFonts w:ascii="Times New Roman" w:hAnsi="Times New Roman"/>
                <w:sz w:val="18"/>
                <w:szCs w:val="18"/>
                <w:lang w:val="en-US"/>
              </w:rPr>
            </w:pPr>
            <w:r w:rsidRPr="00D1411A">
              <w:rPr>
                <w:rFonts w:ascii="Times New Roman" w:hAnsi="Times New Roman"/>
                <w:sz w:val="18"/>
                <w:szCs w:val="18"/>
                <w:lang w:val="en-US"/>
              </w:rPr>
              <w:t>Medium to Low</w:t>
            </w:r>
          </w:p>
        </w:tc>
        <w:tc>
          <w:tcPr>
            <w:tcW w:w="917" w:type="dxa"/>
            <w:tcBorders>
              <w:top w:val="single" w:sz="4" w:space="0" w:color="auto"/>
              <w:left w:val="single" w:sz="4" w:space="0" w:color="auto"/>
              <w:bottom w:val="single" w:sz="4" w:space="0" w:color="auto"/>
              <w:right w:val="single" w:sz="4" w:space="0" w:color="auto"/>
            </w:tcBorders>
          </w:tcPr>
          <w:p w14:paraId="49B27094"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95"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Jordan has set ambitious tourism growth targets which can only be met if the tourism sector remains competitive, which in turn requires greater sustainability. This is also applicable for the tourism development regions/zones. The project will mitigate the risk of insufficient political support through the promotion of a policy dialogue which will allow all concerned partners, including policy makers, community-members, and the private sector to capture in a technical and hands-on approach the benefits of balanced economic development and biodiversity conservation. The best defence against this risk is to bring on board the tourism industry and the project will do this through endless opportunities for participation.</w:t>
            </w:r>
          </w:p>
        </w:tc>
      </w:tr>
      <w:tr w:rsidR="00465EB4" w:rsidRPr="00770162" w14:paraId="49B2709B" w14:textId="77777777" w:rsidTr="00D1411A">
        <w:tc>
          <w:tcPr>
            <w:tcW w:w="2535" w:type="dxa"/>
            <w:tcBorders>
              <w:top w:val="single" w:sz="4" w:space="0" w:color="auto"/>
              <w:left w:val="single" w:sz="4" w:space="0" w:color="auto"/>
              <w:bottom w:val="single" w:sz="4" w:space="0" w:color="auto"/>
              <w:right w:val="single" w:sz="4" w:space="0" w:color="auto"/>
            </w:tcBorders>
          </w:tcPr>
          <w:p w14:paraId="49B27097" w14:textId="77777777" w:rsidR="00465EB4" w:rsidRPr="00D1411A" w:rsidRDefault="00465EB4" w:rsidP="00345550">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That the </w:t>
            </w:r>
            <w:r w:rsidRPr="00D1411A">
              <w:rPr>
                <w:rFonts w:ascii="Times New Roman" w:hAnsi="Times New Roman"/>
                <w:b/>
                <w:sz w:val="18"/>
                <w:szCs w:val="18"/>
                <w:lang w:val="en-US"/>
              </w:rPr>
              <w:t>political context</w:t>
            </w:r>
            <w:r w:rsidRPr="00D1411A">
              <w:rPr>
                <w:rFonts w:ascii="Times New Roman" w:hAnsi="Times New Roman"/>
                <w:sz w:val="18"/>
                <w:szCs w:val="18"/>
                <w:lang w:val="en-US"/>
              </w:rPr>
              <w:t xml:space="preserve"> in Jordan will be indecisive and unable to confirm, endorse, adopt or otherwise accept project products such as new legal processes and requirements, </w:t>
            </w:r>
            <w:r w:rsidR="00A55416" w:rsidRPr="00D1411A">
              <w:rPr>
                <w:rFonts w:ascii="Times New Roman" w:hAnsi="Times New Roman"/>
                <w:sz w:val="18"/>
                <w:szCs w:val="18"/>
                <w:lang w:val="en-US"/>
              </w:rPr>
              <w:t>the declaration of Shoubak as a PA, etc</w:t>
            </w:r>
          </w:p>
        </w:tc>
        <w:tc>
          <w:tcPr>
            <w:tcW w:w="973" w:type="dxa"/>
            <w:tcBorders>
              <w:top w:val="single" w:sz="4" w:space="0" w:color="auto"/>
              <w:left w:val="single" w:sz="4" w:space="0" w:color="auto"/>
              <w:bottom w:val="single" w:sz="4" w:space="0" w:color="auto"/>
              <w:right w:val="single" w:sz="4" w:space="0" w:color="auto"/>
            </w:tcBorders>
          </w:tcPr>
          <w:p w14:paraId="49B27098" w14:textId="77777777" w:rsidR="00465EB4" w:rsidRPr="00D1411A" w:rsidRDefault="00A55416" w:rsidP="00345550">
            <w:pPr>
              <w:spacing w:after="0"/>
              <w:jc w:val="left"/>
              <w:rPr>
                <w:rFonts w:ascii="Times New Roman" w:hAnsi="Times New Roman"/>
                <w:sz w:val="18"/>
                <w:szCs w:val="18"/>
                <w:lang w:val="en-US"/>
              </w:rPr>
            </w:pPr>
            <w:r w:rsidRPr="00D1411A">
              <w:rPr>
                <w:rFonts w:ascii="Times New Roman" w:hAnsi="Times New Roman"/>
                <w:sz w:val="18"/>
                <w:szCs w:val="18"/>
                <w:lang w:val="en-US"/>
              </w:rPr>
              <w:t>High to Medium</w:t>
            </w:r>
          </w:p>
        </w:tc>
        <w:tc>
          <w:tcPr>
            <w:tcW w:w="917" w:type="dxa"/>
            <w:tcBorders>
              <w:top w:val="single" w:sz="4" w:space="0" w:color="auto"/>
              <w:left w:val="single" w:sz="4" w:space="0" w:color="auto"/>
              <w:bottom w:val="single" w:sz="4" w:space="0" w:color="auto"/>
              <w:right w:val="single" w:sz="4" w:space="0" w:color="auto"/>
            </w:tcBorders>
          </w:tcPr>
          <w:p w14:paraId="49B27099" w14:textId="77777777" w:rsidR="00465EB4" w:rsidRPr="00D1411A" w:rsidRDefault="00A55416"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Medium</w:t>
            </w:r>
          </w:p>
        </w:tc>
        <w:tc>
          <w:tcPr>
            <w:tcW w:w="5461" w:type="dxa"/>
            <w:tcBorders>
              <w:top w:val="single" w:sz="4" w:space="0" w:color="auto"/>
              <w:left w:val="single" w:sz="4" w:space="0" w:color="auto"/>
              <w:bottom w:val="single" w:sz="4" w:space="0" w:color="auto"/>
              <w:right w:val="single" w:sz="4" w:space="0" w:color="auto"/>
            </w:tcBorders>
          </w:tcPr>
          <w:p w14:paraId="49B2709A" w14:textId="77777777" w:rsidR="00465EB4" w:rsidRPr="00770162" w:rsidRDefault="00A55416" w:rsidP="00D46954">
            <w:pPr>
              <w:spacing w:after="0"/>
              <w:jc w:val="left"/>
              <w:rPr>
                <w:rFonts w:ascii="Times New Roman" w:hAnsi="Times New Roman"/>
                <w:sz w:val="18"/>
                <w:szCs w:val="18"/>
                <w:lang w:val="en-US"/>
              </w:rPr>
            </w:pPr>
            <w:r w:rsidRPr="00770162">
              <w:rPr>
                <w:rFonts w:ascii="Times New Roman" w:hAnsi="Times New Roman"/>
                <w:sz w:val="18"/>
                <w:szCs w:val="18"/>
                <w:lang w:val="en-US"/>
              </w:rPr>
              <w:t>The political situation in Jordan is fluid with frequent changes of government</w:t>
            </w:r>
            <w:r w:rsidR="00271223" w:rsidRPr="00770162">
              <w:rPr>
                <w:rFonts w:ascii="Times New Roman" w:hAnsi="Times New Roman"/>
                <w:sz w:val="18"/>
                <w:szCs w:val="18"/>
                <w:lang w:val="en-US"/>
              </w:rPr>
              <w:t xml:space="preserve"> and ch</w:t>
            </w:r>
            <w:r w:rsidR="00D1411A" w:rsidRPr="00770162">
              <w:rPr>
                <w:rFonts w:ascii="Times New Roman" w:hAnsi="Times New Roman"/>
                <w:sz w:val="18"/>
                <w:szCs w:val="18"/>
                <w:lang w:val="en-US"/>
              </w:rPr>
              <w:t xml:space="preserve">anging parliament composition. </w:t>
            </w:r>
            <w:r w:rsidR="00271223" w:rsidRPr="00770162">
              <w:rPr>
                <w:rFonts w:ascii="Times New Roman" w:hAnsi="Times New Roman"/>
                <w:sz w:val="18"/>
                <w:szCs w:val="18"/>
              </w:rPr>
              <w:t>There is a risk that amendments to laws &amp; bylaws as proposed by the project will not be passed by parliament, given that this will not be a</w:t>
            </w:r>
            <w:r w:rsidR="00D1411A" w:rsidRPr="00770162">
              <w:rPr>
                <w:rFonts w:ascii="Times New Roman" w:hAnsi="Times New Roman"/>
                <w:sz w:val="18"/>
                <w:szCs w:val="18"/>
              </w:rPr>
              <w:t xml:space="preserve"> </w:t>
            </w:r>
            <w:r w:rsidR="00271223" w:rsidRPr="00770162">
              <w:rPr>
                <w:rFonts w:ascii="Times New Roman" w:hAnsi="Times New Roman"/>
                <w:sz w:val="18"/>
                <w:szCs w:val="18"/>
              </w:rPr>
              <w:t xml:space="preserve">priority for the state. </w:t>
            </w:r>
            <w:r w:rsidRPr="00770162">
              <w:rPr>
                <w:rFonts w:ascii="Times New Roman" w:hAnsi="Times New Roman"/>
                <w:sz w:val="18"/>
                <w:szCs w:val="18"/>
                <w:lang w:val="en-US"/>
              </w:rPr>
              <w:t>The adoption of policy and the passing of laws is a government responsibility and the project will lobby at the right places and facilitate decisions by government</w:t>
            </w:r>
            <w:r w:rsidR="00271223" w:rsidRPr="00770162">
              <w:rPr>
                <w:rFonts w:ascii="Times New Roman" w:hAnsi="Times New Roman"/>
                <w:sz w:val="18"/>
                <w:szCs w:val="18"/>
                <w:lang w:val="en-US"/>
              </w:rPr>
              <w:t xml:space="preserve"> and parliament</w:t>
            </w:r>
            <w:r w:rsidRPr="00770162">
              <w:rPr>
                <w:rFonts w:ascii="Times New Roman" w:hAnsi="Times New Roman"/>
                <w:sz w:val="18"/>
                <w:szCs w:val="18"/>
                <w:lang w:val="en-US"/>
              </w:rPr>
              <w:t>. However, an even stronger mitigation mechanism is the emphasis that the project is giving to working directly with local authorities, the private</w:t>
            </w:r>
            <w:r w:rsidR="00D1411A" w:rsidRPr="00770162">
              <w:rPr>
                <w:rFonts w:ascii="Times New Roman" w:hAnsi="Times New Roman"/>
                <w:sz w:val="18"/>
                <w:szCs w:val="18"/>
                <w:lang w:val="en-US"/>
              </w:rPr>
              <w:t xml:space="preserve"> sector, NGOs and communities. </w:t>
            </w:r>
            <w:r w:rsidRPr="00770162">
              <w:rPr>
                <w:rFonts w:ascii="Times New Roman" w:hAnsi="Times New Roman"/>
                <w:sz w:val="18"/>
                <w:szCs w:val="18"/>
                <w:lang w:val="en-US"/>
              </w:rPr>
              <w:t>Even without formal government decisions, project products can even be applied on a voluntary basis if necessary, and this will depend to a great extent on the rapport and buy-in that the project will strive to achieve from its implementation partners and other stakeholders.</w:t>
            </w:r>
            <w:r w:rsidR="00AE7ACF" w:rsidRPr="00770162">
              <w:rPr>
                <w:rFonts w:ascii="Times New Roman" w:hAnsi="Times New Roman"/>
                <w:sz w:val="18"/>
                <w:szCs w:val="18"/>
                <w:lang w:val="en-US"/>
              </w:rPr>
              <w:t xml:space="preserve"> The declaration of the Shoubak Protected Area is not seen as an output of the project, but a Government responsibility. No investment will be made in the Shoubak area until the protected area has been established. </w:t>
            </w:r>
            <w:r w:rsidR="00AE7ACF" w:rsidRPr="00D46954">
              <w:rPr>
                <w:rFonts w:ascii="Times New Roman" w:hAnsi="Times New Roman"/>
                <w:sz w:val="18"/>
                <w:szCs w:val="18"/>
                <w:lang w:val="en-US"/>
              </w:rPr>
              <w:t xml:space="preserve">Should the PA not be established by the end </w:t>
            </w:r>
            <w:r w:rsidR="00AE7ACF" w:rsidRPr="002B1364">
              <w:rPr>
                <w:rFonts w:ascii="Times New Roman" w:hAnsi="Times New Roman"/>
                <w:sz w:val="18"/>
                <w:szCs w:val="18"/>
                <w:lang w:val="en-US"/>
              </w:rPr>
              <w:t xml:space="preserve">of </w:t>
            </w:r>
            <w:r w:rsidR="00D46954" w:rsidRPr="002B1364">
              <w:rPr>
                <w:rFonts w:ascii="Times New Roman" w:hAnsi="Times New Roman"/>
                <w:sz w:val="18"/>
                <w:szCs w:val="18"/>
                <w:lang w:val="en-US"/>
              </w:rPr>
              <w:t>year 1</w:t>
            </w:r>
            <w:r w:rsidR="00AE7ACF" w:rsidRPr="002B1364">
              <w:rPr>
                <w:rFonts w:ascii="Times New Roman" w:hAnsi="Times New Roman"/>
                <w:sz w:val="18"/>
                <w:szCs w:val="18"/>
                <w:lang w:val="en-US"/>
              </w:rPr>
              <w:t>,</w:t>
            </w:r>
            <w:r w:rsidR="00AE7ACF" w:rsidRPr="00D46954">
              <w:rPr>
                <w:rFonts w:ascii="Times New Roman" w:hAnsi="Times New Roman"/>
                <w:sz w:val="18"/>
                <w:szCs w:val="18"/>
                <w:lang w:val="en-US"/>
              </w:rPr>
              <w:t xml:space="preserve"> the project component dealing with Shoubak will be</w:t>
            </w:r>
            <w:r w:rsidR="0024472D" w:rsidRPr="00D46954">
              <w:rPr>
                <w:rFonts w:ascii="Times New Roman" w:hAnsi="Times New Roman"/>
                <w:sz w:val="18"/>
                <w:szCs w:val="18"/>
                <w:lang w:val="en-US"/>
              </w:rPr>
              <w:t xml:space="preserve"> discontinued and the resources allocated to other project activities</w:t>
            </w:r>
            <w:r w:rsidR="00AE7ACF" w:rsidRPr="0024472D">
              <w:rPr>
                <w:rFonts w:ascii="Times New Roman" w:hAnsi="Times New Roman"/>
                <w:sz w:val="18"/>
                <w:szCs w:val="18"/>
                <w:lang w:val="en-US"/>
              </w:rPr>
              <w:t>.</w:t>
            </w:r>
            <w:r w:rsidR="00AE7ACF" w:rsidRPr="00770162">
              <w:rPr>
                <w:rFonts w:ascii="Times New Roman" w:hAnsi="Times New Roman"/>
                <w:sz w:val="18"/>
                <w:szCs w:val="18"/>
                <w:lang w:val="en-US"/>
              </w:rPr>
              <w:t xml:space="preserve"> </w:t>
            </w:r>
          </w:p>
        </w:tc>
      </w:tr>
      <w:tr w:rsidR="008447D9" w:rsidRPr="00A3559C" w14:paraId="49B270A0" w14:textId="77777777" w:rsidTr="00D1411A">
        <w:tc>
          <w:tcPr>
            <w:tcW w:w="2535" w:type="dxa"/>
            <w:tcBorders>
              <w:top w:val="single" w:sz="4" w:space="0" w:color="auto"/>
              <w:left w:val="single" w:sz="4" w:space="0" w:color="auto"/>
              <w:bottom w:val="single" w:sz="4" w:space="0" w:color="auto"/>
              <w:right w:val="single" w:sz="4" w:space="0" w:color="auto"/>
            </w:tcBorders>
          </w:tcPr>
          <w:p w14:paraId="49B2709C"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That </w:t>
            </w:r>
            <w:r w:rsidRPr="00D1411A">
              <w:rPr>
                <w:rFonts w:ascii="Times New Roman" w:hAnsi="Times New Roman"/>
                <w:b/>
                <w:sz w:val="18"/>
                <w:szCs w:val="18"/>
                <w:lang w:val="en-US"/>
              </w:rPr>
              <w:t>political unrest in the region</w:t>
            </w:r>
            <w:r w:rsidRPr="00D1411A">
              <w:rPr>
                <w:rFonts w:ascii="Times New Roman" w:hAnsi="Times New Roman"/>
                <w:sz w:val="18"/>
                <w:szCs w:val="18"/>
                <w:lang w:val="en-US"/>
              </w:rPr>
              <w:t xml:space="preserve"> will negatively affect tourism development in Jordan</w:t>
            </w:r>
          </w:p>
        </w:tc>
        <w:tc>
          <w:tcPr>
            <w:tcW w:w="973" w:type="dxa"/>
            <w:tcBorders>
              <w:top w:val="single" w:sz="4" w:space="0" w:color="auto"/>
              <w:left w:val="single" w:sz="4" w:space="0" w:color="auto"/>
              <w:bottom w:val="single" w:sz="4" w:space="0" w:color="auto"/>
              <w:right w:val="single" w:sz="4" w:space="0" w:color="auto"/>
            </w:tcBorders>
          </w:tcPr>
          <w:p w14:paraId="49B2709D"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Medium</w:t>
            </w:r>
          </w:p>
        </w:tc>
        <w:tc>
          <w:tcPr>
            <w:tcW w:w="917" w:type="dxa"/>
            <w:tcBorders>
              <w:top w:val="single" w:sz="4" w:space="0" w:color="auto"/>
              <w:left w:val="single" w:sz="4" w:space="0" w:color="auto"/>
              <w:bottom w:val="single" w:sz="4" w:space="0" w:color="auto"/>
              <w:right w:val="single" w:sz="4" w:space="0" w:color="auto"/>
            </w:tcBorders>
          </w:tcPr>
          <w:p w14:paraId="49B2709E"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High</w:t>
            </w:r>
          </w:p>
        </w:tc>
        <w:tc>
          <w:tcPr>
            <w:tcW w:w="5461" w:type="dxa"/>
            <w:tcBorders>
              <w:top w:val="single" w:sz="4" w:space="0" w:color="auto"/>
              <w:left w:val="single" w:sz="4" w:space="0" w:color="auto"/>
              <w:bottom w:val="single" w:sz="4" w:space="0" w:color="auto"/>
              <w:right w:val="single" w:sz="4" w:space="0" w:color="auto"/>
            </w:tcBorders>
          </w:tcPr>
          <w:p w14:paraId="49B2709F" w14:textId="77777777" w:rsidR="00345550" w:rsidRPr="00D1411A" w:rsidRDefault="00345550" w:rsidP="00FE1CDA">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Jordan has embarked on a tourism strategy building upon its national heritage and diversity and disconnecting its tourist packages from the regional tourism </w:t>
            </w:r>
            <w:r w:rsidRPr="0029393E">
              <w:rPr>
                <w:rFonts w:ascii="Times New Roman" w:hAnsi="Times New Roman"/>
                <w:sz w:val="18"/>
                <w:szCs w:val="18"/>
                <w:lang w:val="en-US"/>
              </w:rPr>
              <w:t xml:space="preserve">market. </w:t>
            </w:r>
            <w:r w:rsidR="00D1411A" w:rsidRPr="0029393E">
              <w:rPr>
                <w:rFonts w:ascii="Times New Roman" w:hAnsi="Times New Roman"/>
                <w:sz w:val="18"/>
                <w:szCs w:val="18"/>
                <w:lang w:val="en-US"/>
              </w:rPr>
              <w:t xml:space="preserve">Moreover, the stable political situation in Jordan will allow mobilization </w:t>
            </w:r>
            <w:r w:rsidR="00FE1CDA" w:rsidRPr="0029393E">
              <w:rPr>
                <w:rFonts w:ascii="Times New Roman" w:hAnsi="Times New Roman"/>
                <w:sz w:val="18"/>
                <w:szCs w:val="18"/>
                <w:lang w:val="en-US"/>
              </w:rPr>
              <w:t>of regional tourists (a growing segment of the market) who would have otherwise visited other countries in the region. As an example, in 2011, and despite regional unrest, Petra has still emerged as one of the top 25 worldwide destinations, with its</w:t>
            </w:r>
            <w:r w:rsidR="0029393E" w:rsidRPr="0029393E">
              <w:rPr>
                <w:rFonts w:ascii="Times New Roman" w:hAnsi="Times New Roman"/>
                <w:sz w:val="18"/>
                <w:szCs w:val="18"/>
                <w:lang w:val="en-US"/>
              </w:rPr>
              <w:t xml:space="preserve"> designation as a UNESCO World H</w:t>
            </w:r>
            <w:r w:rsidR="00FE1CDA" w:rsidRPr="0029393E">
              <w:rPr>
                <w:rFonts w:ascii="Times New Roman" w:hAnsi="Times New Roman"/>
                <w:sz w:val="18"/>
                <w:szCs w:val="18"/>
                <w:lang w:val="en-US"/>
              </w:rPr>
              <w:t xml:space="preserve">eritage Site and one of the New Seven Wonders of the World. </w:t>
            </w:r>
            <w:r w:rsidRPr="0029393E">
              <w:rPr>
                <w:rFonts w:ascii="Times New Roman" w:hAnsi="Times New Roman"/>
                <w:sz w:val="18"/>
                <w:szCs w:val="18"/>
                <w:lang w:val="en-US"/>
              </w:rPr>
              <w:t>In effect</w:t>
            </w:r>
            <w:r w:rsidRPr="00D1411A">
              <w:rPr>
                <w:rFonts w:ascii="Times New Roman" w:hAnsi="Times New Roman"/>
                <w:sz w:val="18"/>
                <w:szCs w:val="18"/>
                <w:lang w:val="en-US"/>
              </w:rPr>
              <w:t>, this is a threat to the industry, but not to the project</w:t>
            </w:r>
            <w:r w:rsidR="00FE1CDA">
              <w:rPr>
                <w:rFonts w:ascii="Times New Roman" w:hAnsi="Times New Roman"/>
                <w:sz w:val="18"/>
                <w:szCs w:val="18"/>
                <w:lang w:val="en-US"/>
              </w:rPr>
              <w:t>.</w:t>
            </w:r>
            <w:r w:rsidRPr="00D1411A">
              <w:rPr>
                <w:rFonts w:ascii="Times New Roman" w:hAnsi="Times New Roman"/>
                <w:sz w:val="18"/>
                <w:szCs w:val="18"/>
                <w:lang w:val="en-US"/>
              </w:rPr>
              <w:t xml:space="preserve"> </w:t>
            </w:r>
          </w:p>
        </w:tc>
      </w:tr>
      <w:tr w:rsidR="008447D9" w:rsidRPr="00A3559C" w14:paraId="49B270A5" w14:textId="77777777" w:rsidTr="00D1411A">
        <w:tc>
          <w:tcPr>
            <w:tcW w:w="2535" w:type="dxa"/>
            <w:tcBorders>
              <w:top w:val="single" w:sz="4" w:space="0" w:color="auto"/>
              <w:left w:val="single" w:sz="4" w:space="0" w:color="auto"/>
              <w:bottom w:val="single" w:sz="4" w:space="0" w:color="auto"/>
              <w:right w:val="single" w:sz="4" w:space="0" w:color="auto"/>
            </w:tcBorders>
          </w:tcPr>
          <w:p w14:paraId="49B270A1" w14:textId="77777777" w:rsidR="00345550" w:rsidRPr="00D1411A" w:rsidRDefault="008447D9" w:rsidP="008447D9">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That the </w:t>
            </w:r>
            <w:r w:rsidRPr="00D1411A">
              <w:rPr>
                <w:rFonts w:ascii="Times New Roman" w:hAnsi="Times New Roman"/>
                <w:b/>
                <w:sz w:val="18"/>
                <w:szCs w:val="18"/>
                <w:lang w:val="en-US"/>
              </w:rPr>
              <w:t>p</w:t>
            </w:r>
            <w:r w:rsidR="00345550" w:rsidRPr="00D1411A">
              <w:rPr>
                <w:rFonts w:ascii="Times New Roman" w:hAnsi="Times New Roman"/>
                <w:b/>
                <w:sz w:val="18"/>
                <w:szCs w:val="18"/>
                <w:lang w:val="en-US"/>
              </w:rPr>
              <w:t>rivate sector</w:t>
            </w:r>
            <w:r w:rsidR="00345550" w:rsidRPr="00D1411A">
              <w:rPr>
                <w:rFonts w:ascii="Times New Roman" w:hAnsi="Times New Roman"/>
                <w:sz w:val="18"/>
                <w:szCs w:val="18"/>
                <w:lang w:val="en-US"/>
              </w:rPr>
              <w:t xml:space="preserve"> </w:t>
            </w:r>
            <w:r w:rsidRPr="00D1411A">
              <w:rPr>
                <w:rFonts w:ascii="Times New Roman" w:hAnsi="Times New Roman"/>
                <w:sz w:val="18"/>
                <w:szCs w:val="18"/>
                <w:lang w:val="en-US"/>
              </w:rPr>
              <w:t>may</w:t>
            </w:r>
            <w:r w:rsidR="00345550" w:rsidRPr="00D1411A">
              <w:rPr>
                <w:rFonts w:ascii="Times New Roman" w:hAnsi="Times New Roman"/>
                <w:sz w:val="18"/>
                <w:szCs w:val="18"/>
                <w:lang w:val="en-US"/>
              </w:rPr>
              <w:t xml:space="preserve"> not</w:t>
            </w:r>
            <w:r w:rsidRPr="00D1411A">
              <w:rPr>
                <w:rFonts w:ascii="Times New Roman" w:hAnsi="Times New Roman"/>
                <w:sz w:val="18"/>
                <w:szCs w:val="18"/>
                <w:lang w:val="en-US"/>
              </w:rPr>
              <w:t xml:space="preserve"> be</w:t>
            </w:r>
            <w:r w:rsidR="00345550" w:rsidRPr="00D1411A">
              <w:rPr>
                <w:rFonts w:ascii="Times New Roman" w:hAnsi="Times New Roman"/>
                <w:sz w:val="18"/>
                <w:szCs w:val="18"/>
                <w:lang w:val="en-US"/>
              </w:rPr>
              <w:t xml:space="preserve"> willing to invest in biodiversity</w:t>
            </w:r>
            <w:r w:rsidRPr="00D1411A">
              <w:rPr>
                <w:rFonts w:ascii="Times New Roman" w:hAnsi="Times New Roman"/>
                <w:sz w:val="18"/>
                <w:szCs w:val="18"/>
                <w:lang w:val="en-US"/>
              </w:rPr>
              <w:t>-</w:t>
            </w:r>
            <w:r w:rsidR="00345550" w:rsidRPr="00D1411A">
              <w:rPr>
                <w:rFonts w:ascii="Times New Roman" w:hAnsi="Times New Roman"/>
                <w:sz w:val="18"/>
                <w:szCs w:val="18"/>
                <w:lang w:val="en-US"/>
              </w:rPr>
              <w:t xml:space="preserve"> friendly tourism services and products</w:t>
            </w:r>
          </w:p>
        </w:tc>
        <w:tc>
          <w:tcPr>
            <w:tcW w:w="973" w:type="dxa"/>
            <w:tcBorders>
              <w:top w:val="single" w:sz="4" w:space="0" w:color="auto"/>
              <w:left w:val="single" w:sz="4" w:space="0" w:color="auto"/>
              <w:bottom w:val="single" w:sz="4" w:space="0" w:color="auto"/>
              <w:right w:val="single" w:sz="4" w:space="0" w:color="auto"/>
            </w:tcBorders>
          </w:tcPr>
          <w:p w14:paraId="49B270A2" w14:textId="77777777" w:rsidR="00345550" w:rsidRPr="00D1411A" w:rsidRDefault="008447D9" w:rsidP="00345550">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High to </w:t>
            </w:r>
            <w:r w:rsidR="00345550" w:rsidRPr="00D1411A">
              <w:rPr>
                <w:rFonts w:ascii="Times New Roman" w:hAnsi="Times New Roman"/>
                <w:sz w:val="18"/>
                <w:szCs w:val="18"/>
                <w:lang w:val="en-US"/>
              </w:rPr>
              <w:t>M</w:t>
            </w:r>
            <w:r w:rsidRPr="00D1411A">
              <w:rPr>
                <w:rFonts w:ascii="Times New Roman" w:hAnsi="Times New Roman"/>
                <w:sz w:val="18"/>
                <w:szCs w:val="18"/>
                <w:lang w:val="en-US"/>
              </w:rPr>
              <w:t xml:space="preserve">edium </w:t>
            </w:r>
          </w:p>
        </w:tc>
        <w:tc>
          <w:tcPr>
            <w:tcW w:w="917" w:type="dxa"/>
            <w:tcBorders>
              <w:top w:val="single" w:sz="4" w:space="0" w:color="auto"/>
              <w:left w:val="single" w:sz="4" w:space="0" w:color="auto"/>
              <w:bottom w:val="single" w:sz="4" w:space="0" w:color="auto"/>
              <w:right w:val="single" w:sz="4" w:space="0" w:color="auto"/>
            </w:tcBorders>
          </w:tcPr>
          <w:p w14:paraId="49B270A3"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A4" w14:textId="77777777" w:rsidR="00345550" w:rsidRPr="00D1411A" w:rsidRDefault="008447D9" w:rsidP="00FE1CDA">
            <w:pPr>
              <w:spacing w:after="0"/>
              <w:jc w:val="left"/>
              <w:rPr>
                <w:rFonts w:ascii="Times New Roman" w:hAnsi="Times New Roman"/>
                <w:sz w:val="18"/>
                <w:szCs w:val="18"/>
                <w:lang w:val="en-US"/>
              </w:rPr>
            </w:pPr>
            <w:r w:rsidRPr="00D1411A">
              <w:rPr>
                <w:rFonts w:ascii="Times New Roman" w:hAnsi="Times New Roman"/>
                <w:sz w:val="18"/>
                <w:szCs w:val="18"/>
                <w:lang w:val="en-US"/>
              </w:rPr>
              <w:t>Project design guards against this risk through the mixture of mandatory measures, attractive incentives, participatory approach, etc.</w:t>
            </w:r>
            <w:r w:rsidR="00FE1CDA">
              <w:rPr>
                <w:rFonts w:ascii="Times New Roman" w:hAnsi="Times New Roman"/>
                <w:sz w:val="18"/>
                <w:szCs w:val="18"/>
                <w:lang w:val="en-US"/>
              </w:rPr>
              <w:t xml:space="preserve"> </w:t>
            </w:r>
            <w:r w:rsidRPr="00D1411A">
              <w:rPr>
                <w:rFonts w:ascii="Times New Roman" w:hAnsi="Times New Roman"/>
                <w:sz w:val="18"/>
                <w:szCs w:val="18"/>
                <w:lang w:val="en-US"/>
              </w:rPr>
              <w:t>Should the risk materialize, the project will need to assist the tourism private sector, in collaboration with the Jordan Tourism Board, to upscale the marketing of Jordanian biodiversity and ecosystems as a unique attraction.</w:t>
            </w:r>
            <w:r w:rsidR="00345550" w:rsidRPr="00D1411A">
              <w:rPr>
                <w:rFonts w:ascii="Times New Roman" w:hAnsi="Times New Roman"/>
                <w:sz w:val="18"/>
                <w:szCs w:val="18"/>
                <w:lang w:val="en-US"/>
              </w:rPr>
              <w:t xml:space="preserve">  </w:t>
            </w:r>
          </w:p>
        </w:tc>
      </w:tr>
      <w:tr w:rsidR="008447D9" w:rsidRPr="00A3559C" w14:paraId="49B270AA" w14:textId="77777777" w:rsidTr="00D1411A">
        <w:tc>
          <w:tcPr>
            <w:tcW w:w="2535" w:type="dxa"/>
            <w:tcBorders>
              <w:top w:val="single" w:sz="4" w:space="0" w:color="auto"/>
              <w:left w:val="single" w:sz="4" w:space="0" w:color="auto"/>
              <w:bottom w:val="single" w:sz="4" w:space="0" w:color="auto"/>
              <w:right w:val="single" w:sz="4" w:space="0" w:color="auto"/>
            </w:tcBorders>
          </w:tcPr>
          <w:p w14:paraId="49B270A6" w14:textId="77777777" w:rsidR="00345550" w:rsidRPr="00D1411A" w:rsidRDefault="008447D9"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T</w:t>
            </w:r>
            <w:r w:rsidR="00345550" w:rsidRPr="00D1411A">
              <w:rPr>
                <w:rFonts w:ascii="Times New Roman" w:hAnsi="Times New Roman"/>
                <w:sz w:val="18"/>
                <w:szCs w:val="18"/>
                <w:lang w:val="en-US"/>
              </w:rPr>
              <w:t xml:space="preserve">hat long-term </w:t>
            </w:r>
            <w:r w:rsidR="00345550" w:rsidRPr="00D1411A">
              <w:rPr>
                <w:rFonts w:ascii="Times New Roman" w:hAnsi="Times New Roman"/>
                <w:b/>
                <w:sz w:val="18"/>
                <w:szCs w:val="18"/>
                <w:lang w:val="en-US"/>
              </w:rPr>
              <w:t>changes in climate</w:t>
            </w:r>
            <w:r w:rsidR="00345550" w:rsidRPr="00D1411A">
              <w:rPr>
                <w:rFonts w:ascii="Times New Roman" w:hAnsi="Times New Roman"/>
                <w:sz w:val="18"/>
                <w:szCs w:val="18"/>
                <w:lang w:val="en-US"/>
              </w:rPr>
              <w:t xml:space="preserve"> will exacerbate or present additional and unforeseen challenges for biodiversity conservation in Jordan as a whole</w:t>
            </w:r>
          </w:p>
        </w:tc>
        <w:tc>
          <w:tcPr>
            <w:tcW w:w="973" w:type="dxa"/>
            <w:tcBorders>
              <w:top w:val="single" w:sz="4" w:space="0" w:color="auto"/>
              <w:left w:val="single" w:sz="4" w:space="0" w:color="auto"/>
              <w:bottom w:val="single" w:sz="4" w:space="0" w:color="auto"/>
              <w:right w:val="single" w:sz="4" w:space="0" w:color="auto"/>
            </w:tcBorders>
          </w:tcPr>
          <w:p w14:paraId="49B270A7" w14:textId="77777777" w:rsidR="00345550" w:rsidRPr="00D1411A" w:rsidRDefault="00345550"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w:t>
            </w:r>
            <w:r w:rsidR="008447D9" w:rsidRPr="00D1411A">
              <w:rPr>
                <w:rFonts w:ascii="Times New Roman" w:hAnsi="Times New Roman"/>
                <w:sz w:val="18"/>
                <w:szCs w:val="18"/>
                <w:lang w:val="en-US"/>
              </w:rPr>
              <w:t>ow</w:t>
            </w:r>
          </w:p>
        </w:tc>
        <w:tc>
          <w:tcPr>
            <w:tcW w:w="917" w:type="dxa"/>
            <w:tcBorders>
              <w:top w:val="single" w:sz="4" w:space="0" w:color="auto"/>
              <w:left w:val="single" w:sz="4" w:space="0" w:color="auto"/>
              <w:bottom w:val="single" w:sz="4" w:space="0" w:color="auto"/>
              <w:right w:val="single" w:sz="4" w:space="0" w:color="auto"/>
            </w:tcBorders>
          </w:tcPr>
          <w:p w14:paraId="49B270A8" w14:textId="77777777" w:rsidR="00345550" w:rsidRPr="00D1411A" w:rsidRDefault="008447D9"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A9" w14:textId="77777777" w:rsidR="00345550" w:rsidRPr="00D1411A" w:rsidRDefault="008447D9"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 xml:space="preserve">This is not a risk to project implementation, although it could be a risk to the sustainability of project benefits. </w:t>
            </w:r>
            <w:r w:rsidR="00345550" w:rsidRPr="00D1411A">
              <w:rPr>
                <w:rFonts w:ascii="Times New Roman" w:hAnsi="Times New Roman"/>
                <w:sz w:val="18"/>
                <w:szCs w:val="18"/>
                <w:lang w:val="en-US"/>
              </w:rPr>
              <w:t xml:space="preserve">The objective of the project is to support biodiversity conservation efforts and alleviate current and future threats and pressure, including those presented by climate change.  There is already evidence of the negative impact of sustained drought in Jordan on biodiversity, and this project will directly contribute to alleviate climate change impact, as the activities under the project are climate resilient and the project complements related initiatives addressing climate change impacts.  </w:t>
            </w:r>
          </w:p>
        </w:tc>
      </w:tr>
      <w:tr w:rsidR="00760183" w:rsidRPr="00A3559C" w14:paraId="49B270AF" w14:textId="77777777" w:rsidTr="00D1411A">
        <w:tc>
          <w:tcPr>
            <w:tcW w:w="2535" w:type="dxa"/>
            <w:tcBorders>
              <w:top w:val="single" w:sz="4" w:space="0" w:color="auto"/>
              <w:left w:val="single" w:sz="4" w:space="0" w:color="auto"/>
              <w:bottom w:val="single" w:sz="4" w:space="0" w:color="auto"/>
              <w:right w:val="single" w:sz="4" w:space="0" w:color="auto"/>
            </w:tcBorders>
          </w:tcPr>
          <w:p w14:paraId="49B270AB" w14:textId="77777777" w:rsidR="00760183" w:rsidRPr="00D1411A" w:rsidRDefault="00760183" w:rsidP="00F619E2">
            <w:pPr>
              <w:spacing w:after="0"/>
              <w:jc w:val="left"/>
              <w:rPr>
                <w:rFonts w:ascii="Times New Roman" w:hAnsi="Times New Roman"/>
                <w:sz w:val="18"/>
                <w:szCs w:val="18"/>
                <w:lang w:val="en-NZ"/>
              </w:rPr>
            </w:pPr>
            <w:r w:rsidRPr="00D1411A">
              <w:rPr>
                <w:rFonts w:ascii="Times New Roman" w:hAnsi="Times New Roman"/>
                <w:sz w:val="18"/>
                <w:szCs w:val="18"/>
                <w:lang w:val="en-NZ"/>
              </w:rPr>
              <w:t xml:space="preserve">The </w:t>
            </w:r>
            <w:r w:rsidRPr="00D1411A">
              <w:rPr>
                <w:rFonts w:ascii="Times New Roman" w:hAnsi="Times New Roman"/>
                <w:b/>
                <w:sz w:val="18"/>
                <w:szCs w:val="18"/>
                <w:lang w:val="en-NZ"/>
              </w:rPr>
              <w:t>MoTA</w:t>
            </w:r>
            <w:r w:rsidRPr="00D1411A">
              <w:rPr>
                <w:rFonts w:ascii="Times New Roman" w:hAnsi="Times New Roman"/>
                <w:sz w:val="18"/>
                <w:szCs w:val="18"/>
                <w:lang w:val="en-NZ"/>
              </w:rPr>
              <w:t xml:space="preserve"> is highly committed to the reduction of the impact of tourism on biodiversity, however, policy changes brought about by </w:t>
            </w:r>
            <w:r w:rsidRPr="00D1411A">
              <w:rPr>
                <w:rFonts w:ascii="Times New Roman" w:hAnsi="Times New Roman"/>
                <w:sz w:val="18"/>
                <w:szCs w:val="18"/>
                <w:lang w:val="en-NZ"/>
              </w:rPr>
              <w:lastRenderedPageBreak/>
              <w:t>changes in government, could affect this commitment</w:t>
            </w:r>
          </w:p>
        </w:tc>
        <w:tc>
          <w:tcPr>
            <w:tcW w:w="973" w:type="dxa"/>
            <w:tcBorders>
              <w:top w:val="single" w:sz="4" w:space="0" w:color="auto"/>
              <w:left w:val="single" w:sz="4" w:space="0" w:color="auto"/>
              <w:bottom w:val="single" w:sz="4" w:space="0" w:color="auto"/>
              <w:right w:val="single" w:sz="4" w:space="0" w:color="auto"/>
            </w:tcBorders>
          </w:tcPr>
          <w:p w14:paraId="49B270AC" w14:textId="77777777" w:rsidR="00760183" w:rsidRPr="00D1411A" w:rsidRDefault="0076018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lastRenderedPageBreak/>
              <w:t>Low</w:t>
            </w:r>
          </w:p>
        </w:tc>
        <w:tc>
          <w:tcPr>
            <w:tcW w:w="917" w:type="dxa"/>
            <w:tcBorders>
              <w:top w:val="single" w:sz="4" w:space="0" w:color="auto"/>
              <w:left w:val="single" w:sz="4" w:space="0" w:color="auto"/>
              <w:bottom w:val="single" w:sz="4" w:space="0" w:color="auto"/>
              <w:right w:val="single" w:sz="4" w:space="0" w:color="auto"/>
            </w:tcBorders>
          </w:tcPr>
          <w:p w14:paraId="49B270AD" w14:textId="77777777" w:rsidR="00760183" w:rsidRPr="00D1411A" w:rsidRDefault="0076018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AE" w14:textId="77777777" w:rsidR="00760183" w:rsidRPr="00D1411A" w:rsidRDefault="00760183" w:rsidP="00F619E2">
            <w:pPr>
              <w:spacing w:after="0"/>
              <w:jc w:val="left"/>
              <w:rPr>
                <w:rFonts w:ascii="Times New Roman" w:hAnsi="Times New Roman"/>
                <w:sz w:val="18"/>
                <w:szCs w:val="18"/>
                <w:lang w:val="en-US"/>
              </w:rPr>
            </w:pPr>
            <w:r w:rsidRPr="00D1411A">
              <w:rPr>
                <w:rFonts w:ascii="Times New Roman" w:hAnsi="Times New Roman"/>
                <w:sz w:val="18"/>
                <w:szCs w:val="18"/>
                <w:lang w:val="en-NZ"/>
              </w:rPr>
              <w:t>As noted above, by working in a positive climate with the industry, the project and its benefits could ride out this weaker commitment until the project results will become proof of the benefits to Jordan of reducing the impact of tourism on biodiversity.</w:t>
            </w:r>
          </w:p>
        </w:tc>
      </w:tr>
      <w:tr w:rsidR="00760183" w:rsidRPr="00A3559C" w14:paraId="49B270B4" w14:textId="77777777" w:rsidTr="00D1411A">
        <w:tc>
          <w:tcPr>
            <w:tcW w:w="2535" w:type="dxa"/>
            <w:tcBorders>
              <w:top w:val="single" w:sz="4" w:space="0" w:color="auto"/>
              <w:left w:val="single" w:sz="4" w:space="0" w:color="auto"/>
              <w:bottom w:val="single" w:sz="4" w:space="0" w:color="auto"/>
              <w:right w:val="single" w:sz="4" w:space="0" w:color="auto"/>
            </w:tcBorders>
          </w:tcPr>
          <w:p w14:paraId="49B270B0" w14:textId="77777777" w:rsidR="00760183" w:rsidRPr="00D1411A" w:rsidRDefault="007C51F3" w:rsidP="00F619E2">
            <w:pPr>
              <w:spacing w:after="0"/>
              <w:jc w:val="left"/>
              <w:rPr>
                <w:rFonts w:ascii="Times New Roman" w:hAnsi="Times New Roman"/>
                <w:sz w:val="18"/>
                <w:szCs w:val="18"/>
                <w:lang w:val="en-US"/>
              </w:rPr>
            </w:pPr>
            <w:r w:rsidRPr="00D1411A">
              <w:rPr>
                <w:rFonts w:ascii="Times New Roman" w:hAnsi="Times New Roman"/>
                <w:b/>
                <w:sz w:val="18"/>
                <w:szCs w:val="18"/>
                <w:lang w:val="en-NZ"/>
              </w:rPr>
              <w:lastRenderedPageBreak/>
              <w:t>Social acceptability</w:t>
            </w:r>
            <w:r w:rsidRPr="00D1411A">
              <w:rPr>
                <w:rFonts w:ascii="Times New Roman" w:hAnsi="Times New Roman"/>
                <w:sz w:val="18"/>
                <w:szCs w:val="18"/>
                <w:lang w:val="en-NZ"/>
              </w:rPr>
              <w:t xml:space="preserve"> in Jordan and in the tourist market for biodiversity as an added attraction for visitors, may turn out to be weaker than expected</w:t>
            </w:r>
          </w:p>
        </w:tc>
        <w:tc>
          <w:tcPr>
            <w:tcW w:w="973" w:type="dxa"/>
            <w:tcBorders>
              <w:top w:val="single" w:sz="4" w:space="0" w:color="auto"/>
              <w:left w:val="single" w:sz="4" w:space="0" w:color="auto"/>
              <w:bottom w:val="single" w:sz="4" w:space="0" w:color="auto"/>
              <w:right w:val="single" w:sz="4" w:space="0" w:color="auto"/>
            </w:tcBorders>
          </w:tcPr>
          <w:p w14:paraId="49B270B1" w14:textId="77777777" w:rsidR="00760183" w:rsidRPr="00D1411A" w:rsidRDefault="007C51F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917" w:type="dxa"/>
            <w:tcBorders>
              <w:top w:val="single" w:sz="4" w:space="0" w:color="auto"/>
              <w:left w:val="single" w:sz="4" w:space="0" w:color="auto"/>
              <w:bottom w:val="single" w:sz="4" w:space="0" w:color="auto"/>
              <w:right w:val="single" w:sz="4" w:space="0" w:color="auto"/>
            </w:tcBorders>
          </w:tcPr>
          <w:p w14:paraId="49B270B2" w14:textId="77777777" w:rsidR="00760183" w:rsidRPr="00D1411A" w:rsidRDefault="007C51F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B3" w14:textId="77777777" w:rsidR="00760183" w:rsidRPr="00D1411A" w:rsidRDefault="007C51F3" w:rsidP="007C51F3">
            <w:pPr>
              <w:spacing w:after="0"/>
              <w:jc w:val="left"/>
              <w:rPr>
                <w:rFonts w:ascii="Times New Roman" w:hAnsi="Times New Roman"/>
                <w:sz w:val="18"/>
                <w:szCs w:val="18"/>
                <w:lang w:val="en-US"/>
              </w:rPr>
            </w:pPr>
            <w:r w:rsidRPr="00D1411A">
              <w:rPr>
                <w:rFonts w:ascii="Times New Roman" w:hAnsi="Times New Roman"/>
                <w:sz w:val="18"/>
                <w:szCs w:val="18"/>
                <w:lang w:val="en-NZ"/>
              </w:rPr>
              <w:t>The project will strive to bring biodiversity as a product to the forefront of tourism plan</w:t>
            </w:r>
            <w:r w:rsidR="00352A37">
              <w:rPr>
                <w:rFonts w:ascii="Times New Roman" w:hAnsi="Times New Roman"/>
                <w:sz w:val="18"/>
                <w:szCs w:val="18"/>
                <w:lang w:val="en-NZ"/>
              </w:rPr>
              <w:t xml:space="preserve">ning and investment in Jordan. </w:t>
            </w:r>
            <w:r w:rsidRPr="00D1411A">
              <w:rPr>
                <w:rFonts w:ascii="Times New Roman" w:hAnsi="Times New Roman"/>
                <w:sz w:val="18"/>
                <w:szCs w:val="18"/>
                <w:lang w:val="en-NZ"/>
              </w:rPr>
              <w:t>However, as noted above, the project design may need re-focussing in response to such a lukewarm reaction so as to assist the Jordan Tourism Board in its marketing efforts</w:t>
            </w:r>
          </w:p>
        </w:tc>
      </w:tr>
      <w:tr w:rsidR="00760183" w:rsidRPr="00A3559C" w14:paraId="49B270B9" w14:textId="77777777" w:rsidTr="00D1411A">
        <w:tc>
          <w:tcPr>
            <w:tcW w:w="2535" w:type="dxa"/>
            <w:tcBorders>
              <w:top w:val="single" w:sz="4" w:space="0" w:color="auto"/>
              <w:left w:val="single" w:sz="4" w:space="0" w:color="auto"/>
              <w:bottom w:val="single" w:sz="4" w:space="0" w:color="auto"/>
              <w:right w:val="single" w:sz="4" w:space="0" w:color="auto"/>
            </w:tcBorders>
          </w:tcPr>
          <w:p w14:paraId="49B270B5" w14:textId="77777777" w:rsidR="00760183" w:rsidRPr="00D1411A" w:rsidRDefault="007C51F3" w:rsidP="007C51F3">
            <w:pPr>
              <w:spacing w:after="0"/>
              <w:jc w:val="left"/>
              <w:rPr>
                <w:rFonts w:ascii="Times New Roman" w:hAnsi="Times New Roman"/>
                <w:sz w:val="18"/>
                <w:szCs w:val="18"/>
                <w:lang w:val="en-US"/>
              </w:rPr>
            </w:pPr>
            <w:r w:rsidRPr="00D1411A">
              <w:rPr>
                <w:rFonts w:ascii="Times New Roman" w:hAnsi="Times New Roman"/>
                <w:b/>
                <w:bCs/>
                <w:sz w:val="18"/>
                <w:szCs w:val="18"/>
                <w:lang w:val="en-NZ"/>
              </w:rPr>
              <w:t>Project Management Risks - i</w:t>
            </w:r>
            <w:r w:rsidRPr="00D1411A">
              <w:rPr>
                <w:rFonts w:ascii="Times New Roman" w:hAnsi="Times New Roman"/>
                <w:sz w:val="18"/>
                <w:szCs w:val="18"/>
                <w:lang w:val="en-NZ"/>
              </w:rPr>
              <w:t>n a project of this nature, with activities at four different localities spread throughout the country, there is always a risk of complications</w:t>
            </w:r>
          </w:p>
        </w:tc>
        <w:tc>
          <w:tcPr>
            <w:tcW w:w="973" w:type="dxa"/>
            <w:tcBorders>
              <w:top w:val="single" w:sz="4" w:space="0" w:color="auto"/>
              <w:left w:val="single" w:sz="4" w:space="0" w:color="auto"/>
              <w:bottom w:val="single" w:sz="4" w:space="0" w:color="auto"/>
              <w:right w:val="single" w:sz="4" w:space="0" w:color="auto"/>
            </w:tcBorders>
          </w:tcPr>
          <w:p w14:paraId="49B270B6" w14:textId="77777777" w:rsidR="00760183" w:rsidRPr="00D1411A" w:rsidRDefault="007C51F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917" w:type="dxa"/>
            <w:tcBorders>
              <w:top w:val="single" w:sz="4" w:space="0" w:color="auto"/>
              <w:left w:val="single" w:sz="4" w:space="0" w:color="auto"/>
              <w:bottom w:val="single" w:sz="4" w:space="0" w:color="auto"/>
              <w:right w:val="single" w:sz="4" w:space="0" w:color="auto"/>
            </w:tcBorders>
          </w:tcPr>
          <w:p w14:paraId="49B270B7" w14:textId="77777777" w:rsidR="00760183" w:rsidRPr="00D1411A" w:rsidRDefault="007C51F3" w:rsidP="00F619E2">
            <w:pPr>
              <w:spacing w:after="0"/>
              <w:jc w:val="left"/>
              <w:rPr>
                <w:rFonts w:ascii="Times New Roman" w:hAnsi="Times New Roman"/>
                <w:sz w:val="18"/>
                <w:szCs w:val="18"/>
                <w:lang w:val="en-US"/>
              </w:rPr>
            </w:pPr>
            <w:r w:rsidRPr="00D1411A">
              <w:rPr>
                <w:rFonts w:ascii="Times New Roman" w:hAnsi="Times New Roman"/>
                <w:sz w:val="18"/>
                <w:szCs w:val="18"/>
                <w:lang w:val="en-US"/>
              </w:rPr>
              <w:t>Low</w:t>
            </w:r>
          </w:p>
        </w:tc>
        <w:tc>
          <w:tcPr>
            <w:tcW w:w="5461" w:type="dxa"/>
            <w:tcBorders>
              <w:top w:val="single" w:sz="4" w:space="0" w:color="auto"/>
              <w:left w:val="single" w:sz="4" w:space="0" w:color="auto"/>
              <w:bottom w:val="single" w:sz="4" w:space="0" w:color="auto"/>
              <w:right w:val="single" w:sz="4" w:space="0" w:color="auto"/>
            </w:tcBorders>
          </w:tcPr>
          <w:p w14:paraId="49B270B8" w14:textId="77777777" w:rsidR="00760183" w:rsidRPr="00D1411A" w:rsidRDefault="007C51F3" w:rsidP="007C51F3">
            <w:pPr>
              <w:spacing w:after="0"/>
              <w:jc w:val="left"/>
              <w:rPr>
                <w:rFonts w:ascii="Times New Roman" w:hAnsi="Times New Roman"/>
                <w:sz w:val="18"/>
                <w:szCs w:val="18"/>
                <w:lang w:val="en-US"/>
              </w:rPr>
            </w:pPr>
            <w:r w:rsidRPr="00D1411A">
              <w:rPr>
                <w:rFonts w:ascii="Times New Roman" w:hAnsi="Times New Roman"/>
                <w:sz w:val="18"/>
                <w:szCs w:val="18"/>
                <w:lang w:val="en-NZ"/>
              </w:rPr>
              <w:t>The recruitment of a committed and competent Pr</w:t>
            </w:r>
            <w:r w:rsidR="00352A37">
              <w:rPr>
                <w:rFonts w:ascii="Times New Roman" w:hAnsi="Times New Roman"/>
                <w:sz w:val="18"/>
                <w:szCs w:val="18"/>
                <w:lang w:val="en-NZ"/>
              </w:rPr>
              <w:t>oject Coordinator is crucial.</w:t>
            </w:r>
            <w:r w:rsidRPr="00D1411A">
              <w:rPr>
                <w:rFonts w:ascii="Times New Roman" w:hAnsi="Times New Roman"/>
                <w:sz w:val="18"/>
                <w:szCs w:val="18"/>
                <w:lang w:val="en-NZ"/>
              </w:rPr>
              <w:t xml:space="preserve"> In addition, the project will continue to nurture its understandings and relationships with its implementing and co-financing partners, building on the excellent rapport that has been established during the PPG Phase</w:t>
            </w:r>
          </w:p>
        </w:tc>
      </w:tr>
    </w:tbl>
    <w:p w14:paraId="49B270BA" w14:textId="77777777" w:rsidR="00345550" w:rsidRPr="00E1497F" w:rsidRDefault="00345550" w:rsidP="00E1497F">
      <w:pPr>
        <w:spacing w:after="0"/>
        <w:rPr>
          <w:rFonts w:ascii="Times New Roman" w:hAnsi="Times New Roman"/>
          <w:szCs w:val="22"/>
        </w:rPr>
      </w:pPr>
    </w:p>
    <w:p w14:paraId="49B270BB" w14:textId="77777777" w:rsidR="007D4D55" w:rsidRPr="00E1497F" w:rsidRDefault="0009571C" w:rsidP="00E1497F">
      <w:pPr>
        <w:spacing w:after="0"/>
        <w:rPr>
          <w:rFonts w:ascii="Times New Roman" w:hAnsi="Times New Roman"/>
          <w:szCs w:val="22"/>
        </w:rPr>
      </w:pPr>
      <w:r w:rsidRPr="00E1497F">
        <w:rPr>
          <w:rFonts w:ascii="Times New Roman" w:hAnsi="Times New Roman"/>
          <w:szCs w:val="22"/>
        </w:rPr>
        <w:t>Further consideration of risks will be carried out by the project</w:t>
      </w:r>
      <w:r w:rsidR="00760183" w:rsidRPr="00E1497F">
        <w:rPr>
          <w:rFonts w:ascii="Times New Roman" w:hAnsi="Times New Roman"/>
          <w:szCs w:val="22"/>
        </w:rPr>
        <w:t xml:space="preserve"> during the Inception Phase. </w:t>
      </w:r>
    </w:p>
    <w:p w14:paraId="49B270BC" w14:textId="77777777" w:rsidR="00F71E76" w:rsidRPr="00E1497F" w:rsidRDefault="00F71E76" w:rsidP="00E1497F">
      <w:pPr>
        <w:spacing w:after="0"/>
        <w:rPr>
          <w:rFonts w:ascii="Times New Roman" w:hAnsi="Times New Roman"/>
          <w:szCs w:val="22"/>
        </w:rPr>
      </w:pPr>
    </w:p>
    <w:p w14:paraId="49B270BD" w14:textId="77777777" w:rsidR="00F71E76" w:rsidRPr="009D7C64" w:rsidRDefault="00296D90" w:rsidP="009D7C64">
      <w:pPr>
        <w:pStyle w:val="Heading2"/>
      </w:pPr>
      <w:bookmarkStart w:id="24" w:name="_Toc352255197"/>
      <w:r>
        <w:t>2.4</w:t>
      </w:r>
      <w:r w:rsidR="00DA1FDB" w:rsidRPr="00DA1FDB">
        <w:tab/>
        <w:t xml:space="preserve">Cost </w:t>
      </w:r>
      <w:r w:rsidR="00213708">
        <w:t>E</w:t>
      </w:r>
      <w:r w:rsidR="00DA1FDB" w:rsidRPr="00DA1FDB">
        <w:t>ffectiveness</w:t>
      </w:r>
      <w:bookmarkEnd w:id="24"/>
    </w:p>
    <w:p w14:paraId="49B270BE" w14:textId="77777777" w:rsidR="00A1121B" w:rsidRPr="00E1497F" w:rsidRDefault="00A1121B" w:rsidP="00E1497F">
      <w:pPr>
        <w:spacing w:after="0"/>
        <w:rPr>
          <w:rFonts w:ascii="Times New Roman" w:eastAsia="Calibri" w:hAnsi="Times New Roman"/>
          <w:szCs w:val="22"/>
          <w:lang w:val="en-NZ"/>
        </w:rPr>
      </w:pPr>
      <w:r w:rsidRPr="00E1497F">
        <w:rPr>
          <w:rFonts w:ascii="Times New Roman" w:eastAsia="Calibri" w:hAnsi="Times New Roman"/>
          <w:szCs w:val="22"/>
          <w:lang w:val="en-NZ"/>
        </w:rPr>
        <w:t>Three scenarios can be analyzed from the perspective of cost-effectiveness of maximizing biodiversity mainstreaming in tourism development in Jordan. The first is the business-as-usual scenario in which minimal considerations are given to biodiversity. Ecosystem degradation outside and inside protected areas will continue and the approach will be to focus on the elimination of consequences after a threat materializes. The cost-effectiveness of this approach is extremely low. For example, rehabilitation of a forest after a fire costs approximately US$40,000/1,000 ha, while installing an optimal hydrological regime to prevent a fire costs US$15,000/ 1,000 ha. By 2016, the amount needed to be invested in severely degraded ecosystems and the opportunity cost through lost tourism dollars will substantially overweigh the proposed investment now. The second scenario is that proposed under the project that is based on policy-making and real-life promotion of best mainstreaming pr</w:t>
      </w:r>
      <w:r w:rsidR="00914077">
        <w:rPr>
          <w:rFonts w:ascii="Times New Roman" w:eastAsia="Calibri" w:hAnsi="Times New Roman"/>
          <w:szCs w:val="22"/>
          <w:lang w:val="en-NZ"/>
        </w:rPr>
        <w:t xml:space="preserve">actices in the tourism sector. </w:t>
      </w:r>
      <w:r w:rsidRPr="00E1497F">
        <w:rPr>
          <w:rFonts w:ascii="Times New Roman" w:eastAsia="Calibri" w:hAnsi="Times New Roman"/>
          <w:szCs w:val="22"/>
          <w:lang w:val="en-NZ"/>
        </w:rPr>
        <w:t xml:space="preserve">The third possible scenario is the expansion of biodiversity protection outside the protected area network to cover all the globally significant populations and habitats that are currently unprotected from tourism impact. Calculations indicate that the most cost-effective intervention is the project approach for it is too expensive to establish protected areas in the landscapes targeted for intervention. The income foregone by the tourism industry is insurmountable for the local and national economy. The financial and social value these lands generate is too high for them to be withdrawn from the economic cycle and put under protection (even if it is IUCN management category IV, V or VI). </w:t>
      </w:r>
    </w:p>
    <w:p w14:paraId="49B270BF" w14:textId="77777777" w:rsidR="00A1121B" w:rsidRPr="00E1497F" w:rsidRDefault="00A1121B" w:rsidP="00E1497F">
      <w:pPr>
        <w:spacing w:after="0"/>
        <w:rPr>
          <w:rFonts w:ascii="Times New Roman" w:eastAsia="Calibri" w:hAnsi="Times New Roman"/>
          <w:szCs w:val="22"/>
          <w:lang w:val="en-NZ"/>
        </w:rPr>
      </w:pPr>
    </w:p>
    <w:p w14:paraId="49B270C0" w14:textId="77777777" w:rsidR="00A1121B" w:rsidRPr="00E1497F" w:rsidRDefault="00A1121B" w:rsidP="00E1497F">
      <w:pPr>
        <w:spacing w:after="0"/>
        <w:rPr>
          <w:rFonts w:ascii="Times New Roman" w:eastAsia="Calibri" w:hAnsi="Times New Roman"/>
          <w:szCs w:val="22"/>
          <w:lang w:val="en-NZ"/>
        </w:rPr>
      </w:pPr>
      <w:r w:rsidRPr="00E1497F">
        <w:rPr>
          <w:rFonts w:ascii="Times New Roman" w:eastAsia="Calibri" w:hAnsi="Times New Roman"/>
          <w:szCs w:val="22"/>
          <w:lang w:val="en-NZ"/>
        </w:rPr>
        <w:t>The cost effectiveness of this project will be further ensured by the following elements that have been included in project design.</w:t>
      </w:r>
    </w:p>
    <w:p w14:paraId="49B270C1" w14:textId="77777777" w:rsidR="00F57380" w:rsidRDefault="00A1121B" w:rsidP="00D76777">
      <w:pPr>
        <w:pStyle w:val="ListParagraph"/>
        <w:numPr>
          <w:ilvl w:val="0"/>
          <w:numId w:val="21"/>
        </w:numPr>
        <w:rPr>
          <w:rFonts w:eastAsia="Calibri"/>
          <w:sz w:val="22"/>
          <w:szCs w:val="22"/>
          <w:lang w:val="en-NZ"/>
        </w:rPr>
      </w:pPr>
      <w:r w:rsidRPr="003E3E98">
        <w:rPr>
          <w:rFonts w:eastAsia="Calibri"/>
          <w:sz w:val="22"/>
          <w:szCs w:val="22"/>
          <w:lang w:val="en-NZ"/>
        </w:rPr>
        <w:t xml:space="preserve">Combination of </w:t>
      </w:r>
      <w:r w:rsidR="00383901" w:rsidRPr="003E3E98">
        <w:rPr>
          <w:rFonts w:eastAsia="Calibri"/>
          <w:sz w:val="22"/>
          <w:szCs w:val="22"/>
          <w:lang w:val="en-NZ"/>
        </w:rPr>
        <w:t>upstream, landscape (regional)</w:t>
      </w:r>
      <w:r w:rsidRPr="003E3E98">
        <w:rPr>
          <w:rFonts w:eastAsia="Calibri"/>
          <w:sz w:val="22"/>
          <w:szCs w:val="22"/>
          <w:lang w:val="en-NZ"/>
        </w:rPr>
        <w:t xml:space="preserve"> and site specific actions:</w:t>
      </w:r>
      <w:r w:rsidRPr="00E1497F">
        <w:rPr>
          <w:rFonts w:eastAsia="Calibri"/>
          <w:sz w:val="22"/>
          <w:szCs w:val="22"/>
          <w:lang w:val="en-NZ"/>
        </w:rPr>
        <w:t xml:space="preserve"> The project design includes </w:t>
      </w:r>
      <w:r w:rsidR="00383901" w:rsidRPr="00E1497F">
        <w:rPr>
          <w:rFonts w:eastAsia="Calibri"/>
          <w:sz w:val="22"/>
          <w:szCs w:val="22"/>
          <w:lang w:val="en-NZ"/>
        </w:rPr>
        <w:t xml:space="preserve">the development of tools at the central upstream level complemented by </w:t>
      </w:r>
      <w:r w:rsidRPr="00E1497F">
        <w:rPr>
          <w:rFonts w:eastAsia="Calibri"/>
          <w:sz w:val="22"/>
          <w:szCs w:val="22"/>
          <w:lang w:val="en-NZ"/>
        </w:rPr>
        <w:t xml:space="preserve">on-the-ground activities that will help test and develop </w:t>
      </w:r>
      <w:r w:rsidR="00383901" w:rsidRPr="00E1497F">
        <w:rPr>
          <w:rFonts w:eastAsia="Calibri"/>
          <w:sz w:val="22"/>
          <w:szCs w:val="22"/>
          <w:lang w:val="en-NZ"/>
        </w:rPr>
        <w:t xml:space="preserve">the tools </w:t>
      </w:r>
      <w:r w:rsidRPr="00E1497F">
        <w:rPr>
          <w:rFonts w:eastAsia="Calibri"/>
          <w:sz w:val="22"/>
          <w:szCs w:val="22"/>
          <w:lang w:val="en-NZ"/>
        </w:rPr>
        <w:t xml:space="preserve">in areas </w:t>
      </w:r>
      <w:r w:rsidR="00383901" w:rsidRPr="00E1497F">
        <w:rPr>
          <w:rFonts w:eastAsia="Calibri"/>
          <w:sz w:val="22"/>
          <w:szCs w:val="22"/>
          <w:lang w:val="en-NZ"/>
        </w:rPr>
        <w:t xml:space="preserve">where the impact of tourism on biodiversity is being felt within protected areas as well as </w:t>
      </w:r>
      <w:r w:rsidRPr="00E1497F">
        <w:rPr>
          <w:rFonts w:eastAsia="Calibri"/>
          <w:sz w:val="22"/>
          <w:szCs w:val="22"/>
          <w:lang w:val="en-NZ"/>
        </w:rPr>
        <w:t>in the rural landscape outside protected areas.</w:t>
      </w:r>
      <w:r w:rsidR="00383901" w:rsidRPr="00E1497F">
        <w:rPr>
          <w:rFonts w:eastAsia="Calibri"/>
          <w:sz w:val="22"/>
          <w:szCs w:val="22"/>
          <w:lang w:val="en-NZ"/>
        </w:rPr>
        <w:t xml:space="preserve"> </w:t>
      </w:r>
      <w:r w:rsidRPr="00E1497F">
        <w:rPr>
          <w:rFonts w:eastAsia="Calibri"/>
          <w:sz w:val="22"/>
          <w:szCs w:val="22"/>
          <w:lang w:val="en-NZ"/>
        </w:rPr>
        <w:t xml:space="preserve">These experiences will inform the changes at the systemic level in terms of improved policies, </w:t>
      </w:r>
      <w:r w:rsidR="00383901" w:rsidRPr="00E1497F">
        <w:rPr>
          <w:rFonts w:eastAsia="Calibri"/>
          <w:sz w:val="22"/>
          <w:szCs w:val="22"/>
          <w:lang w:val="en-NZ"/>
        </w:rPr>
        <w:t xml:space="preserve">procedures, </w:t>
      </w:r>
      <w:r w:rsidRPr="00E1497F">
        <w:rPr>
          <w:rFonts w:eastAsia="Calibri"/>
          <w:sz w:val="22"/>
          <w:szCs w:val="22"/>
          <w:lang w:val="en-NZ"/>
        </w:rPr>
        <w:t>manuals and guidelines, in turn facilitating the replicat</w:t>
      </w:r>
      <w:r w:rsidR="00E1497F">
        <w:rPr>
          <w:rFonts w:eastAsia="Calibri"/>
          <w:sz w:val="22"/>
          <w:szCs w:val="22"/>
          <w:lang w:val="en-NZ"/>
        </w:rPr>
        <w:t>ion of site-level experiences.</w:t>
      </w:r>
    </w:p>
    <w:p w14:paraId="49B270C2" w14:textId="77777777" w:rsidR="00555B97" w:rsidRPr="00E1497F" w:rsidRDefault="00555B97" w:rsidP="00A1121B">
      <w:pPr>
        <w:spacing w:after="0"/>
        <w:jc w:val="left"/>
        <w:rPr>
          <w:rFonts w:ascii="Times New Roman" w:eastAsia="Calibri" w:hAnsi="Times New Roman"/>
          <w:szCs w:val="22"/>
          <w:lang w:val="en-NZ"/>
        </w:rPr>
      </w:pPr>
    </w:p>
    <w:p w14:paraId="49B270C3" w14:textId="77777777" w:rsidR="00F57380" w:rsidRDefault="00555B97" w:rsidP="00D76777">
      <w:pPr>
        <w:pStyle w:val="ListParagraph"/>
        <w:numPr>
          <w:ilvl w:val="0"/>
          <w:numId w:val="21"/>
        </w:numPr>
        <w:rPr>
          <w:rFonts w:eastAsia="Calibri"/>
          <w:sz w:val="22"/>
          <w:szCs w:val="22"/>
          <w:lang w:val="en-NZ"/>
        </w:rPr>
      </w:pPr>
      <w:r w:rsidRPr="00E1497F">
        <w:rPr>
          <w:rFonts w:eastAsia="Calibri"/>
          <w:sz w:val="22"/>
          <w:szCs w:val="22"/>
          <w:lang w:val="en-NZ"/>
        </w:rPr>
        <w:t>The project approach which involves the development or refinement of policies, legal mechanisms, approaches, processes and other tools at the upstream level in a participatory approach and their testing at the local level befor</w:t>
      </w:r>
      <w:r w:rsidR="00E1497F">
        <w:rPr>
          <w:rFonts w:eastAsia="Calibri"/>
          <w:sz w:val="22"/>
          <w:szCs w:val="22"/>
          <w:lang w:val="en-NZ"/>
        </w:rPr>
        <w:t xml:space="preserve">e they are adopted nationwide. </w:t>
      </w:r>
      <w:r w:rsidRPr="00E1497F">
        <w:rPr>
          <w:rFonts w:eastAsia="Calibri"/>
          <w:sz w:val="22"/>
          <w:szCs w:val="22"/>
          <w:lang w:val="en-NZ"/>
        </w:rPr>
        <w:t>In this way, wholesale adoption of these tools will only take place after they have been tried and tested and are therefore both more reliable and more acceptable.</w:t>
      </w:r>
    </w:p>
    <w:p w14:paraId="49B270C4" w14:textId="77777777" w:rsidR="00555B97" w:rsidRPr="00E1497F" w:rsidRDefault="00555B97" w:rsidP="00A1121B">
      <w:pPr>
        <w:spacing w:after="0"/>
        <w:jc w:val="left"/>
        <w:rPr>
          <w:rFonts w:ascii="Times New Roman" w:eastAsia="Calibri" w:hAnsi="Times New Roman"/>
          <w:szCs w:val="22"/>
          <w:lang w:val="en-NZ"/>
        </w:rPr>
      </w:pPr>
    </w:p>
    <w:p w14:paraId="49B270C5" w14:textId="77777777" w:rsidR="00F57380" w:rsidRDefault="00A1121B" w:rsidP="00D76777">
      <w:pPr>
        <w:pStyle w:val="ListParagraph"/>
        <w:numPr>
          <w:ilvl w:val="0"/>
          <w:numId w:val="21"/>
        </w:numPr>
        <w:rPr>
          <w:rFonts w:eastAsia="Calibri"/>
          <w:sz w:val="22"/>
          <w:szCs w:val="22"/>
          <w:lang w:val="en-NZ"/>
        </w:rPr>
      </w:pPr>
      <w:r w:rsidRPr="00E1497F">
        <w:rPr>
          <w:rFonts w:eastAsia="Calibri"/>
          <w:sz w:val="22"/>
          <w:szCs w:val="22"/>
          <w:lang w:val="en-NZ"/>
        </w:rPr>
        <w:t xml:space="preserve">Selection of </w:t>
      </w:r>
      <w:r w:rsidR="00383901" w:rsidRPr="00E1497F">
        <w:rPr>
          <w:rFonts w:eastAsia="Calibri"/>
          <w:sz w:val="22"/>
          <w:szCs w:val="22"/>
          <w:lang w:val="en-NZ"/>
        </w:rPr>
        <w:t>project localities</w:t>
      </w:r>
      <w:r w:rsidRPr="00E1497F">
        <w:rPr>
          <w:rFonts w:eastAsia="Calibri"/>
          <w:sz w:val="22"/>
          <w:szCs w:val="22"/>
          <w:lang w:val="en-NZ"/>
        </w:rPr>
        <w:t xml:space="preserve"> that exhibit a range of biogeographical and socio-economic characteristics: This will make the site-level experiences relevant to a greater number of districts for further replication.</w:t>
      </w:r>
    </w:p>
    <w:p w14:paraId="49B270C6" w14:textId="77777777" w:rsidR="00555B97" w:rsidRPr="00E1497F" w:rsidRDefault="00555B97" w:rsidP="00555B97">
      <w:pPr>
        <w:pStyle w:val="ListParagraph"/>
        <w:rPr>
          <w:rFonts w:eastAsia="Calibri"/>
          <w:sz w:val="22"/>
          <w:szCs w:val="22"/>
          <w:lang w:val="en-NZ"/>
        </w:rPr>
      </w:pPr>
    </w:p>
    <w:p w14:paraId="49B270C7" w14:textId="77777777" w:rsidR="00F57380" w:rsidRDefault="00555B97" w:rsidP="00D76777">
      <w:pPr>
        <w:pStyle w:val="ListParagraph"/>
        <w:numPr>
          <w:ilvl w:val="0"/>
          <w:numId w:val="21"/>
        </w:numPr>
        <w:rPr>
          <w:rFonts w:eastAsia="Calibri"/>
          <w:sz w:val="22"/>
          <w:szCs w:val="22"/>
          <w:lang w:val="en-NZ"/>
        </w:rPr>
      </w:pPr>
      <w:r w:rsidRPr="00E1497F">
        <w:rPr>
          <w:rFonts w:eastAsia="Calibri"/>
          <w:sz w:val="22"/>
          <w:szCs w:val="22"/>
          <w:lang w:val="en-NZ"/>
        </w:rPr>
        <w:t>The project will focus its interventions on localities selected because their biodiversity value is being thr</w:t>
      </w:r>
      <w:r w:rsidR="003E3E98">
        <w:rPr>
          <w:rFonts w:eastAsia="Calibri"/>
          <w:sz w:val="22"/>
          <w:szCs w:val="22"/>
          <w:lang w:val="en-NZ"/>
        </w:rPr>
        <w:t xml:space="preserve">eatened by tourism activities. </w:t>
      </w:r>
      <w:r w:rsidRPr="00E1497F">
        <w:rPr>
          <w:rFonts w:eastAsia="Calibri"/>
          <w:sz w:val="22"/>
          <w:szCs w:val="22"/>
          <w:lang w:val="en-NZ"/>
        </w:rPr>
        <w:t xml:space="preserve">This will maximize the visible impacts and allow the beneficiary </w:t>
      </w:r>
      <w:r w:rsidRPr="00E1497F">
        <w:rPr>
          <w:rFonts w:eastAsia="Calibri"/>
          <w:sz w:val="22"/>
          <w:szCs w:val="22"/>
          <w:lang w:val="en-NZ"/>
        </w:rPr>
        <w:lastRenderedPageBreak/>
        <w:t>locations to act as models for effective protection of biodiversity throughout the country. The project will implement on-the-ground interventions in cohesive and contained localities, rather than in geographically dispersed areas, and this will reduce op</w:t>
      </w:r>
      <w:r w:rsidR="003E3E98">
        <w:rPr>
          <w:rFonts w:eastAsia="Calibri"/>
          <w:sz w:val="22"/>
          <w:szCs w:val="22"/>
          <w:lang w:val="en-NZ"/>
        </w:rPr>
        <w:t>erational costs significantly.</w:t>
      </w:r>
    </w:p>
    <w:p w14:paraId="49B270C8" w14:textId="77777777" w:rsidR="00555B97" w:rsidRPr="00E1497F" w:rsidRDefault="00555B97" w:rsidP="00555B97">
      <w:pPr>
        <w:pStyle w:val="ListParagraph"/>
        <w:rPr>
          <w:rFonts w:eastAsia="Calibri"/>
          <w:sz w:val="22"/>
          <w:szCs w:val="22"/>
          <w:lang w:val="en-NZ"/>
        </w:rPr>
      </w:pPr>
    </w:p>
    <w:p w14:paraId="49B270C9" w14:textId="77777777" w:rsidR="00F57380" w:rsidRDefault="00555B97" w:rsidP="00D76777">
      <w:pPr>
        <w:pStyle w:val="ListParagraph"/>
        <w:numPr>
          <w:ilvl w:val="0"/>
          <w:numId w:val="21"/>
        </w:numPr>
        <w:rPr>
          <w:rFonts w:eastAsia="Calibri"/>
          <w:sz w:val="22"/>
          <w:szCs w:val="22"/>
          <w:lang w:val="en-NZ"/>
        </w:rPr>
      </w:pPr>
      <w:r w:rsidRPr="00E1497F">
        <w:rPr>
          <w:rFonts w:eastAsia="Calibri"/>
          <w:sz w:val="22"/>
          <w:szCs w:val="22"/>
          <w:lang w:val="en-NZ"/>
        </w:rPr>
        <w:t>The project will place equal emphasis on assisting compliance as well as enforcement which will require less intense and less costly levels of monitoring and prosecution. This will allow the project to work effectively with local communities and stakeholders to share management responsibilities and costs, as well as to develop sustainable economic activities that can benefit these partners and generate revenue streams for protected areas. This is more cost effective than an exclusionary strategy aimed solely at biodiversity conservation, which is likely to be costly to enforce and unlikely to be sustainable.</w:t>
      </w:r>
    </w:p>
    <w:p w14:paraId="49B270CA" w14:textId="77777777" w:rsidR="00555B97" w:rsidRPr="00E1497F" w:rsidRDefault="00555B97" w:rsidP="00555B97">
      <w:pPr>
        <w:rPr>
          <w:rFonts w:ascii="Times New Roman" w:eastAsia="Calibri" w:hAnsi="Times New Roman"/>
          <w:szCs w:val="22"/>
          <w:lang w:val="en-NZ"/>
        </w:rPr>
      </w:pPr>
    </w:p>
    <w:p w14:paraId="49B270CB" w14:textId="77777777" w:rsidR="00F57380" w:rsidRDefault="00A1121B" w:rsidP="00D76777">
      <w:pPr>
        <w:pStyle w:val="ListParagraph"/>
        <w:numPr>
          <w:ilvl w:val="0"/>
          <w:numId w:val="21"/>
        </w:numPr>
        <w:rPr>
          <w:rFonts w:eastAsia="Calibri"/>
          <w:sz w:val="22"/>
          <w:szCs w:val="22"/>
          <w:lang w:val="en-NZ"/>
        </w:rPr>
      </w:pPr>
      <w:r w:rsidRPr="00E1497F">
        <w:rPr>
          <w:rFonts w:eastAsia="Calibri"/>
          <w:sz w:val="22"/>
          <w:szCs w:val="22"/>
          <w:lang w:val="en-NZ"/>
        </w:rPr>
        <w:t xml:space="preserve">Close coordination with </w:t>
      </w:r>
      <w:r w:rsidR="00383901" w:rsidRPr="00E1497F">
        <w:rPr>
          <w:rFonts w:eastAsia="Calibri"/>
          <w:sz w:val="22"/>
          <w:szCs w:val="22"/>
          <w:lang w:val="en-NZ"/>
        </w:rPr>
        <w:t xml:space="preserve">on-going </w:t>
      </w:r>
      <w:r w:rsidRPr="00E1497F">
        <w:rPr>
          <w:rFonts w:eastAsia="Calibri"/>
          <w:sz w:val="22"/>
          <w:szCs w:val="22"/>
          <w:lang w:val="en-NZ"/>
        </w:rPr>
        <w:t>project</w:t>
      </w:r>
      <w:r w:rsidR="00383901" w:rsidRPr="00E1497F">
        <w:rPr>
          <w:rFonts w:eastAsia="Calibri"/>
          <w:sz w:val="22"/>
          <w:szCs w:val="22"/>
          <w:lang w:val="en-NZ"/>
        </w:rPr>
        <w:t>s</w:t>
      </w:r>
      <w:r w:rsidRPr="00E1497F">
        <w:rPr>
          <w:rFonts w:eastAsia="Calibri"/>
          <w:sz w:val="22"/>
          <w:szCs w:val="22"/>
          <w:lang w:val="en-NZ"/>
        </w:rPr>
        <w:t xml:space="preserve"> </w:t>
      </w:r>
      <w:r w:rsidR="00383901" w:rsidRPr="00E1497F">
        <w:rPr>
          <w:rFonts w:eastAsia="Calibri"/>
          <w:sz w:val="22"/>
          <w:szCs w:val="22"/>
          <w:lang w:val="en-NZ"/>
        </w:rPr>
        <w:t>such as those funded by USAID in the tourism sector and the GEF/World Bank biodiversi</w:t>
      </w:r>
      <w:r w:rsidR="003E3E98">
        <w:rPr>
          <w:rFonts w:eastAsia="Calibri"/>
          <w:sz w:val="22"/>
          <w:szCs w:val="22"/>
          <w:lang w:val="en-NZ"/>
        </w:rPr>
        <w:t xml:space="preserve">ty project in the Rift Valley. </w:t>
      </w:r>
      <w:r w:rsidRPr="00E1497F">
        <w:rPr>
          <w:rFonts w:eastAsia="Calibri"/>
          <w:sz w:val="22"/>
          <w:szCs w:val="22"/>
          <w:lang w:val="en-NZ"/>
        </w:rPr>
        <w:t xml:space="preserve">These projects </w:t>
      </w:r>
      <w:r w:rsidR="00383901" w:rsidRPr="00E1497F">
        <w:rPr>
          <w:rFonts w:eastAsia="Calibri"/>
          <w:sz w:val="22"/>
          <w:szCs w:val="22"/>
          <w:lang w:val="en-NZ"/>
        </w:rPr>
        <w:t xml:space="preserve">have been </w:t>
      </w:r>
      <w:r w:rsidRPr="00E1497F">
        <w:rPr>
          <w:rFonts w:eastAsia="Calibri"/>
          <w:sz w:val="22"/>
          <w:szCs w:val="22"/>
          <w:lang w:val="en-NZ"/>
        </w:rPr>
        <w:t xml:space="preserve">under implementation </w:t>
      </w:r>
      <w:r w:rsidR="00383901" w:rsidRPr="00E1497F">
        <w:rPr>
          <w:rFonts w:eastAsia="Calibri"/>
          <w:sz w:val="22"/>
          <w:szCs w:val="22"/>
          <w:lang w:val="en-NZ"/>
        </w:rPr>
        <w:t xml:space="preserve">for some time </w:t>
      </w:r>
      <w:r w:rsidRPr="00E1497F">
        <w:rPr>
          <w:rFonts w:eastAsia="Calibri"/>
          <w:sz w:val="22"/>
          <w:szCs w:val="22"/>
          <w:lang w:val="en-NZ"/>
        </w:rPr>
        <w:t xml:space="preserve">and </w:t>
      </w:r>
      <w:r w:rsidR="00383901" w:rsidRPr="00E1497F">
        <w:rPr>
          <w:rFonts w:eastAsia="Calibri"/>
          <w:sz w:val="22"/>
          <w:szCs w:val="22"/>
          <w:lang w:val="en-NZ"/>
        </w:rPr>
        <w:t>have</w:t>
      </w:r>
      <w:r w:rsidRPr="00E1497F">
        <w:rPr>
          <w:rFonts w:eastAsia="Calibri"/>
          <w:sz w:val="22"/>
          <w:szCs w:val="22"/>
          <w:lang w:val="en-NZ"/>
        </w:rPr>
        <w:t xml:space="preserve"> accumulat</w:t>
      </w:r>
      <w:r w:rsidR="00383901" w:rsidRPr="00E1497F">
        <w:rPr>
          <w:rFonts w:eastAsia="Calibri"/>
          <w:sz w:val="22"/>
          <w:szCs w:val="22"/>
          <w:lang w:val="en-NZ"/>
        </w:rPr>
        <w:t>ed</w:t>
      </w:r>
      <w:r w:rsidRPr="00E1497F">
        <w:rPr>
          <w:rFonts w:eastAsia="Calibri"/>
          <w:sz w:val="22"/>
          <w:szCs w:val="22"/>
          <w:lang w:val="en-NZ"/>
        </w:rPr>
        <w:t xml:space="preserve"> practical experiences with mainstreaming biodiversity</w:t>
      </w:r>
      <w:r w:rsidR="00383901" w:rsidRPr="00E1497F">
        <w:rPr>
          <w:rFonts w:eastAsia="Calibri"/>
          <w:sz w:val="22"/>
          <w:szCs w:val="22"/>
          <w:lang w:val="en-NZ"/>
        </w:rPr>
        <w:t xml:space="preserve"> which are going to be invaluable for this project</w:t>
      </w:r>
      <w:r w:rsidRPr="00E1497F">
        <w:rPr>
          <w:rFonts w:eastAsia="Calibri"/>
          <w:sz w:val="22"/>
          <w:szCs w:val="22"/>
          <w:lang w:val="en-NZ"/>
        </w:rPr>
        <w:t xml:space="preserve">. While the </w:t>
      </w:r>
      <w:r w:rsidR="00383901" w:rsidRPr="00E1497F">
        <w:rPr>
          <w:rFonts w:eastAsia="Calibri"/>
          <w:sz w:val="22"/>
          <w:szCs w:val="22"/>
          <w:lang w:val="en-NZ"/>
        </w:rPr>
        <w:t xml:space="preserve">juxtaposition of tourism and biodiversity is unique to this project, many </w:t>
      </w:r>
      <w:r w:rsidRPr="00E1497F">
        <w:rPr>
          <w:rFonts w:eastAsia="Calibri"/>
          <w:sz w:val="22"/>
          <w:szCs w:val="22"/>
          <w:lang w:val="en-NZ"/>
        </w:rPr>
        <w:t>of the experiences and models</w:t>
      </w:r>
      <w:r w:rsidR="00383901" w:rsidRPr="00E1497F">
        <w:rPr>
          <w:rFonts w:eastAsia="Calibri"/>
          <w:sz w:val="22"/>
          <w:szCs w:val="22"/>
          <w:lang w:val="en-NZ"/>
        </w:rPr>
        <w:t xml:space="preserve"> developed by these other projects</w:t>
      </w:r>
      <w:r w:rsidRPr="00E1497F">
        <w:rPr>
          <w:rFonts w:eastAsia="Calibri"/>
          <w:sz w:val="22"/>
          <w:szCs w:val="22"/>
          <w:lang w:val="en-NZ"/>
        </w:rPr>
        <w:t xml:space="preserve"> </w:t>
      </w:r>
      <w:r w:rsidR="00383901" w:rsidRPr="00E1497F">
        <w:rPr>
          <w:rFonts w:eastAsia="Calibri"/>
          <w:sz w:val="22"/>
          <w:szCs w:val="22"/>
          <w:lang w:val="en-NZ"/>
        </w:rPr>
        <w:t>are</w:t>
      </w:r>
      <w:r w:rsidRPr="00E1497F">
        <w:rPr>
          <w:rFonts w:eastAsia="Calibri"/>
          <w:sz w:val="22"/>
          <w:szCs w:val="22"/>
          <w:lang w:val="en-NZ"/>
        </w:rPr>
        <w:t xml:space="preserve"> still relevant.</w:t>
      </w:r>
    </w:p>
    <w:p w14:paraId="49B270CC" w14:textId="77777777" w:rsidR="00B735A0" w:rsidRPr="00E1497F" w:rsidRDefault="00B735A0" w:rsidP="007D4D55">
      <w:pPr>
        <w:spacing w:after="0"/>
        <w:jc w:val="left"/>
        <w:rPr>
          <w:rFonts w:ascii="Times New Roman" w:hAnsi="Times New Roman"/>
          <w:szCs w:val="22"/>
        </w:rPr>
      </w:pPr>
    </w:p>
    <w:p w14:paraId="49B270CD" w14:textId="77777777" w:rsidR="007D4D55" w:rsidRPr="009D7C64" w:rsidRDefault="00296D90" w:rsidP="009D7C64">
      <w:pPr>
        <w:pStyle w:val="Heading2"/>
      </w:pPr>
      <w:bookmarkStart w:id="25" w:name="_Toc352255198"/>
      <w:r>
        <w:t>2.5</w:t>
      </w:r>
      <w:r w:rsidR="007D4D55" w:rsidRPr="007D4D55">
        <w:tab/>
        <w:t xml:space="preserve">Expected </w:t>
      </w:r>
      <w:r w:rsidR="00213708">
        <w:t>G</w:t>
      </w:r>
      <w:r w:rsidR="007D4D55" w:rsidRPr="007D4D55">
        <w:t xml:space="preserve">lobal, </w:t>
      </w:r>
      <w:r w:rsidR="00213708">
        <w:t>N</w:t>
      </w:r>
      <w:r w:rsidR="007D4D55" w:rsidRPr="007D4D55">
        <w:t xml:space="preserve">ational and </w:t>
      </w:r>
      <w:r w:rsidR="00213708">
        <w:t>L</w:t>
      </w:r>
      <w:r w:rsidR="007D4D55" w:rsidRPr="007D4D55">
        <w:t xml:space="preserve">ocal </w:t>
      </w:r>
      <w:r w:rsidR="00213708">
        <w:t>B</w:t>
      </w:r>
      <w:r w:rsidR="007D4D55" w:rsidRPr="007D4D55">
        <w:t>enefits</w:t>
      </w:r>
      <w:bookmarkEnd w:id="25"/>
    </w:p>
    <w:p w14:paraId="49B270CE" w14:textId="77777777" w:rsidR="00594B1C" w:rsidRPr="003B1B9B" w:rsidRDefault="00594B1C" w:rsidP="003B1B9B">
      <w:pPr>
        <w:spacing w:after="0"/>
        <w:rPr>
          <w:rFonts w:ascii="Times New Roman" w:hAnsi="Times New Roman"/>
          <w:szCs w:val="22"/>
          <w:lang w:val="en-US"/>
        </w:rPr>
      </w:pPr>
      <w:r w:rsidRPr="003B1B9B">
        <w:rPr>
          <w:rFonts w:ascii="Times New Roman" w:hAnsi="Times New Roman"/>
          <w:bCs/>
          <w:szCs w:val="22"/>
          <w:lang w:val="en-US"/>
        </w:rPr>
        <w:t xml:space="preserve">The </w:t>
      </w:r>
      <w:r w:rsidRPr="003B1B9B">
        <w:rPr>
          <w:rFonts w:ascii="Times New Roman" w:hAnsi="Times New Roman"/>
          <w:szCs w:val="22"/>
          <w:lang w:val="en-US"/>
        </w:rPr>
        <w:t xml:space="preserve">project is designed to strengthen and complement on-going efforts in Jordan to conserve globally significant ecosystems and biodiversity by mainstreaming biodiversity in the tourism sector at the national level and more specifically at the level of the tourism development regions/zones and their surrounding protected areas. The project will ensure that the investment made in realizing the National Tourism Strategy (2011-2015) specifically integrates biodiversity management needs and concerns. </w:t>
      </w:r>
      <w:r w:rsidR="00563831" w:rsidRPr="003B1B9B">
        <w:rPr>
          <w:rFonts w:ascii="Times New Roman" w:hAnsi="Times New Roman"/>
          <w:szCs w:val="22"/>
          <w:lang w:val="en-US"/>
        </w:rPr>
        <w:t>A win-</w:t>
      </w:r>
      <w:r w:rsidRPr="003B1B9B">
        <w:rPr>
          <w:rFonts w:ascii="Times New Roman" w:hAnsi="Times New Roman"/>
          <w:szCs w:val="22"/>
          <w:lang w:val="en-US"/>
        </w:rPr>
        <w:t>win conservat</w:t>
      </w:r>
      <w:r w:rsidR="0041736D" w:rsidRPr="003B1B9B">
        <w:rPr>
          <w:rFonts w:ascii="Times New Roman" w:hAnsi="Times New Roman"/>
          <w:szCs w:val="22"/>
          <w:lang w:val="en-US"/>
        </w:rPr>
        <w:t xml:space="preserve">ion/ economic outcome is sought, </w:t>
      </w:r>
      <w:r w:rsidRPr="003B1B9B">
        <w:rPr>
          <w:rFonts w:ascii="Times New Roman" w:hAnsi="Times New Roman"/>
          <w:szCs w:val="22"/>
          <w:lang w:val="en-US"/>
        </w:rPr>
        <w:t>whereby the adverse impacts on biodiversity of mass tourism development are avoi</w:t>
      </w:r>
      <w:r w:rsidR="0041736D" w:rsidRPr="003B1B9B">
        <w:rPr>
          <w:rFonts w:ascii="Times New Roman" w:hAnsi="Times New Roman"/>
          <w:szCs w:val="22"/>
          <w:lang w:val="en-US"/>
        </w:rPr>
        <w:t>ded where possible, or reduced and</w:t>
      </w:r>
      <w:r w:rsidRPr="003B1B9B">
        <w:rPr>
          <w:rFonts w:ascii="Times New Roman" w:hAnsi="Times New Roman"/>
          <w:szCs w:val="22"/>
          <w:lang w:val="en-US"/>
        </w:rPr>
        <w:t xml:space="preserve"> mitigated, while biodiversity assets </w:t>
      </w:r>
      <w:r w:rsidR="0041736D" w:rsidRPr="003B1B9B">
        <w:rPr>
          <w:rFonts w:ascii="Times New Roman" w:hAnsi="Times New Roman"/>
          <w:szCs w:val="22"/>
          <w:lang w:val="en-US"/>
        </w:rPr>
        <w:t xml:space="preserve">come to be recognized </w:t>
      </w:r>
      <w:r w:rsidRPr="003B1B9B">
        <w:rPr>
          <w:rFonts w:ascii="Times New Roman" w:hAnsi="Times New Roman"/>
          <w:szCs w:val="22"/>
          <w:lang w:val="en-US"/>
        </w:rPr>
        <w:t>as a foundation for diversification of the tourism sector. Although tourism is currently a threat to biodiversity, if carefully managed, it could also offer an opportunity for conservation. In particular, carefully managed NBT and ecotourism in ecologically sensitive areas and PAs could bring in vital funding for conservation of biodiversity in these areas.</w:t>
      </w:r>
      <w:r w:rsidR="0041736D" w:rsidRPr="003B1B9B">
        <w:rPr>
          <w:rFonts w:ascii="Times New Roman" w:hAnsi="Times New Roman"/>
          <w:szCs w:val="22"/>
          <w:lang w:val="en-US"/>
        </w:rPr>
        <w:t xml:space="preserve"> </w:t>
      </w:r>
      <w:r w:rsidRPr="003B1B9B">
        <w:rPr>
          <w:rFonts w:ascii="Times New Roman" w:hAnsi="Times New Roman"/>
          <w:szCs w:val="22"/>
          <w:lang w:val="en-US"/>
        </w:rPr>
        <w:t>There is accordingly a need in Jordan both to mitigate the adverse impacts of tourism in key biodiversity areas, but also to optimize the contribution that tourism can make to conservation. By harnessing economic opportunities, this project will connect biodiversity conservation to the deve</w:t>
      </w:r>
      <w:r w:rsidR="0041736D" w:rsidRPr="003B1B9B">
        <w:rPr>
          <w:rFonts w:ascii="Times New Roman" w:hAnsi="Times New Roman"/>
          <w:szCs w:val="22"/>
          <w:lang w:val="en-US"/>
        </w:rPr>
        <w:t>lopment agenda with resultant benefits spread across the tourism industry and communities that rely on it for their livelihood, right across to the ecological benefits which are of global significance.</w:t>
      </w:r>
    </w:p>
    <w:p w14:paraId="49B270CF" w14:textId="77777777" w:rsidR="00594B1C" w:rsidRPr="003B1B9B" w:rsidRDefault="00594B1C" w:rsidP="003B1B9B">
      <w:pPr>
        <w:spacing w:after="0"/>
        <w:rPr>
          <w:rFonts w:ascii="Times New Roman" w:hAnsi="Times New Roman"/>
          <w:szCs w:val="22"/>
          <w:lang w:val="en-US"/>
        </w:rPr>
      </w:pPr>
    </w:p>
    <w:p w14:paraId="49B270D0" w14:textId="77777777" w:rsidR="00594B1C" w:rsidRPr="003B1B9B" w:rsidRDefault="00594B1C" w:rsidP="003B1B9B">
      <w:pPr>
        <w:spacing w:after="0"/>
        <w:rPr>
          <w:rFonts w:ascii="Times New Roman" w:hAnsi="Times New Roman"/>
          <w:szCs w:val="22"/>
          <w:lang w:val="en-US"/>
        </w:rPr>
      </w:pPr>
      <w:r w:rsidRPr="003B1B9B">
        <w:rPr>
          <w:rFonts w:ascii="Times New Roman" w:hAnsi="Times New Roman"/>
          <w:szCs w:val="22"/>
          <w:lang w:val="en-US"/>
        </w:rPr>
        <w:t xml:space="preserve">The </w:t>
      </w:r>
      <w:r w:rsidR="00563831" w:rsidRPr="003B1B9B">
        <w:rPr>
          <w:rFonts w:ascii="Times New Roman" w:hAnsi="Times New Roman"/>
          <w:szCs w:val="22"/>
          <w:lang w:val="en-US"/>
        </w:rPr>
        <w:t>project seeks to establish</w:t>
      </w:r>
      <w:r w:rsidRPr="003B1B9B">
        <w:rPr>
          <w:rFonts w:ascii="Times New Roman" w:hAnsi="Times New Roman"/>
          <w:szCs w:val="22"/>
          <w:lang w:val="en-US"/>
        </w:rPr>
        <w:t xml:space="preserve"> a national regulatory framework, backed by an effective enforcement system and founded on sound management standards, to m</w:t>
      </w:r>
      <w:r w:rsidR="000A62FE" w:rsidRPr="003B1B9B">
        <w:rPr>
          <w:rFonts w:ascii="Times New Roman" w:hAnsi="Times New Roman"/>
          <w:szCs w:val="22"/>
          <w:lang w:val="en-US"/>
        </w:rPr>
        <w:t xml:space="preserve">anage the negative impacts of tourism, </w:t>
      </w:r>
      <w:r w:rsidR="00563831" w:rsidRPr="003B1B9B">
        <w:rPr>
          <w:rFonts w:ascii="Times New Roman" w:hAnsi="Times New Roman"/>
          <w:szCs w:val="22"/>
          <w:lang w:val="en-US"/>
        </w:rPr>
        <w:t xml:space="preserve">and it does this </w:t>
      </w:r>
      <w:r w:rsidR="0041736D" w:rsidRPr="003B1B9B">
        <w:rPr>
          <w:rFonts w:ascii="Times New Roman" w:hAnsi="Times New Roman"/>
          <w:szCs w:val="22"/>
          <w:lang w:val="en-US"/>
        </w:rPr>
        <w:t>under Outcome</w:t>
      </w:r>
      <w:r w:rsidRPr="003B1B9B">
        <w:rPr>
          <w:rFonts w:ascii="Times New Roman" w:hAnsi="Times New Roman"/>
          <w:szCs w:val="22"/>
          <w:lang w:val="en-US"/>
        </w:rPr>
        <w:t xml:space="preserve"> 1</w:t>
      </w:r>
      <w:r w:rsidR="0041736D" w:rsidRPr="003B1B9B">
        <w:rPr>
          <w:rFonts w:ascii="Times New Roman" w:hAnsi="Times New Roman"/>
          <w:szCs w:val="22"/>
          <w:lang w:val="en-US"/>
        </w:rPr>
        <w:t xml:space="preserve">. However, any </w:t>
      </w:r>
      <w:r w:rsidR="00563831" w:rsidRPr="003B1B9B">
        <w:rPr>
          <w:rFonts w:ascii="Times New Roman" w:hAnsi="Times New Roman"/>
          <w:szCs w:val="22"/>
          <w:lang w:val="en-US"/>
        </w:rPr>
        <w:t xml:space="preserve">central </w:t>
      </w:r>
      <w:r w:rsidRPr="003B1B9B">
        <w:rPr>
          <w:rFonts w:ascii="Times New Roman" w:hAnsi="Times New Roman"/>
          <w:szCs w:val="22"/>
          <w:lang w:val="en-US"/>
        </w:rPr>
        <w:t>management strategy need</w:t>
      </w:r>
      <w:r w:rsidR="00563831" w:rsidRPr="003B1B9B">
        <w:rPr>
          <w:rFonts w:ascii="Times New Roman" w:hAnsi="Times New Roman"/>
          <w:szCs w:val="22"/>
          <w:lang w:val="en-US"/>
        </w:rPr>
        <w:t>s</w:t>
      </w:r>
      <w:r w:rsidRPr="003B1B9B">
        <w:rPr>
          <w:rFonts w:ascii="Times New Roman" w:hAnsi="Times New Roman"/>
          <w:szCs w:val="22"/>
          <w:lang w:val="en-US"/>
        </w:rPr>
        <w:t xml:space="preserve"> to be </w:t>
      </w:r>
      <w:r w:rsidR="00563831" w:rsidRPr="003B1B9B">
        <w:rPr>
          <w:rFonts w:ascii="Times New Roman" w:hAnsi="Times New Roman"/>
          <w:szCs w:val="22"/>
          <w:lang w:val="en-US"/>
        </w:rPr>
        <w:t xml:space="preserve">applied at the regional level where there is limited capacity </w:t>
      </w:r>
      <w:r w:rsidRPr="003B1B9B">
        <w:rPr>
          <w:rFonts w:ascii="Times New Roman" w:hAnsi="Times New Roman"/>
          <w:szCs w:val="22"/>
          <w:lang w:val="en-US"/>
        </w:rPr>
        <w:t xml:space="preserve">to internalize biodiversity management needs into spatial development frameworks. The project </w:t>
      </w:r>
      <w:r w:rsidR="0041736D" w:rsidRPr="003B1B9B">
        <w:rPr>
          <w:rFonts w:ascii="Times New Roman" w:hAnsi="Times New Roman"/>
          <w:szCs w:val="22"/>
          <w:lang w:val="en-US"/>
        </w:rPr>
        <w:t xml:space="preserve">will </w:t>
      </w:r>
      <w:r w:rsidRPr="003B1B9B">
        <w:rPr>
          <w:rFonts w:ascii="Times New Roman" w:hAnsi="Times New Roman"/>
          <w:szCs w:val="22"/>
          <w:lang w:val="en-US"/>
        </w:rPr>
        <w:t>th</w:t>
      </w:r>
      <w:r w:rsidR="0041736D" w:rsidRPr="003B1B9B">
        <w:rPr>
          <w:rFonts w:ascii="Times New Roman" w:hAnsi="Times New Roman"/>
          <w:szCs w:val="22"/>
          <w:lang w:val="en-US"/>
        </w:rPr>
        <w:t>erefore</w:t>
      </w:r>
      <w:r w:rsidRPr="003B1B9B">
        <w:rPr>
          <w:rFonts w:ascii="Times New Roman" w:hAnsi="Times New Roman"/>
          <w:szCs w:val="22"/>
          <w:lang w:val="en-US"/>
        </w:rPr>
        <w:t xml:space="preserve"> address this weakness </w:t>
      </w:r>
      <w:r w:rsidR="0041736D" w:rsidRPr="003B1B9B">
        <w:rPr>
          <w:rFonts w:ascii="Times New Roman" w:hAnsi="Times New Roman"/>
          <w:szCs w:val="22"/>
          <w:lang w:val="en-US"/>
        </w:rPr>
        <w:t xml:space="preserve">through capacity building </w:t>
      </w:r>
      <w:r w:rsidRPr="003B1B9B">
        <w:rPr>
          <w:rFonts w:ascii="Times New Roman" w:hAnsi="Times New Roman"/>
          <w:szCs w:val="22"/>
          <w:lang w:val="en-US"/>
        </w:rPr>
        <w:t xml:space="preserve">under </w:t>
      </w:r>
      <w:r w:rsidR="0041736D" w:rsidRPr="003B1B9B">
        <w:rPr>
          <w:rFonts w:ascii="Times New Roman" w:hAnsi="Times New Roman"/>
          <w:szCs w:val="22"/>
          <w:lang w:val="en-US"/>
        </w:rPr>
        <w:t>Outcome</w:t>
      </w:r>
      <w:r w:rsidRPr="003B1B9B">
        <w:rPr>
          <w:rFonts w:ascii="Times New Roman" w:hAnsi="Times New Roman"/>
          <w:szCs w:val="22"/>
          <w:lang w:val="en-US"/>
        </w:rPr>
        <w:t xml:space="preserve"> 2. Finally, the project </w:t>
      </w:r>
      <w:r w:rsidR="0041736D" w:rsidRPr="003B1B9B">
        <w:rPr>
          <w:rFonts w:ascii="Times New Roman" w:hAnsi="Times New Roman"/>
          <w:szCs w:val="22"/>
          <w:lang w:val="en-US"/>
        </w:rPr>
        <w:t xml:space="preserve">will address directly the impact of tourism </w:t>
      </w:r>
      <w:r w:rsidRPr="003B1B9B">
        <w:rPr>
          <w:rFonts w:ascii="Times New Roman" w:hAnsi="Times New Roman"/>
          <w:szCs w:val="22"/>
          <w:lang w:val="en-US"/>
        </w:rPr>
        <w:t>in ecologically sensitive and vulnerable PAs</w:t>
      </w:r>
      <w:r w:rsidR="0041736D" w:rsidRPr="003B1B9B">
        <w:rPr>
          <w:rFonts w:ascii="Times New Roman" w:hAnsi="Times New Roman"/>
          <w:szCs w:val="22"/>
          <w:lang w:val="en-US"/>
        </w:rPr>
        <w:t xml:space="preserve"> under Outcome 3</w:t>
      </w:r>
      <w:r w:rsidR="00563831" w:rsidRPr="003B1B9B">
        <w:rPr>
          <w:rFonts w:ascii="Times New Roman" w:hAnsi="Times New Roman"/>
          <w:szCs w:val="22"/>
          <w:lang w:val="en-US"/>
        </w:rPr>
        <w:t>, improving PA management effectiveness together with financial sustainability</w:t>
      </w:r>
      <w:r w:rsidR="0041736D" w:rsidRPr="003B1B9B">
        <w:rPr>
          <w:rFonts w:ascii="Times New Roman" w:hAnsi="Times New Roman"/>
          <w:szCs w:val="22"/>
          <w:lang w:val="en-US"/>
        </w:rPr>
        <w:t xml:space="preserve">. </w:t>
      </w:r>
      <w:r w:rsidR="00563831" w:rsidRPr="003B1B9B">
        <w:rPr>
          <w:rFonts w:ascii="Times New Roman" w:hAnsi="Times New Roman"/>
          <w:szCs w:val="22"/>
          <w:lang w:val="en-US"/>
        </w:rPr>
        <w:t>All these benefits will serve Jordan well in its search for a better return from its tourism industry, but on a sustainable long-term basis.</w:t>
      </w:r>
    </w:p>
    <w:p w14:paraId="49B270D1" w14:textId="77777777" w:rsidR="00563831" w:rsidRPr="003B1B9B" w:rsidRDefault="00563831" w:rsidP="003B1B9B">
      <w:pPr>
        <w:spacing w:after="0"/>
        <w:rPr>
          <w:rFonts w:ascii="Times New Roman" w:hAnsi="Times New Roman"/>
          <w:szCs w:val="22"/>
          <w:lang w:val="en-US"/>
        </w:rPr>
      </w:pPr>
    </w:p>
    <w:p w14:paraId="49B270D2" w14:textId="77777777" w:rsidR="00594B1C" w:rsidRPr="003B1B9B" w:rsidRDefault="00594B1C" w:rsidP="003B1B9B">
      <w:pPr>
        <w:spacing w:after="0"/>
        <w:rPr>
          <w:rFonts w:ascii="Times New Roman" w:hAnsi="Times New Roman"/>
          <w:szCs w:val="22"/>
          <w:lang w:val="en-US"/>
        </w:rPr>
      </w:pPr>
      <w:r w:rsidRPr="003B1B9B">
        <w:rPr>
          <w:rFonts w:ascii="Times New Roman" w:hAnsi="Times New Roman"/>
          <w:szCs w:val="22"/>
          <w:lang w:val="en-US"/>
        </w:rPr>
        <w:t>The global environmental benefits</w:t>
      </w:r>
      <w:r w:rsidRPr="003B1B9B">
        <w:rPr>
          <w:rFonts w:ascii="Times New Roman" w:hAnsi="Times New Roman"/>
          <w:b/>
          <w:szCs w:val="22"/>
          <w:lang w:val="en-US"/>
        </w:rPr>
        <w:t xml:space="preserve"> </w:t>
      </w:r>
      <w:r w:rsidRPr="003B1B9B">
        <w:rPr>
          <w:rFonts w:ascii="Times New Roman" w:hAnsi="Times New Roman"/>
          <w:bCs/>
          <w:szCs w:val="22"/>
          <w:lang w:val="en-US"/>
        </w:rPr>
        <w:t xml:space="preserve">of this project </w:t>
      </w:r>
      <w:r w:rsidRPr="003B1B9B">
        <w:rPr>
          <w:rFonts w:ascii="Times New Roman" w:hAnsi="Times New Roman"/>
          <w:szCs w:val="22"/>
          <w:lang w:val="en-US"/>
        </w:rPr>
        <w:t>derive from the fact that the project is addressing the direct and indirect threats of globally significant biodiversity caused by the current and future growth of tourism.</w:t>
      </w:r>
      <w:r w:rsidR="00563831" w:rsidRPr="003B1B9B">
        <w:rPr>
          <w:rFonts w:ascii="Times New Roman" w:hAnsi="Times New Roman"/>
          <w:szCs w:val="22"/>
          <w:lang w:val="en-US"/>
        </w:rPr>
        <w:t xml:space="preserve"> </w:t>
      </w:r>
      <w:r w:rsidRPr="003B1B9B">
        <w:rPr>
          <w:rFonts w:ascii="Times New Roman" w:hAnsi="Times New Roman"/>
          <w:szCs w:val="22"/>
          <w:lang w:val="en-US"/>
        </w:rPr>
        <w:t>The project will seek to address habitat fragmentation</w:t>
      </w:r>
      <w:r w:rsidR="00563831" w:rsidRPr="003B1B9B">
        <w:rPr>
          <w:rFonts w:ascii="Times New Roman" w:hAnsi="Times New Roman"/>
          <w:szCs w:val="22"/>
          <w:lang w:val="en-US"/>
        </w:rPr>
        <w:t xml:space="preserve">, </w:t>
      </w:r>
      <w:r w:rsidRPr="003B1B9B">
        <w:rPr>
          <w:rFonts w:ascii="Times New Roman" w:hAnsi="Times New Roman"/>
          <w:szCs w:val="22"/>
          <w:lang w:val="en-US"/>
        </w:rPr>
        <w:t>influenc</w:t>
      </w:r>
      <w:r w:rsidR="00563831" w:rsidRPr="003B1B9B">
        <w:rPr>
          <w:rFonts w:ascii="Times New Roman" w:hAnsi="Times New Roman"/>
          <w:szCs w:val="22"/>
          <w:lang w:val="en-US"/>
        </w:rPr>
        <w:t>e</w:t>
      </w:r>
      <w:r w:rsidRPr="003B1B9B">
        <w:rPr>
          <w:rFonts w:ascii="Times New Roman" w:hAnsi="Times New Roman"/>
          <w:szCs w:val="22"/>
          <w:lang w:val="en-US"/>
        </w:rPr>
        <w:t xml:space="preserve"> the placement of infrastructure, </w:t>
      </w:r>
      <w:r w:rsidR="00563831" w:rsidRPr="003B1B9B">
        <w:rPr>
          <w:rFonts w:ascii="Times New Roman" w:hAnsi="Times New Roman"/>
          <w:szCs w:val="22"/>
          <w:lang w:val="en-US"/>
        </w:rPr>
        <w:t>maintain</w:t>
      </w:r>
      <w:r w:rsidRPr="003B1B9B">
        <w:rPr>
          <w:rFonts w:ascii="Times New Roman" w:hAnsi="Times New Roman"/>
          <w:szCs w:val="22"/>
          <w:lang w:val="en-US"/>
        </w:rPr>
        <w:t xml:space="preserve"> and restor</w:t>
      </w:r>
      <w:r w:rsidR="00563831" w:rsidRPr="003B1B9B">
        <w:rPr>
          <w:rFonts w:ascii="Times New Roman" w:hAnsi="Times New Roman"/>
          <w:szCs w:val="22"/>
          <w:lang w:val="en-US"/>
        </w:rPr>
        <w:t>e</w:t>
      </w:r>
      <w:r w:rsidRPr="003B1B9B">
        <w:rPr>
          <w:rFonts w:ascii="Times New Roman" w:hAnsi="Times New Roman"/>
          <w:szCs w:val="22"/>
          <w:lang w:val="en-US"/>
        </w:rPr>
        <w:t xml:space="preserve"> </w:t>
      </w:r>
      <w:r w:rsidR="00563831" w:rsidRPr="003B1B9B">
        <w:rPr>
          <w:rFonts w:ascii="Times New Roman" w:hAnsi="Times New Roman"/>
          <w:szCs w:val="22"/>
          <w:lang w:val="en-US"/>
        </w:rPr>
        <w:t xml:space="preserve">ecological </w:t>
      </w:r>
      <w:r w:rsidRPr="003B1B9B">
        <w:rPr>
          <w:rFonts w:ascii="Times New Roman" w:hAnsi="Times New Roman"/>
          <w:szCs w:val="22"/>
          <w:lang w:val="en-US"/>
        </w:rPr>
        <w:t xml:space="preserve">corridors, </w:t>
      </w:r>
      <w:r w:rsidR="00563831" w:rsidRPr="003B1B9B">
        <w:rPr>
          <w:rFonts w:ascii="Times New Roman" w:hAnsi="Times New Roman"/>
          <w:szCs w:val="22"/>
          <w:lang w:val="en-US"/>
        </w:rPr>
        <w:t xml:space="preserve">and improve the </w:t>
      </w:r>
      <w:r w:rsidRPr="003B1B9B">
        <w:rPr>
          <w:rFonts w:ascii="Times New Roman" w:hAnsi="Times New Roman"/>
          <w:szCs w:val="22"/>
          <w:lang w:val="en-US"/>
        </w:rPr>
        <w:t>conservation status of species that require larger ranges, such as Blanford’s fox</w:t>
      </w:r>
      <w:r w:rsidR="00C61D40" w:rsidRPr="003B1B9B">
        <w:rPr>
          <w:rFonts w:ascii="Times New Roman" w:hAnsi="Times New Roman"/>
          <w:szCs w:val="22"/>
          <w:lang w:val="en-US"/>
        </w:rPr>
        <w:t xml:space="preserve"> (</w:t>
      </w:r>
      <w:r w:rsidR="00C61D40" w:rsidRPr="003B1B9B">
        <w:rPr>
          <w:rFonts w:ascii="Times New Roman" w:hAnsi="Times New Roman"/>
          <w:i/>
          <w:szCs w:val="22"/>
          <w:lang w:val="en-US"/>
        </w:rPr>
        <w:t>Vulpes cana</w:t>
      </w:r>
      <w:r w:rsidR="00C61D40" w:rsidRPr="003B1B9B">
        <w:rPr>
          <w:rFonts w:ascii="Times New Roman" w:hAnsi="Times New Roman"/>
          <w:szCs w:val="22"/>
          <w:lang w:val="en-US"/>
        </w:rPr>
        <w:t>)</w:t>
      </w:r>
      <w:r w:rsidRPr="003B1B9B">
        <w:rPr>
          <w:rFonts w:ascii="Times New Roman" w:hAnsi="Times New Roman"/>
          <w:szCs w:val="22"/>
          <w:lang w:val="en-US"/>
        </w:rPr>
        <w:t>, the striped hyena</w:t>
      </w:r>
      <w:r w:rsidR="00C61D40" w:rsidRPr="003B1B9B">
        <w:rPr>
          <w:rFonts w:ascii="Times New Roman" w:hAnsi="Times New Roman"/>
          <w:szCs w:val="22"/>
          <w:lang w:val="en-US"/>
        </w:rPr>
        <w:t xml:space="preserve"> (</w:t>
      </w:r>
      <w:r w:rsidR="00C61D40" w:rsidRPr="003B1B9B">
        <w:rPr>
          <w:rFonts w:ascii="Times New Roman" w:hAnsi="Times New Roman"/>
          <w:i/>
          <w:szCs w:val="22"/>
        </w:rPr>
        <w:t>Hyaena hyaena</w:t>
      </w:r>
      <w:r w:rsidR="00C61D40" w:rsidRPr="003B1B9B">
        <w:rPr>
          <w:rFonts w:ascii="Times New Roman" w:hAnsi="Times New Roman"/>
          <w:szCs w:val="22"/>
        </w:rPr>
        <w:t>)</w:t>
      </w:r>
      <w:r w:rsidRPr="003B1B9B">
        <w:rPr>
          <w:rFonts w:ascii="Times New Roman" w:hAnsi="Times New Roman"/>
          <w:szCs w:val="22"/>
          <w:lang w:val="en-US"/>
        </w:rPr>
        <w:t xml:space="preserve"> and the grey wolf</w:t>
      </w:r>
      <w:r w:rsidR="00C61D40" w:rsidRPr="003B1B9B">
        <w:rPr>
          <w:rFonts w:ascii="Times New Roman" w:hAnsi="Times New Roman"/>
          <w:szCs w:val="22"/>
          <w:lang w:val="en-US"/>
        </w:rPr>
        <w:t xml:space="preserve"> (</w:t>
      </w:r>
      <w:r w:rsidR="00C61D40" w:rsidRPr="003B1B9B">
        <w:rPr>
          <w:rFonts w:ascii="Times New Roman" w:hAnsi="Times New Roman"/>
          <w:i/>
          <w:szCs w:val="22"/>
          <w:lang w:val="en-US"/>
        </w:rPr>
        <w:t>Canis lupus</w:t>
      </w:r>
      <w:r w:rsidR="00C61D40" w:rsidRPr="003B1B9B">
        <w:rPr>
          <w:rFonts w:ascii="Times New Roman" w:hAnsi="Times New Roman"/>
          <w:szCs w:val="22"/>
          <w:lang w:val="en-US"/>
        </w:rPr>
        <w:t>)</w:t>
      </w:r>
      <w:r w:rsidRPr="003B1B9B">
        <w:rPr>
          <w:rFonts w:ascii="Times New Roman" w:hAnsi="Times New Roman"/>
          <w:szCs w:val="22"/>
          <w:lang w:val="en-US"/>
        </w:rPr>
        <w:t xml:space="preserve">. </w:t>
      </w:r>
      <w:r w:rsidR="00BB5A2B" w:rsidRPr="003B1B9B">
        <w:rPr>
          <w:rFonts w:ascii="Times New Roman" w:hAnsi="Times New Roman"/>
          <w:szCs w:val="22"/>
          <w:lang w:val="en-US"/>
        </w:rPr>
        <w:t xml:space="preserve"> </w:t>
      </w:r>
      <w:r w:rsidRPr="003B1B9B">
        <w:rPr>
          <w:rFonts w:ascii="Times New Roman" w:hAnsi="Times New Roman"/>
          <w:szCs w:val="22"/>
          <w:lang w:val="en-US"/>
        </w:rPr>
        <w:t>The project will also address habitat disturbance linked to high visitors numbers in sensitive sites and protected areas; this is designed to enhance the conservation status of species such as the Short-toed Eagle</w:t>
      </w:r>
      <w:r w:rsidR="00C61D40" w:rsidRPr="003B1B9B">
        <w:rPr>
          <w:rFonts w:ascii="Times New Roman" w:hAnsi="Times New Roman"/>
          <w:szCs w:val="22"/>
          <w:lang w:val="en-US"/>
        </w:rPr>
        <w:t xml:space="preserve"> (</w:t>
      </w:r>
      <w:r w:rsidR="00835484" w:rsidRPr="003B1B9B">
        <w:rPr>
          <w:rFonts w:ascii="Times New Roman" w:hAnsi="Times New Roman"/>
          <w:i/>
          <w:szCs w:val="22"/>
        </w:rPr>
        <w:t>Circaetus gallicus</w:t>
      </w:r>
      <w:r w:rsidR="00835484" w:rsidRPr="003B1B9B">
        <w:rPr>
          <w:rFonts w:ascii="Times New Roman" w:hAnsi="Times New Roman"/>
          <w:szCs w:val="22"/>
        </w:rPr>
        <w:t>)</w:t>
      </w:r>
      <w:r w:rsidRPr="003B1B9B">
        <w:rPr>
          <w:rFonts w:ascii="Times New Roman" w:hAnsi="Times New Roman"/>
          <w:szCs w:val="22"/>
          <w:lang w:val="en-US"/>
        </w:rPr>
        <w:t xml:space="preserve">. By promoting environmentally-friendly regulations and guidelines in the tourism sector </w:t>
      </w:r>
      <w:r w:rsidRPr="003B1B9B">
        <w:rPr>
          <w:rFonts w:ascii="Times New Roman" w:hAnsi="Times New Roman"/>
          <w:szCs w:val="22"/>
          <w:lang w:val="en-US"/>
        </w:rPr>
        <w:lastRenderedPageBreak/>
        <w:t>the project will also contribute to the reduction of solid wastes and wastewater discharges and will reduce extensive abstraction of water thus reducing the ris</w:t>
      </w:r>
      <w:r w:rsidR="00BB5A2B" w:rsidRPr="003B1B9B">
        <w:rPr>
          <w:rFonts w:ascii="Times New Roman" w:hAnsi="Times New Roman"/>
          <w:szCs w:val="22"/>
          <w:lang w:val="en-US"/>
        </w:rPr>
        <w:t>ks of forest fires, loss of water balance in</w:t>
      </w:r>
      <w:r w:rsidRPr="003B1B9B">
        <w:rPr>
          <w:rFonts w:ascii="Times New Roman" w:hAnsi="Times New Roman"/>
          <w:szCs w:val="22"/>
          <w:lang w:val="en-US"/>
        </w:rPr>
        <w:t xml:space="preserve"> fragile ecosystems and other disturbance of the ecologically-sensitive sites. The project will engage the local population in sustainable tourism activities and thus avoid encroachment on the natural resources in sensitive areas and intensive resource use to support their livelihood needs and will thus reduce the indirect impact of tourism on biodiversity due to unsustainable local economic activities</w:t>
      </w:r>
      <w:r w:rsidR="00BB5A2B" w:rsidRPr="003B1B9B">
        <w:rPr>
          <w:rFonts w:ascii="Times New Roman" w:hAnsi="Times New Roman"/>
          <w:szCs w:val="22"/>
          <w:lang w:val="en-US"/>
        </w:rPr>
        <w:t>.</w:t>
      </w:r>
    </w:p>
    <w:p w14:paraId="49B270D3" w14:textId="77777777" w:rsidR="00594B1C" w:rsidRPr="003B1B9B" w:rsidRDefault="00594B1C" w:rsidP="003B1B9B">
      <w:pPr>
        <w:spacing w:after="0"/>
        <w:rPr>
          <w:rFonts w:ascii="Times New Roman" w:hAnsi="Times New Roman"/>
          <w:szCs w:val="22"/>
          <w:lang w:val="en-US"/>
        </w:rPr>
      </w:pPr>
    </w:p>
    <w:p w14:paraId="49B270D4" w14:textId="77777777" w:rsidR="00594B1C" w:rsidRPr="003B1B9B" w:rsidRDefault="00594B1C" w:rsidP="003B1B9B">
      <w:pPr>
        <w:spacing w:after="0"/>
        <w:rPr>
          <w:rFonts w:ascii="Times New Roman" w:hAnsi="Times New Roman"/>
          <w:szCs w:val="22"/>
        </w:rPr>
      </w:pPr>
      <w:r w:rsidRPr="003B1B9B">
        <w:rPr>
          <w:rFonts w:ascii="Times New Roman" w:hAnsi="Times New Roman"/>
          <w:szCs w:val="22"/>
          <w:lang w:val="en-US"/>
        </w:rPr>
        <w:t xml:space="preserve">A key socioeconomic </w:t>
      </w:r>
      <w:r w:rsidR="00BB5A2B" w:rsidRPr="003B1B9B">
        <w:rPr>
          <w:rFonts w:ascii="Times New Roman" w:hAnsi="Times New Roman"/>
          <w:szCs w:val="22"/>
          <w:lang w:val="en-US"/>
        </w:rPr>
        <w:t>benefit</w:t>
      </w:r>
      <w:r w:rsidRPr="003B1B9B">
        <w:rPr>
          <w:rFonts w:ascii="Times New Roman" w:hAnsi="Times New Roman"/>
          <w:szCs w:val="22"/>
          <w:lang w:val="en-US"/>
        </w:rPr>
        <w:t xml:space="preserve"> of the project is the expansion of tourism options and the optimization of competitiveness of the tourism sector as a whole. With the project’s support, the share of ecotourism and NBT is expected to grow from 7% in 2010 to at least 10% in 2015, which will lead to double the number of these tourists from the current 500,000 to </w:t>
      </w:r>
      <w:r w:rsidR="000A62FE" w:rsidRPr="003B1B9B">
        <w:rPr>
          <w:rFonts w:ascii="Times New Roman" w:hAnsi="Times New Roman"/>
          <w:szCs w:val="22"/>
          <w:lang w:val="en-US"/>
        </w:rPr>
        <w:t>around one</w:t>
      </w:r>
      <w:r w:rsidRPr="003B1B9B">
        <w:rPr>
          <w:rFonts w:ascii="Times New Roman" w:hAnsi="Times New Roman"/>
          <w:szCs w:val="22"/>
          <w:lang w:val="en-US"/>
        </w:rPr>
        <w:t xml:space="preserve"> million, given that the total number of tourists </w:t>
      </w:r>
      <w:r w:rsidR="00BB5A2B" w:rsidRPr="003B1B9B">
        <w:rPr>
          <w:rFonts w:ascii="Times New Roman" w:hAnsi="Times New Roman"/>
          <w:szCs w:val="22"/>
          <w:lang w:val="en-US"/>
        </w:rPr>
        <w:t>is set to</w:t>
      </w:r>
      <w:r w:rsidRPr="003B1B9B">
        <w:rPr>
          <w:rFonts w:ascii="Times New Roman" w:hAnsi="Times New Roman"/>
          <w:szCs w:val="22"/>
          <w:lang w:val="en-US"/>
        </w:rPr>
        <w:t xml:space="preserve"> increase from 7 million visitors in 2010 to 9.4 million visitors in 2015. The project will also </w:t>
      </w:r>
      <w:r w:rsidR="00BB5A2B" w:rsidRPr="003B1B9B">
        <w:rPr>
          <w:rFonts w:ascii="Times New Roman" w:hAnsi="Times New Roman"/>
          <w:szCs w:val="22"/>
          <w:lang w:val="en-US"/>
        </w:rPr>
        <w:t>lead to</w:t>
      </w:r>
      <w:r w:rsidRPr="003B1B9B">
        <w:rPr>
          <w:rFonts w:ascii="Times New Roman" w:hAnsi="Times New Roman"/>
          <w:szCs w:val="22"/>
          <w:lang w:val="en-US"/>
        </w:rPr>
        <w:t xml:space="preserve"> a reduction in poverty rates in the tourism regions/zones and around protected areas through </w:t>
      </w:r>
      <w:r w:rsidRPr="003B1B9B">
        <w:rPr>
          <w:rFonts w:ascii="Times New Roman" w:hAnsi="Times New Roman"/>
          <w:bCs/>
          <w:szCs w:val="22"/>
          <w:lang w:val="en-US"/>
        </w:rPr>
        <w:t xml:space="preserve">its </w:t>
      </w:r>
      <w:r w:rsidRPr="003B1B9B">
        <w:rPr>
          <w:rFonts w:ascii="Times New Roman" w:hAnsi="Times New Roman"/>
          <w:szCs w:val="22"/>
          <w:lang w:val="en-US"/>
        </w:rPr>
        <w:t>reinvestment schemes geared towards community tourism</w:t>
      </w:r>
      <w:r w:rsidRPr="003B1B9B">
        <w:rPr>
          <w:rFonts w:ascii="Times New Roman" w:hAnsi="Times New Roman"/>
          <w:bCs/>
          <w:szCs w:val="22"/>
          <w:lang w:val="en-US"/>
        </w:rPr>
        <w:t xml:space="preserve"> and </w:t>
      </w:r>
      <w:r w:rsidRPr="003B1B9B">
        <w:rPr>
          <w:rFonts w:ascii="Times New Roman" w:hAnsi="Times New Roman"/>
          <w:szCs w:val="22"/>
          <w:lang w:val="en-US"/>
        </w:rPr>
        <w:t xml:space="preserve">conservation initiatives. The current share </w:t>
      </w:r>
      <w:r w:rsidRPr="003B1B9B">
        <w:rPr>
          <w:rFonts w:ascii="Times New Roman" w:hAnsi="Times New Roman"/>
          <w:bCs/>
          <w:szCs w:val="22"/>
          <w:lang w:val="en-US"/>
        </w:rPr>
        <w:t>of employment of the local population in the tourism industry remains very limited and does not contribute to the local economy</w:t>
      </w:r>
      <w:r w:rsidR="0088123B" w:rsidRPr="003B1B9B">
        <w:rPr>
          <w:rStyle w:val="FootnoteReference"/>
          <w:rFonts w:ascii="Times New Roman" w:hAnsi="Times New Roman"/>
          <w:bCs/>
          <w:sz w:val="22"/>
          <w:szCs w:val="22"/>
          <w:lang w:val="en-US"/>
        </w:rPr>
        <w:footnoteReference w:id="22"/>
      </w:r>
      <w:r w:rsidR="0088123B" w:rsidRPr="003B1B9B">
        <w:rPr>
          <w:rFonts w:ascii="Times New Roman" w:hAnsi="Times New Roman"/>
          <w:bCs/>
          <w:szCs w:val="22"/>
          <w:lang w:val="en-US"/>
        </w:rPr>
        <w:t xml:space="preserve">. </w:t>
      </w:r>
      <w:r w:rsidRPr="003B1B9B">
        <w:rPr>
          <w:rFonts w:ascii="Times New Roman" w:hAnsi="Times New Roman"/>
          <w:bCs/>
          <w:szCs w:val="22"/>
          <w:lang w:val="en-US"/>
        </w:rPr>
        <w:t xml:space="preserve">The project will increase </w:t>
      </w:r>
      <w:r w:rsidRPr="003B1B9B">
        <w:rPr>
          <w:rFonts w:ascii="Times New Roman" w:hAnsi="Times New Roman"/>
          <w:szCs w:val="22"/>
          <w:lang w:val="en-US"/>
        </w:rPr>
        <w:t xml:space="preserve">employment rates and will allow the diversification of employment from a current trend based on </w:t>
      </w:r>
      <w:r w:rsidRPr="003B1B9B">
        <w:rPr>
          <w:rFonts w:ascii="Times New Roman" w:hAnsi="Times New Roman"/>
          <w:bCs/>
          <w:szCs w:val="22"/>
          <w:lang w:val="en-US"/>
        </w:rPr>
        <w:t xml:space="preserve">hotels and restaurants as the main providers of jobs (36% and 41% </w:t>
      </w:r>
      <w:r w:rsidR="000A62FE" w:rsidRPr="003B1B9B">
        <w:rPr>
          <w:rFonts w:ascii="Times New Roman" w:hAnsi="Times New Roman"/>
          <w:bCs/>
          <w:szCs w:val="22"/>
          <w:lang w:val="en-US"/>
        </w:rPr>
        <w:t>respectively at national level)</w:t>
      </w:r>
      <w:r w:rsidRPr="003B1B9B">
        <w:rPr>
          <w:rFonts w:ascii="Times New Roman" w:hAnsi="Times New Roman"/>
          <w:bCs/>
          <w:szCs w:val="22"/>
          <w:lang w:val="en-US"/>
        </w:rPr>
        <w:t xml:space="preserve"> to more innovative and sustainable investments</w:t>
      </w:r>
      <w:r w:rsidR="00BB5A2B" w:rsidRPr="003B1B9B">
        <w:rPr>
          <w:rFonts w:ascii="Times New Roman" w:hAnsi="Times New Roman"/>
          <w:bCs/>
          <w:szCs w:val="22"/>
          <w:lang w:val="en-US"/>
        </w:rPr>
        <w:t xml:space="preserve">. </w:t>
      </w:r>
      <w:r w:rsidRPr="003B1B9B">
        <w:rPr>
          <w:rFonts w:ascii="Times New Roman" w:hAnsi="Times New Roman"/>
          <w:szCs w:val="22"/>
          <w:lang w:val="en-US"/>
        </w:rPr>
        <w:t>This project will particularly focus on engendering the active participation of women in these efforts through collaboration with community-based women’s associations, aiming to reduce the rates of women’s unemployment in the tourism regions/zones to reach</w:t>
      </w:r>
      <w:r w:rsidR="000A62FE" w:rsidRPr="003B1B9B">
        <w:rPr>
          <w:rFonts w:ascii="Times New Roman" w:hAnsi="Times New Roman"/>
          <w:szCs w:val="22"/>
          <w:lang w:val="en-US"/>
        </w:rPr>
        <w:t xml:space="preserve"> at least</w:t>
      </w:r>
      <w:r w:rsidRPr="003B1B9B">
        <w:rPr>
          <w:rFonts w:ascii="Times New Roman" w:hAnsi="Times New Roman"/>
          <w:szCs w:val="22"/>
          <w:lang w:val="en-US"/>
        </w:rPr>
        <w:t xml:space="preserve"> the national </w:t>
      </w:r>
      <w:r w:rsidR="000A62FE" w:rsidRPr="003B1B9B">
        <w:rPr>
          <w:rFonts w:ascii="Times New Roman" w:hAnsi="Times New Roman"/>
          <w:szCs w:val="22"/>
          <w:lang w:val="en-US"/>
        </w:rPr>
        <w:t>standard of 25% (</w:t>
      </w:r>
      <w:r w:rsidRPr="003B1B9B">
        <w:rPr>
          <w:rFonts w:ascii="Times New Roman" w:hAnsi="Times New Roman"/>
          <w:szCs w:val="22"/>
          <w:lang w:val="en-US"/>
        </w:rPr>
        <w:t>the unemployment rate of women in the Petra region is 60</w:t>
      </w:r>
      <w:r w:rsidR="000A62FE" w:rsidRPr="003B1B9B">
        <w:rPr>
          <w:rFonts w:ascii="Times New Roman" w:hAnsi="Times New Roman"/>
          <w:szCs w:val="22"/>
          <w:lang w:val="en-US"/>
        </w:rPr>
        <w:t>%).</w:t>
      </w:r>
    </w:p>
    <w:p w14:paraId="49B270D5" w14:textId="77777777" w:rsidR="007D4D55" w:rsidRPr="003B1B9B" w:rsidRDefault="007D4D55" w:rsidP="007D4D55">
      <w:pPr>
        <w:spacing w:after="0"/>
        <w:jc w:val="left"/>
        <w:rPr>
          <w:rFonts w:ascii="Times New Roman" w:hAnsi="Times New Roman"/>
          <w:szCs w:val="22"/>
        </w:rPr>
      </w:pPr>
    </w:p>
    <w:p w14:paraId="49B270D6" w14:textId="77777777" w:rsidR="007D4D55" w:rsidRPr="009D7C64" w:rsidRDefault="00296D90" w:rsidP="009D7C64">
      <w:pPr>
        <w:pStyle w:val="Heading2"/>
      </w:pPr>
      <w:bookmarkStart w:id="26" w:name="_Toc352255199"/>
      <w:r>
        <w:t>2.6</w:t>
      </w:r>
      <w:r w:rsidR="007D4D55" w:rsidRPr="00F25E80">
        <w:tab/>
        <w:t xml:space="preserve">Project </w:t>
      </w:r>
      <w:r w:rsidR="00FC1432">
        <w:t>C</w:t>
      </w:r>
      <w:r w:rsidR="007D4D55" w:rsidRPr="00F25E80">
        <w:t xml:space="preserve">onsistency with </w:t>
      </w:r>
      <w:r w:rsidR="00FC1432">
        <w:t>N</w:t>
      </w:r>
      <w:r w:rsidR="007D4D55" w:rsidRPr="00F25E80">
        <w:t>ational Priorities/Strategies</w:t>
      </w:r>
      <w:bookmarkEnd w:id="26"/>
    </w:p>
    <w:p w14:paraId="49B270D7" w14:textId="77777777" w:rsidR="00D832A5" w:rsidRPr="00E066CE" w:rsidRDefault="00953CA8" w:rsidP="00E066CE">
      <w:pPr>
        <w:spacing w:after="0"/>
        <w:rPr>
          <w:rFonts w:ascii="Times New Roman" w:hAnsi="Times New Roman"/>
          <w:szCs w:val="22"/>
        </w:rPr>
      </w:pPr>
      <w:r w:rsidRPr="00E066CE">
        <w:rPr>
          <w:rFonts w:ascii="Times New Roman" w:hAnsi="Times New Roman"/>
          <w:szCs w:val="22"/>
        </w:rPr>
        <w:t>The project</w:t>
      </w:r>
      <w:r w:rsidR="004504B4" w:rsidRPr="00E066CE">
        <w:rPr>
          <w:rFonts w:ascii="Times New Roman" w:hAnsi="Times New Roman"/>
          <w:szCs w:val="22"/>
        </w:rPr>
        <w:t xml:space="preserve"> is in line with</w:t>
      </w:r>
      <w:r w:rsidRPr="00E066CE">
        <w:rPr>
          <w:rFonts w:ascii="Times New Roman" w:hAnsi="Times New Roman"/>
          <w:szCs w:val="22"/>
        </w:rPr>
        <w:t xml:space="preserve"> the</w:t>
      </w:r>
      <w:r w:rsidR="004504B4" w:rsidRPr="00E066CE">
        <w:rPr>
          <w:rFonts w:ascii="Times New Roman" w:hAnsi="Times New Roman"/>
          <w:szCs w:val="22"/>
        </w:rPr>
        <w:t xml:space="preserve"> National Tourism Strategy </w:t>
      </w:r>
      <w:r w:rsidRPr="00E066CE">
        <w:rPr>
          <w:rFonts w:ascii="Times New Roman" w:hAnsi="Times New Roman"/>
          <w:szCs w:val="22"/>
        </w:rPr>
        <w:t xml:space="preserve">which is the blueprint for </w:t>
      </w:r>
      <w:r w:rsidR="00E066CE">
        <w:rPr>
          <w:rFonts w:ascii="Times New Roman" w:hAnsi="Times New Roman"/>
          <w:szCs w:val="22"/>
        </w:rPr>
        <w:t xml:space="preserve">tourism development in Jordan. </w:t>
      </w:r>
      <w:r w:rsidRPr="00E066CE">
        <w:rPr>
          <w:rFonts w:ascii="Times New Roman" w:hAnsi="Times New Roman"/>
          <w:szCs w:val="22"/>
        </w:rPr>
        <w:t>It is also in line with the National Biodiversity Strategy and Action Plan.</w:t>
      </w:r>
    </w:p>
    <w:p w14:paraId="49B270D8" w14:textId="77777777" w:rsidR="004504B4" w:rsidRPr="00E066CE" w:rsidRDefault="004504B4" w:rsidP="00E066CE">
      <w:pPr>
        <w:spacing w:after="0"/>
        <w:rPr>
          <w:rFonts w:ascii="Times New Roman" w:hAnsi="Times New Roman"/>
          <w:szCs w:val="22"/>
        </w:rPr>
      </w:pPr>
    </w:p>
    <w:p w14:paraId="49B270D9" w14:textId="77777777" w:rsidR="004504B4" w:rsidRPr="00E066CE" w:rsidRDefault="004504B4" w:rsidP="00E066CE">
      <w:pPr>
        <w:spacing w:after="0"/>
        <w:rPr>
          <w:rFonts w:ascii="Times New Roman" w:hAnsi="Times New Roman"/>
          <w:szCs w:val="22"/>
          <w:lang w:val="en-US"/>
        </w:rPr>
      </w:pPr>
      <w:r w:rsidRPr="00E066CE">
        <w:rPr>
          <w:rFonts w:ascii="Times New Roman" w:hAnsi="Times New Roman"/>
          <w:szCs w:val="22"/>
          <w:lang w:val="en-US"/>
        </w:rPr>
        <w:t>Jordan has set out its future development objectives for the tourism sector i</w:t>
      </w:r>
      <w:r w:rsidR="004957A1" w:rsidRPr="00E066CE">
        <w:rPr>
          <w:rFonts w:ascii="Times New Roman" w:hAnsi="Times New Roman"/>
          <w:szCs w:val="22"/>
          <w:lang w:val="en-US"/>
        </w:rPr>
        <w:t>n the National Tourism Strategy:</w:t>
      </w:r>
      <w:r w:rsidRPr="00E066CE">
        <w:rPr>
          <w:rFonts w:ascii="Times New Roman" w:hAnsi="Times New Roman"/>
          <w:szCs w:val="22"/>
          <w:lang w:val="en-US"/>
        </w:rPr>
        <w:t xml:space="preserve"> 2011-2015. The strategy guide</w:t>
      </w:r>
      <w:r w:rsidR="004957A1" w:rsidRPr="00E066CE">
        <w:rPr>
          <w:rFonts w:ascii="Times New Roman" w:hAnsi="Times New Roman"/>
          <w:szCs w:val="22"/>
          <w:lang w:val="en-US"/>
        </w:rPr>
        <w:t>s</w:t>
      </w:r>
      <w:r w:rsidRPr="00E066CE">
        <w:rPr>
          <w:rFonts w:ascii="Times New Roman" w:hAnsi="Times New Roman"/>
          <w:szCs w:val="22"/>
          <w:lang w:val="en-US"/>
        </w:rPr>
        <w:t xml:space="preserve"> the development of Jordan’s tourism sector with the goal of increasing tourism receipts to </w:t>
      </w:r>
      <w:r w:rsidR="004957A1" w:rsidRPr="00E066CE">
        <w:rPr>
          <w:rFonts w:ascii="Times New Roman" w:hAnsi="Times New Roman"/>
          <w:szCs w:val="22"/>
          <w:lang w:val="en-US"/>
        </w:rPr>
        <w:t xml:space="preserve">just under </w:t>
      </w:r>
      <w:r w:rsidRPr="00E066CE">
        <w:rPr>
          <w:rFonts w:ascii="Times New Roman" w:hAnsi="Times New Roman"/>
          <w:szCs w:val="22"/>
          <w:lang w:val="en-US"/>
        </w:rPr>
        <w:t>US$</w:t>
      </w:r>
      <w:r w:rsidR="004957A1" w:rsidRPr="00E066CE">
        <w:rPr>
          <w:rFonts w:ascii="Times New Roman" w:hAnsi="Times New Roman"/>
          <w:szCs w:val="22"/>
          <w:lang w:val="en-US"/>
        </w:rPr>
        <w:t>6</w:t>
      </w:r>
      <w:r w:rsidRPr="00E066CE">
        <w:rPr>
          <w:rFonts w:ascii="Times New Roman" w:hAnsi="Times New Roman"/>
          <w:szCs w:val="22"/>
          <w:lang w:val="en-US"/>
        </w:rPr>
        <w:t xml:space="preserve"> b</w:t>
      </w:r>
      <w:r w:rsidR="004957A1" w:rsidRPr="00E066CE">
        <w:rPr>
          <w:rFonts w:ascii="Times New Roman" w:hAnsi="Times New Roman"/>
          <w:szCs w:val="22"/>
          <w:lang w:val="en-US"/>
        </w:rPr>
        <w:t>illio</w:t>
      </w:r>
      <w:r w:rsidRPr="00E066CE">
        <w:rPr>
          <w:rFonts w:ascii="Times New Roman" w:hAnsi="Times New Roman"/>
          <w:szCs w:val="22"/>
          <w:lang w:val="en-US"/>
        </w:rPr>
        <w:t>n</w:t>
      </w:r>
      <w:r w:rsidR="004957A1" w:rsidRPr="00E066CE">
        <w:rPr>
          <w:rFonts w:ascii="Times New Roman" w:hAnsi="Times New Roman"/>
          <w:szCs w:val="22"/>
          <w:lang w:val="en-US"/>
        </w:rPr>
        <w:t xml:space="preserve"> </w:t>
      </w:r>
      <w:r w:rsidRPr="00E066CE">
        <w:rPr>
          <w:rFonts w:ascii="Times New Roman" w:hAnsi="Times New Roman"/>
          <w:szCs w:val="22"/>
          <w:lang w:val="en-US"/>
        </w:rPr>
        <w:t xml:space="preserve">by 2015. The strategy was developed by a consortium of institutions, including the private sector, the Ministry of Tourism and Antiquities (MoTA), the Jordan Tourism Board (JTB), and the Federation of Tourism Associations, with technical expertise supplied through USAID. </w:t>
      </w:r>
      <w:r w:rsidR="004957A1" w:rsidRPr="00E066CE">
        <w:rPr>
          <w:rFonts w:ascii="Times New Roman" w:hAnsi="Times New Roman"/>
          <w:szCs w:val="22"/>
          <w:lang w:val="en-US"/>
        </w:rPr>
        <w:t>The development of the E</w:t>
      </w:r>
      <w:r w:rsidRPr="00E066CE">
        <w:rPr>
          <w:rFonts w:ascii="Times New Roman" w:hAnsi="Times New Roman"/>
          <w:szCs w:val="22"/>
          <w:lang w:val="en-US"/>
        </w:rPr>
        <w:t>cotourism and Nature-Based Tourism</w:t>
      </w:r>
      <w:r w:rsidRPr="00E066CE">
        <w:rPr>
          <w:rFonts w:ascii="Times New Roman" w:hAnsi="Times New Roman"/>
          <w:szCs w:val="22"/>
          <w:vertAlign w:val="superscript"/>
          <w:lang w:val="en-US"/>
        </w:rPr>
        <w:footnoteReference w:id="23"/>
      </w:r>
      <w:r w:rsidR="00953CA8" w:rsidRPr="00E066CE">
        <w:rPr>
          <w:rFonts w:ascii="Times New Roman" w:hAnsi="Times New Roman"/>
          <w:szCs w:val="22"/>
          <w:lang w:val="en-US"/>
        </w:rPr>
        <w:t xml:space="preserve"> (NBT) sub-</w:t>
      </w:r>
      <w:r w:rsidRPr="00E066CE">
        <w:rPr>
          <w:rFonts w:ascii="Times New Roman" w:hAnsi="Times New Roman"/>
          <w:szCs w:val="22"/>
          <w:lang w:val="en-US"/>
        </w:rPr>
        <w:t>sectors is highlighted as a priority, in support of “</w:t>
      </w:r>
      <w:r w:rsidRPr="00E066CE">
        <w:rPr>
          <w:rFonts w:ascii="Times New Roman" w:hAnsi="Times New Roman"/>
          <w:i/>
          <w:iCs/>
          <w:szCs w:val="22"/>
          <w:lang w:val="en-US"/>
        </w:rPr>
        <w:t>the mission to develop a distinctive destination offering diverse, year-round visitor’s experiences</w:t>
      </w:r>
      <w:r w:rsidRPr="00E066CE">
        <w:rPr>
          <w:rFonts w:ascii="Times New Roman" w:hAnsi="Times New Roman"/>
          <w:szCs w:val="22"/>
          <w:lang w:val="en-US"/>
        </w:rPr>
        <w:t>”. In order to promote tourism development, the Government has create</w:t>
      </w:r>
      <w:r w:rsidR="00953CA8" w:rsidRPr="00E066CE">
        <w:rPr>
          <w:rFonts w:ascii="Times New Roman" w:hAnsi="Times New Roman"/>
          <w:szCs w:val="22"/>
          <w:lang w:val="en-US"/>
        </w:rPr>
        <w:t>d</w:t>
      </w:r>
      <w:r w:rsidRPr="00E066CE">
        <w:rPr>
          <w:rFonts w:ascii="Times New Roman" w:hAnsi="Times New Roman"/>
          <w:szCs w:val="22"/>
          <w:lang w:val="en-US"/>
        </w:rPr>
        <w:t xml:space="preserve"> tourism development zones managed by tourism development authorities to attract investments in key tourist areas. The Aqaba Special Economic Zone Authority (ASEZA) was established in 2000; the Petra Development and Tourism Region Authority (PDTRA) was created in 2009; and tourism development zones in the Dead Sea and Ajloun </w:t>
      </w:r>
      <w:r w:rsidR="004957A1" w:rsidRPr="00E066CE">
        <w:rPr>
          <w:rFonts w:ascii="Times New Roman" w:hAnsi="Times New Roman"/>
          <w:szCs w:val="22"/>
          <w:lang w:val="en-US"/>
        </w:rPr>
        <w:t>were</w:t>
      </w:r>
      <w:r w:rsidRPr="00E066CE">
        <w:rPr>
          <w:rFonts w:ascii="Times New Roman" w:hAnsi="Times New Roman"/>
          <w:szCs w:val="22"/>
          <w:lang w:val="en-US"/>
        </w:rPr>
        <w:t xml:space="preserve"> created in 2010. </w:t>
      </w:r>
      <w:r w:rsidR="004957A1" w:rsidRPr="00E066CE">
        <w:rPr>
          <w:rFonts w:ascii="Times New Roman" w:hAnsi="Times New Roman"/>
          <w:szCs w:val="22"/>
          <w:lang w:val="en-US"/>
        </w:rPr>
        <w:t>The ASEZA and PDTRA zone</w:t>
      </w:r>
      <w:r w:rsidR="00E066CE">
        <w:rPr>
          <w:rFonts w:ascii="Times New Roman" w:hAnsi="Times New Roman"/>
          <w:szCs w:val="22"/>
          <w:lang w:val="en-US"/>
        </w:rPr>
        <w:t xml:space="preserve">s both feature in the project. </w:t>
      </w:r>
      <w:r w:rsidRPr="00E066CE">
        <w:rPr>
          <w:rFonts w:ascii="Times New Roman" w:hAnsi="Times New Roman"/>
          <w:szCs w:val="22"/>
          <w:lang w:val="en-US"/>
        </w:rPr>
        <w:t xml:space="preserve">Each tourism development authority has developed a Strategic Master Plan </w:t>
      </w:r>
      <w:r w:rsidR="00953CA8" w:rsidRPr="00E066CE">
        <w:rPr>
          <w:rFonts w:ascii="Times New Roman" w:hAnsi="Times New Roman"/>
          <w:szCs w:val="22"/>
          <w:lang w:val="en-US"/>
        </w:rPr>
        <w:t>which</w:t>
      </w:r>
      <w:r w:rsidRPr="00E066CE">
        <w:rPr>
          <w:rFonts w:ascii="Times New Roman" w:hAnsi="Times New Roman"/>
          <w:szCs w:val="22"/>
          <w:lang w:val="en-US"/>
        </w:rPr>
        <w:t xml:space="preserve"> aim</w:t>
      </w:r>
      <w:r w:rsidR="00953CA8" w:rsidRPr="00E066CE">
        <w:rPr>
          <w:rFonts w:ascii="Times New Roman" w:hAnsi="Times New Roman"/>
          <w:szCs w:val="22"/>
          <w:lang w:val="en-US"/>
        </w:rPr>
        <w:t>s,</w:t>
      </w:r>
      <w:r w:rsidRPr="00E066CE">
        <w:rPr>
          <w:rFonts w:ascii="Times New Roman" w:hAnsi="Times New Roman"/>
          <w:szCs w:val="22"/>
          <w:lang w:val="en-US"/>
        </w:rPr>
        <w:t xml:space="preserve"> </w:t>
      </w:r>
      <w:r w:rsidRPr="00E066CE">
        <w:rPr>
          <w:rFonts w:ascii="Times New Roman" w:hAnsi="Times New Roman"/>
          <w:i/>
          <w:szCs w:val="22"/>
          <w:lang w:val="en-US"/>
        </w:rPr>
        <w:t>inter alia</w:t>
      </w:r>
      <w:r w:rsidR="00953CA8" w:rsidRPr="00E066CE">
        <w:rPr>
          <w:rFonts w:ascii="Times New Roman" w:hAnsi="Times New Roman"/>
          <w:i/>
          <w:szCs w:val="22"/>
          <w:lang w:val="en-US"/>
        </w:rPr>
        <w:t>,</w:t>
      </w:r>
      <w:r w:rsidRPr="00E066CE">
        <w:rPr>
          <w:rFonts w:ascii="Times New Roman" w:hAnsi="Times New Roman"/>
          <w:szCs w:val="22"/>
          <w:lang w:val="en-US"/>
        </w:rPr>
        <w:t xml:space="preserve"> at diversifying the tourism market by building upon the regions’ assets and specifically ecological assets. </w:t>
      </w:r>
    </w:p>
    <w:p w14:paraId="49B270DA" w14:textId="77777777" w:rsidR="00953CA8" w:rsidRPr="00E066CE" w:rsidRDefault="00953CA8" w:rsidP="00E066CE">
      <w:pPr>
        <w:spacing w:after="0"/>
        <w:rPr>
          <w:rFonts w:ascii="Times New Roman" w:hAnsi="Times New Roman"/>
          <w:szCs w:val="22"/>
          <w:lang w:val="en-US"/>
        </w:rPr>
      </w:pPr>
    </w:p>
    <w:p w14:paraId="49B270DB" w14:textId="77777777" w:rsidR="001008E0" w:rsidRPr="00E066CE" w:rsidRDefault="004504B4" w:rsidP="00E066CE">
      <w:pPr>
        <w:spacing w:after="0"/>
        <w:rPr>
          <w:rFonts w:ascii="Times New Roman" w:hAnsi="Times New Roman"/>
          <w:szCs w:val="22"/>
          <w:lang w:val="en-US"/>
        </w:rPr>
      </w:pPr>
      <w:r w:rsidRPr="00E066CE">
        <w:rPr>
          <w:rFonts w:ascii="Times New Roman" w:hAnsi="Times New Roman"/>
          <w:szCs w:val="22"/>
          <w:lang w:val="en-US"/>
        </w:rPr>
        <w:t>While the Government recognizes that tourism development can have an adverse impact on biodiversity, it is also cognizant of the oppor</w:t>
      </w:r>
      <w:r w:rsidR="00953CA8" w:rsidRPr="00E066CE">
        <w:rPr>
          <w:rFonts w:ascii="Times New Roman" w:hAnsi="Times New Roman"/>
          <w:szCs w:val="22"/>
          <w:lang w:val="en-US"/>
        </w:rPr>
        <w:t>tunity which E</w:t>
      </w:r>
      <w:r w:rsidRPr="00E066CE">
        <w:rPr>
          <w:rFonts w:ascii="Times New Roman" w:hAnsi="Times New Roman"/>
          <w:szCs w:val="22"/>
          <w:lang w:val="en-US"/>
        </w:rPr>
        <w:t>cotourism and NBT can provide as an incentive for biodiversity conservation (in particular by providing an economic incentive to maintain and restore natural habitats and generating financing). Th</w:t>
      </w:r>
      <w:r w:rsidR="00953CA8" w:rsidRPr="00E066CE">
        <w:rPr>
          <w:rFonts w:ascii="Times New Roman" w:hAnsi="Times New Roman"/>
          <w:szCs w:val="22"/>
          <w:lang w:val="en-US"/>
        </w:rPr>
        <w:t>rough this project, th</w:t>
      </w:r>
      <w:r w:rsidRPr="00E066CE">
        <w:rPr>
          <w:rFonts w:ascii="Times New Roman" w:hAnsi="Times New Roman"/>
          <w:szCs w:val="22"/>
          <w:lang w:val="en-US"/>
        </w:rPr>
        <w:t>e Government is seeking to reduce the negative impact of tourism on biodiversity and optimize the biodiversity ‘dividend’. In doing so, it intends to meet its national development priorities as well as its commitments under the Convention</w:t>
      </w:r>
      <w:r w:rsidR="00C72653">
        <w:rPr>
          <w:rFonts w:ascii="Times New Roman" w:hAnsi="Times New Roman"/>
          <w:szCs w:val="22"/>
          <w:lang w:val="en-US"/>
        </w:rPr>
        <w:t xml:space="preserve"> on Biological Diversity (CBD).</w:t>
      </w:r>
    </w:p>
    <w:p w14:paraId="49B270DC" w14:textId="77777777" w:rsidR="001008E0" w:rsidRPr="00E066CE" w:rsidRDefault="001008E0" w:rsidP="00E066CE">
      <w:pPr>
        <w:spacing w:after="0"/>
        <w:rPr>
          <w:rFonts w:ascii="Times New Roman" w:hAnsi="Times New Roman"/>
          <w:szCs w:val="22"/>
          <w:lang w:val="en-US"/>
        </w:rPr>
      </w:pPr>
    </w:p>
    <w:p w14:paraId="49B270DD" w14:textId="77777777" w:rsidR="004504B4" w:rsidRPr="00E066CE" w:rsidRDefault="004504B4" w:rsidP="00E066CE">
      <w:pPr>
        <w:spacing w:after="0"/>
        <w:rPr>
          <w:rFonts w:ascii="Times New Roman" w:hAnsi="Times New Roman"/>
          <w:szCs w:val="22"/>
          <w:lang w:val="en-US"/>
        </w:rPr>
      </w:pPr>
      <w:r w:rsidRPr="00E066CE">
        <w:rPr>
          <w:rFonts w:ascii="Times New Roman" w:hAnsi="Times New Roman"/>
          <w:szCs w:val="22"/>
          <w:lang w:val="en-US"/>
        </w:rPr>
        <w:t>The project is in-line with the conservation goals outlined in the National Biodiversity Strategy and Action Plan</w:t>
      </w:r>
      <w:r w:rsidR="001008E0" w:rsidRPr="00E066CE">
        <w:rPr>
          <w:rFonts w:ascii="Times New Roman" w:hAnsi="Times New Roman"/>
          <w:szCs w:val="22"/>
          <w:lang w:val="en-US"/>
        </w:rPr>
        <w:t xml:space="preserve"> prepared in 2003</w:t>
      </w:r>
      <w:r w:rsidRPr="00E066CE">
        <w:rPr>
          <w:rFonts w:ascii="Times New Roman" w:hAnsi="Times New Roman"/>
          <w:szCs w:val="22"/>
          <w:lang w:val="en-US"/>
        </w:rPr>
        <w:t xml:space="preserve"> and contributes to all four cross-cutting priorities specified under the Plan</w:t>
      </w:r>
      <w:r w:rsidR="00E066CE">
        <w:rPr>
          <w:rFonts w:ascii="Times New Roman" w:hAnsi="Times New Roman"/>
          <w:szCs w:val="22"/>
          <w:lang w:val="en-US"/>
        </w:rPr>
        <w:t xml:space="preserve">, namely, </w:t>
      </w:r>
      <w:r w:rsidR="00953CA8" w:rsidRPr="00E066CE">
        <w:rPr>
          <w:rFonts w:ascii="Times New Roman" w:hAnsi="Times New Roman"/>
          <w:szCs w:val="22"/>
          <w:lang w:val="en-US"/>
        </w:rPr>
        <w:t>1)</w:t>
      </w:r>
      <w:r w:rsidRPr="00E066CE">
        <w:rPr>
          <w:rFonts w:ascii="Times New Roman" w:hAnsi="Times New Roman"/>
          <w:szCs w:val="22"/>
          <w:lang w:val="en-US"/>
        </w:rPr>
        <w:t xml:space="preserve"> The need for wel</w:t>
      </w:r>
      <w:r w:rsidR="00E066CE">
        <w:rPr>
          <w:rFonts w:ascii="Times New Roman" w:hAnsi="Times New Roman"/>
          <w:szCs w:val="22"/>
          <w:lang w:val="en-US"/>
        </w:rPr>
        <w:t>l-documented biodiversity data;</w:t>
      </w:r>
      <w:r w:rsidR="00953CA8" w:rsidRPr="00E066CE">
        <w:rPr>
          <w:rFonts w:ascii="Times New Roman" w:hAnsi="Times New Roman"/>
          <w:szCs w:val="22"/>
          <w:lang w:val="en-US"/>
        </w:rPr>
        <w:t xml:space="preserve"> 2)</w:t>
      </w:r>
      <w:r w:rsidRPr="00E066CE">
        <w:rPr>
          <w:rFonts w:ascii="Times New Roman" w:hAnsi="Times New Roman"/>
          <w:szCs w:val="22"/>
          <w:lang w:val="en-US"/>
        </w:rPr>
        <w:t xml:space="preserve"> The need for an integrated land-use planning mechanism;</w:t>
      </w:r>
      <w:r w:rsidR="00E066CE">
        <w:rPr>
          <w:rFonts w:ascii="Times New Roman" w:hAnsi="Times New Roman"/>
          <w:szCs w:val="22"/>
          <w:lang w:val="en-US"/>
        </w:rPr>
        <w:t xml:space="preserve"> </w:t>
      </w:r>
      <w:r w:rsidR="00953CA8" w:rsidRPr="00E066CE">
        <w:rPr>
          <w:rFonts w:ascii="Times New Roman" w:hAnsi="Times New Roman"/>
          <w:szCs w:val="22"/>
          <w:lang w:val="en-US"/>
        </w:rPr>
        <w:t>3)</w:t>
      </w:r>
      <w:r w:rsidRPr="00E066CE">
        <w:rPr>
          <w:rFonts w:ascii="Times New Roman" w:hAnsi="Times New Roman"/>
          <w:szCs w:val="22"/>
          <w:lang w:val="en-US"/>
        </w:rPr>
        <w:t xml:space="preserve"> Capacity development and technical training; and</w:t>
      </w:r>
      <w:r w:rsidR="00953CA8" w:rsidRPr="00E066CE">
        <w:rPr>
          <w:rFonts w:ascii="Times New Roman" w:hAnsi="Times New Roman"/>
          <w:szCs w:val="22"/>
          <w:lang w:val="en-US"/>
        </w:rPr>
        <w:t>, 4)</w:t>
      </w:r>
      <w:r w:rsidR="00E066CE">
        <w:rPr>
          <w:rFonts w:ascii="Times New Roman" w:hAnsi="Times New Roman"/>
          <w:szCs w:val="22"/>
          <w:lang w:val="en-US"/>
        </w:rPr>
        <w:t xml:space="preserve"> Public awareness initiatives.</w:t>
      </w:r>
      <w:r w:rsidR="00953CA8" w:rsidRPr="00E066CE">
        <w:rPr>
          <w:rFonts w:ascii="Times New Roman" w:hAnsi="Times New Roman"/>
          <w:szCs w:val="22"/>
          <w:lang w:val="en-US"/>
        </w:rPr>
        <w:t xml:space="preserve"> </w:t>
      </w:r>
      <w:r w:rsidRPr="00E066CE">
        <w:rPr>
          <w:rFonts w:ascii="Times New Roman" w:hAnsi="Times New Roman"/>
          <w:szCs w:val="22"/>
          <w:lang w:val="en-US"/>
        </w:rPr>
        <w:t>The project is also a clear response to the key priority recommendations of Jordan’s 4</w:t>
      </w:r>
      <w:r w:rsidRPr="00E066CE">
        <w:rPr>
          <w:rFonts w:ascii="Times New Roman" w:hAnsi="Times New Roman"/>
          <w:szCs w:val="22"/>
          <w:vertAlign w:val="superscript"/>
          <w:lang w:val="en-US"/>
        </w:rPr>
        <w:t>th</w:t>
      </w:r>
      <w:r w:rsidRPr="00E066CE">
        <w:rPr>
          <w:rFonts w:ascii="Times New Roman" w:hAnsi="Times New Roman"/>
          <w:szCs w:val="22"/>
          <w:lang w:val="en-US"/>
        </w:rPr>
        <w:t xml:space="preserve"> National Report on the Implementation of the Convention on Biological Diversity which was submitted to the CBD in 2009 and which indicated the need </w:t>
      </w:r>
      <w:r w:rsidRPr="00E066CE">
        <w:rPr>
          <w:rFonts w:ascii="Times New Roman" w:hAnsi="Times New Roman"/>
          <w:i/>
          <w:iCs/>
          <w:szCs w:val="22"/>
          <w:lang w:val="en-US"/>
        </w:rPr>
        <w:t>“to integrate biodiversity in the strategies and development plans of the different productive sectors…in order to ensure coherence and unity of the targets and the planned actions…</w:t>
      </w:r>
      <w:r w:rsidRPr="00E066CE">
        <w:rPr>
          <w:rFonts w:ascii="Times New Roman" w:hAnsi="Times New Roman"/>
          <w:szCs w:val="22"/>
          <w:lang w:val="en-US"/>
        </w:rPr>
        <w:t xml:space="preserve">” for conservation. </w:t>
      </w:r>
    </w:p>
    <w:p w14:paraId="49B270DE" w14:textId="77777777" w:rsidR="004504B4" w:rsidRPr="00E066CE" w:rsidRDefault="004504B4" w:rsidP="00E066CE">
      <w:pPr>
        <w:spacing w:after="0"/>
        <w:rPr>
          <w:rFonts w:ascii="Times New Roman" w:hAnsi="Times New Roman"/>
          <w:szCs w:val="22"/>
        </w:rPr>
      </w:pPr>
    </w:p>
    <w:p w14:paraId="49B270DF" w14:textId="77777777" w:rsidR="00505D15" w:rsidRPr="00E066CE" w:rsidRDefault="00505D15" w:rsidP="00E066CE">
      <w:pPr>
        <w:spacing w:after="0"/>
        <w:rPr>
          <w:rFonts w:ascii="Times New Roman" w:hAnsi="Times New Roman"/>
          <w:szCs w:val="22"/>
          <w:lang w:val="en-US"/>
        </w:rPr>
      </w:pPr>
      <w:r w:rsidRPr="00E066CE">
        <w:rPr>
          <w:rFonts w:ascii="Times New Roman" w:hAnsi="Times New Roman"/>
          <w:szCs w:val="22"/>
        </w:rPr>
        <w:t xml:space="preserve">The NBSAP identified the need </w:t>
      </w:r>
      <w:r w:rsidR="00816F70" w:rsidRPr="00E066CE">
        <w:rPr>
          <w:rFonts w:ascii="Times New Roman" w:hAnsi="Times New Roman"/>
          <w:szCs w:val="22"/>
        </w:rPr>
        <w:t>for a move towards ecotourism and for environmental standards and g</w:t>
      </w:r>
      <w:r w:rsidR="00E066CE">
        <w:rPr>
          <w:rFonts w:ascii="Times New Roman" w:hAnsi="Times New Roman"/>
          <w:szCs w:val="22"/>
        </w:rPr>
        <w:t>uidelines for tourism projects.</w:t>
      </w:r>
      <w:r w:rsidR="00816F70" w:rsidRPr="00E066CE">
        <w:rPr>
          <w:rFonts w:ascii="Times New Roman" w:hAnsi="Times New Roman"/>
          <w:szCs w:val="22"/>
        </w:rPr>
        <w:t xml:space="preserve"> It recognized the </w:t>
      </w:r>
      <w:r w:rsidRPr="00E066CE">
        <w:rPr>
          <w:rFonts w:ascii="Times New Roman" w:hAnsi="Times New Roman"/>
          <w:szCs w:val="22"/>
          <w:lang w:val="en-US"/>
        </w:rPr>
        <w:t>threat of tourist developments to sustainability and biodiversity</w:t>
      </w:r>
      <w:r w:rsidR="00816F70" w:rsidRPr="00E066CE">
        <w:rPr>
          <w:rFonts w:ascii="Times New Roman" w:hAnsi="Times New Roman"/>
          <w:szCs w:val="22"/>
          <w:lang w:val="en-US"/>
        </w:rPr>
        <w:t xml:space="preserve"> and proposed a number of actions</w:t>
      </w:r>
      <w:r w:rsidRPr="00E066CE">
        <w:rPr>
          <w:rFonts w:ascii="Times New Roman" w:hAnsi="Times New Roman"/>
          <w:szCs w:val="22"/>
          <w:lang w:val="en-US"/>
        </w:rPr>
        <w:t>. According to the NBSAP</w:t>
      </w:r>
      <w:r w:rsidR="00816F70" w:rsidRPr="00E066CE">
        <w:rPr>
          <w:rFonts w:ascii="Times New Roman" w:hAnsi="Times New Roman"/>
          <w:szCs w:val="22"/>
          <w:lang w:val="en-US"/>
        </w:rPr>
        <w:t>, e</w:t>
      </w:r>
      <w:r w:rsidRPr="00E066CE">
        <w:rPr>
          <w:rFonts w:ascii="Times New Roman" w:hAnsi="Times New Roman"/>
          <w:szCs w:val="22"/>
          <w:lang w:val="en-US"/>
        </w:rPr>
        <w:t>nvironmental standards have not been widely introduced into Jordan’s tourism industry and, where they exist, they are not rigorously applied.</w:t>
      </w:r>
      <w:r w:rsidR="001008E0" w:rsidRPr="00E066CE">
        <w:rPr>
          <w:rFonts w:ascii="Times New Roman" w:hAnsi="Times New Roman"/>
          <w:szCs w:val="22"/>
          <w:lang w:val="en-US"/>
        </w:rPr>
        <w:t xml:space="preserve"> </w:t>
      </w:r>
      <w:r w:rsidRPr="00E066CE">
        <w:rPr>
          <w:rFonts w:ascii="Times New Roman" w:hAnsi="Times New Roman"/>
          <w:szCs w:val="22"/>
          <w:lang w:val="en-US"/>
        </w:rPr>
        <w:t xml:space="preserve">The standards that are of most concern to biodiversity are the location of buildings and infrastructure, </w:t>
      </w:r>
      <w:r w:rsidR="001008E0" w:rsidRPr="00E066CE">
        <w:rPr>
          <w:rFonts w:ascii="Times New Roman" w:hAnsi="Times New Roman"/>
          <w:szCs w:val="22"/>
          <w:lang w:val="en-US"/>
        </w:rPr>
        <w:t>waste</w:t>
      </w:r>
      <w:r w:rsidRPr="00E066CE">
        <w:rPr>
          <w:rFonts w:ascii="Times New Roman" w:hAnsi="Times New Roman"/>
          <w:szCs w:val="22"/>
          <w:lang w:val="en-US"/>
        </w:rPr>
        <w:t>water treatment and general site operations</w:t>
      </w:r>
      <w:r w:rsidR="001008E0" w:rsidRPr="00E066CE">
        <w:rPr>
          <w:rFonts w:ascii="Times New Roman" w:hAnsi="Times New Roman"/>
          <w:szCs w:val="22"/>
          <w:lang w:val="en-US"/>
        </w:rPr>
        <w:t xml:space="preserve"> (the project will address these through land use planning and capacity building for compliance and enforcement)</w:t>
      </w:r>
      <w:r w:rsidR="00E066CE">
        <w:rPr>
          <w:rFonts w:ascii="Times New Roman" w:hAnsi="Times New Roman"/>
          <w:szCs w:val="22"/>
          <w:lang w:val="en-US"/>
        </w:rPr>
        <w:t xml:space="preserve">. </w:t>
      </w:r>
      <w:r w:rsidRPr="00E066CE">
        <w:rPr>
          <w:rFonts w:ascii="Times New Roman" w:hAnsi="Times New Roman"/>
          <w:szCs w:val="22"/>
          <w:lang w:val="en-US"/>
        </w:rPr>
        <w:t>Appropriate standards are also required for tour operators and guides</w:t>
      </w:r>
      <w:r w:rsidR="001008E0" w:rsidRPr="00E066CE">
        <w:rPr>
          <w:rFonts w:ascii="Times New Roman" w:hAnsi="Times New Roman"/>
          <w:szCs w:val="22"/>
          <w:lang w:val="en-US"/>
        </w:rPr>
        <w:t xml:space="preserve"> (the project will address these directly)</w:t>
      </w:r>
      <w:r w:rsidRPr="00E066CE">
        <w:rPr>
          <w:rFonts w:ascii="Times New Roman" w:hAnsi="Times New Roman"/>
          <w:szCs w:val="22"/>
          <w:lang w:val="en-US"/>
        </w:rPr>
        <w:t>, since they have a great influence over the behavio</w:t>
      </w:r>
      <w:r w:rsidR="001008E0" w:rsidRPr="00E066CE">
        <w:rPr>
          <w:rFonts w:ascii="Times New Roman" w:hAnsi="Times New Roman"/>
          <w:szCs w:val="22"/>
          <w:lang w:val="en-US"/>
        </w:rPr>
        <w:t>u</w:t>
      </w:r>
      <w:r w:rsidRPr="00E066CE">
        <w:rPr>
          <w:rFonts w:ascii="Times New Roman" w:hAnsi="Times New Roman"/>
          <w:szCs w:val="22"/>
          <w:lang w:val="en-US"/>
        </w:rPr>
        <w:t>r of visitors.</w:t>
      </w:r>
      <w:r w:rsidR="00E066CE">
        <w:rPr>
          <w:rFonts w:ascii="Times New Roman" w:hAnsi="Times New Roman"/>
          <w:szCs w:val="22"/>
          <w:lang w:val="en-US"/>
        </w:rPr>
        <w:t xml:space="preserve"> </w:t>
      </w:r>
      <w:r w:rsidRPr="00E066CE">
        <w:rPr>
          <w:rFonts w:ascii="Times New Roman" w:hAnsi="Times New Roman"/>
          <w:szCs w:val="22"/>
          <w:lang w:val="en-US"/>
        </w:rPr>
        <w:t>The NBSAP encourages the adoption of basic ecotourism principles and calls for measures to reduce the impact of tourism on biodiversity. The proposed priority actions/outcomes are</w:t>
      </w:r>
      <w:r w:rsidR="00E066CE">
        <w:rPr>
          <w:rFonts w:ascii="Times New Roman" w:hAnsi="Times New Roman"/>
          <w:szCs w:val="22"/>
          <w:lang w:val="en-US"/>
        </w:rPr>
        <w:t>:</w:t>
      </w:r>
    </w:p>
    <w:p w14:paraId="49B270E0" w14:textId="77777777" w:rsidR="00F57380" w:rsidRDefault="00505D15" w:rsidP="00D76777">
      <w:pPr>
        <w:pStyle w:val="ListParagraph"/>
        <w:numPr>
          <w:ilvl w:val="0"/>
          <w:numId w:val="17"/>
        </w:numPr>
        <w:rPr>
          <w:bCs/>
          <w:sz w:val="22"/>
          <w:szCs w:val="22"/>
        </w:rPr>
      </w:pPr>
      <w:r w:rsidRPr="00E066CE">
        <w:rPr>
          <w:bCs/>
          <w:sz w:val="22"/>
          <w:szCs w:val="22"/>
        </w:rPr>
        <w:t>National environmental standards and guidelines for tourism projects</w:t>
      </w:r>
      <w:r w:rsidR="00E066CE">
        <w:rPr>
          <w:bCs/>
          <w:sz w:val="22"/>
          <w:szCs w:val="22"/>
        </w:rPr>
        <w:t>.</w:t>
      </w:r>
    </w:p>
    <w:p w14:paraId="49B270E1" w14:textId="77777777" w:rsidR="00F57380" w:rsidRDefault="00505D15" w:rsidP="00D76777">
      <w:pPr>
        <w:pStyle w:val="ListParagraph"/>
        <w:numPr>
          <w:ilvl w:val="0"/>
          <w:numId w:val="17"/>
        </w:numPr>
        <w:rPr>
          <w:bCs/>
          <w:sz w:val="22"/>
          <w:szCs w:val="22"/>
        </w:rPr>
      </w:pPr>
      <w:r w:rsidRPr="00E066CE">
        <w:rPr>
          <w:bCs/>
          <w:sz w:val="22"/>
          <w:szCs w:val="22"/>
        </w:rPr>
        <w:t>Institutional management plans for tourism sites</w:t>
      </w:r>
      <w:r w:rsidR="00E066CE">
        <w:rPr>
          <w:bCs/>
          <w:sz w:val="22"/>
          <w:szCs w:val="22"/>
        </w:rPr>
        <w:t>.</w:t>
      </w:r>
    </w:p>
    <w:p w14:paraId="49B270E2" w14:textId="77777777" w:rsidR="00F57380" w:rsidRDefault="00816F70" w:rsidP="00D76777">
      <w:pPr>
        <w:pStyle w:val="ListParagraph"/>
        <w:numPr>
          <w:ilvl w:val="0"/>
          <w:numId w:val="17"/>
        </w:numPr>
        <w:rPr>
          <w:bCs/>
          <w:sz w:val="22"/>
          <w:szCs w:val="22"/>
        </w:rPr>
      </w:pPr>
      <w:r w:rsidRPr="00E066CE">
        <w:rPr>
          <w:bCs/>
          <w:sz w:val="22"/>
          <w:szCs w:val="22"/>
        </w:rPr>
        <w:t>Eco</w:t>
      </w:r>
      <w:r w:rsidR="00505D15" w:rsidRPr="00E066CE">
        <w:rPr>
          <w:bCs/>
          <w:sz w:val="22"/>
          <w:szCs w:val="22"/>
        </w:rPr>
        <w:t>tourism development in protected areas</w:t>
      </w:r>
      <w:r w:rsidR="00E066CE">
        <w:rPr>
          <w:bCs/>
          <w:sz w:val="22"/>
          <w:szCs w:val="22"/>
        </w:rPr>
        <w:t>.</w:t>
      </w:r>
    </w:p>
    <w:p w14:paraId="49B270E3" w14:textId="77777777" w:rsidR="00E066CE" w:rsidRDefault="00E066CE" w:rsidP="007D4D55">
      <w:pPr>
        <w:spacing w:after="0"/>
        <w:jc w:val="left"/>
        <w:rPr>
          <w:rFonts w:ascii="Times New Roman" w:hAnsi="Times New Roman"/>
          <w:szCs w:val="22"/>
        </w:rPr>
      </w:pPr>
    </w:p>
    <w:p w14:paraId="49B270E4" w14:textId="77777777" w:rsidR="00816F70" w:rsidRPr="00E066CE" w:rsidRDefault="00816F70" w:rsidP="007D4D55">
      <w:pPr>
        <w:spacing w:after="0"/>
        <w:jc w:val="left"/>
        <w:rPr>
          <w:rFonts w:ascii="Times New Roman" w:hAnsi="Times New Roman"/>
          <w:szCs w:val="22"/>
        </w:rPr>
      </w:pPr>
      <w:r w:rsidRPr="00E066CE">
        <w:rPr>
          <w:rFonts w:ascii="Times New Roman" w:hAnsi="Times New Roman"/>
          <w:szCs w:val="22"/>
        </w:rPr>
        <w:t>These are among the outputs/products targeted by this project.</w:t>
      </w:r>
    </w:p>
    <w:p w14:paraId="49B270E5" w14:textId="77777777" w:rsidR="00761A43" w:rsidRPr="00E066CE" w:rsidRDefault="00761A43" w:rsidP="007D4D55">
      <w:pPr>
        <w:spacing w:after="0"/>
        <w:jc w:val="left"/>
        <w:rPr>
          <w:rFonts w:ascii="Times New Roman" w:hAnsi="Times New Roman"/>
          <w:szCs w:val="22"/>
        </w:rPr>
      </w:pPr>
    </w:p>
    <w:p w14:paraId="49B270E6" w14:textId="77777777" w:rsidR="001C2A88" w:rsidRPr="00E066CE" w:rsidRDefault="001C2A88" w:rsidP="00E066CE">
      <w:pPr>
        <w:spacing w:after="0"/>
        <w:rPr>
          <w:rFonts w:ascii="Times New Roman" w:hAnsi="Times New Roman"/>
          <w:szCs w:val="22"/>
          <w:lang w:val="en-US"/>
        </w:rPr>
      </w:pPr>
      <w:r w:rsidRPr="00E066CE">
        <w:rPr>
          <w:rFonts w:ascii="Times New Roman" w:hAnsi="Times New Roman"/>
          <w:szCs w:val="22"/>
        </w:rPr>
        <w:t>The project is also addressing some of the concerns identified in the National Capacity Self-Assessment (NCSA)</w:t>
      </w:r>
      <w:r w:rsidR="00E066CE">
        <w:rPr>
          <w:rFonts w:ascii="Times New Roman" w:hAnsi="Times New Roman"/>
          <w:szCs w:val="22"/>
        </w:rPr>
        <w:t xml:space="preserve"> carried out with GEF support. </w:t>
      </w:r>
      <w:r w:rsidRPr="00E066CE">
        <w:rPr>
          <w:rFonts w:ascii="Times New Roman" w:hAnsi="Times New Roman"/>
          <w:szCs w:val="22"/>
          <w:lang w:val="en-US"/>
        </w:rPr>
        <w:t xml:space="preserve">The CBD stocktaking, carried out as part of the NCSA, identified a number of national capacity constraints for implementing the CBD, and among them were the following, which are mirrored by Activities/Outputs of this project - </w:t>
      </w:r>
    </w:p>
    <w:p w14:paraId="49B270E7" w14:textId="77777777" w:rsidR="00F57380" w:rsidRDefault="001C2A88" w:rsidP="00D76777">
      <w:pPr>
        <w:pStyle w:val="ListParagraph"/>
        <w:numPr>
          <w:ilvl w:val="0"/>
          <w:numId w:val="18"/>
        </w:numPr>
        <w:rPr>
          <w:sz w:val="22"/>
          <w:szCs w:val="22"/>
        </w:rPr>
      </w:pPr>
      <w:r w:rsidRPr="00E066CE">
        <w:rPr>
          <w:sz w:val="22"/>
          <w:szCs w:val="22"/>
        </w:rPr>
        <w:t>Low integration of the CBD concepts in the natio</w:t>
      </w:r>
      <w:r w:rsidR="00E066CE">
        <w:rPr>
          <w:sz w:val="22"/>
          <w:szCs w:val="22"/>
        </w:rPr>
        <w:t>nal policy formulation process.</w:t>
      </w:r>
    </w:p>
    <w:p w14:paraId="49B270E8" w14:textId="77777777" w:rsidR="00F57380" w:rsidRDefault="001C2A88" w:rsidP="00D76777">
      <w:pPr>
        <w:pStyle w:val="ListParagraph"/>
        <w:numPr>
          <w:ilvl w:val="0"/>
          <w:numId w:val="18"/>
        </w:numPr>
        <w:rPr>
          <w:sz w:val="22"/>
          <w:szCs w:val="22"/>
        </w:rPr>
      </w:pPr>
      <w:r w:rsidRPr="00E066CE">
        <w:rPr>
          <w:sz w:val="22"/>
          <w:szCs w:val="22"/>
        </w:rPr>
        <w:t>Lack of national directives for Biodiversity Impact Assessment.</w:t>
      </w:r>
    </w:p>
    <w:p w14:paraId="49B270E9" w14:textId="77777777" w:rsidR="00F57380" w:rsidRDefault="001C2A88" w:rsidP="00D76777">
      <w:pPr>
        <w:pStyle w:val="ListParagraph"/>
        <w:numPr>
          <w:ilvl w:val="0"/>
          <w:numId w:val="18"/>
        </w:numPr>
        <w:rPr>
          <w:sz w:val="22"/>
          <w:szCs w:val="22"/>
        </w:rPr>
      </w:pPr>
      <w:r w:rsidRPr="00E066CE">
        <w:rPr>
          <w:sz w:val="22"/>
          <w:szCs w:val="22"/>
        </w:rPr>
        <w:t>Incomplete national guidelines and management plans for conservation sites.</w:t>
      </w:r>
    </w:p>
    <w:p w14:paraId="49B270EA" w14:textId="77777777" w:rsidR="00F57380" w:rsidRDefault="001C2A88" w:rsidP="00D76777">
      <w:pPr>
        <w:pStyle w:val="ListParagraph"/>
        <w:numPr>
          <w:ilvl w:val="0"/>
          <w:numId w:val="18"/>
        </w:numPr>
        <w:rPr>
          <w:sz w:val="22"/>
          <w:szCs w:val="22"/>
        </w:rPr>
      </w:pPr>
      <w:r w:rsidRPr="00E066CE">
        <w:rPr>
          <w:sz w:val="22"/>
          <w:szCs w:val="22"/>
        </w:rPr>
        <w:t>Low national capacity of community management for in-situ conservation outside the protected areas.</w:t>
      </w:r>
    </w:p>
    <w:p w14:paraId="49B270EB" w14:textId="77777777" w:rsidR="00F57380" w:rsidRDefault="001C2A88" w:rsidP="00D76777">
      <w:pPr>
        <w:pStyle w:val="ListParagraph"/>
        <w:numPr>
          <w:ilvl w:val="0"/>
          <w:numId w:val="18"/>
        </w:numPr>
        <w:rPr>
          <w:sz w:val="22"/>
          <w:szCs w:val="22"/>
        </w:rPr>
      </w:pPr>
      <w:r w:rsidRPr="00E066CE">
        <w:rPr>
          <w:sz w:val="22"/>
          <w:szCs w:val="22"/>
        </w:rPr>
        <w:t>Lack of economic incentives and valuation of biodiversity components.</w:t>
      </w:r>
    </w:p>
    <w:p w14:paraId="49B270EC" w14:textId="77777777" w:rsidR="00F57380" w:rsidRDefault="001C2A88" w:rsidP="00D76777">
      <w:pPr>
        <w:pStyle w:val="ListParagraph"/>
        <w:numPr>
          <w:ilvl w:val="0"/>
          <w:numId w:val="18"/>
        </w:numPr>
        <w:rPr>
          <w:sz w:val="22"/>
          <w:szCs w:val="22"/>
        </w:rPr>
      </w:pPr>
      <w:r w:rsidRPr="00E066CE">
        <w:rPr>
          <w:sz w:val="22"/>
          <w:szCs w:val="22"/>
        </w:rPr>
        <w:t>Weak mobilization of financial resources available for Biodiversity.</w:t>
      </w:r>
    </w:p>
    <w:p w14:paraId="49B270ED" w14:textId="77777777" w:rsidR="00CB1914" w:rsidRPr="00E066CE" w:rsidRDefault="00CB1914" w:rsidP="007D4D55">
      <w:pPr>
        <w:spacing w:after="0"/>
        <w:jc w:val="left"/>
        <w:rPr>
          <w:rFonts w:ascii="Times New Roman" w:hAnsi="Times New Roman"/>
          <w:szCs w:val="22"/>
        </w:rPr>
      </w:pPr>
    </w:p>
    <w:p w14:paraId="49B270EE" w14:textId="77777777" w:rsidR="00CB1914" w:rsidRPr="00E066CE" w:rsidRDefault="001B1916" w:rsidP="007D4D55">
      <w:pPr>
        <w:spacing w:after="0"/>
        <w:jc w:val="left"/>
        <w:rPr>
          <w:rFonts w:ascii="Times New Roman" w:hAnsi="Times New Roman"/>
          <w:szCs w:val="22"/>
        </w:rPr>
      </w:pPr>
      <w:r w:rsidRPr="00E066CE">
        <w:rPr>
          <w:rFonts w:ascii="Times New Roman" w:hAnsi="Times New Roman"/>
          <w:szCs w:val="22"/>
        </w:rPr>
        <w:t>T</w:t>
      </w:r>
      <w:r w:rsidR="00CB1914" w:rsidRPr="00E066CE">
        <w:rPr>
          <w:rFonts w:ascii="Times New Roman" w:hAnsi="Times New Roman"/>
          <w:szCs w:val="22"/>
        </w:rPr>
        <w:t>his project is highly relevant to Jordan in its search for a solution to the tourism/biodiversity conundrum</w:t>
      </w:r>
      <w:r w:rsidRPr="00E066CE">
        <w:rPr>
          <w:rFonts w:ascii="Times New Roman" w:hAnsi="Times New Roman"/>
          <w:szCs w:val="22"/>
        </w:rPr>
        <w:t>.</w:t>
      </w:r>
    </w:p>
    <w:p w14:paraId="49B270EF" w14:textId="77777777" w:rsidR="001B1916" w:rsidRPr="00E066CE" w:rsidRDefault="001B1916" w:rsidP="007D4D55">
      <w:pPr>
        <w:spacing w:after="0"/>
        <w:jc w:val="left"/>
        <w:rPr>
          <w:rFonts w:ascii="Times New Roman" w:hAnsi="Times New Roman"/>
          <w:szCs w:val="22"/>
        </w:rPr>
      </w:pPr>
    </w:p>
    <w:p w14:paraId="49B270F0" w14:textId="77777777" w:rsidR="00F6109A" w:rsidRPr="00E066CE" w:rsidRDefault="00F6109A" w:rsidP="00E066CE">
      <w:pPr>
        <w:spacing w:after="0"/>
        <w:rPr>
          <w:rFonts w:ascii="Times New Roman" w:hAnsi="Times New Roman"/>
          <w:szCs w:val="22"/>
        </w:rPr>
      </w:pPr>
      <w:r w:rsidRPr="00E066CE">
        <w:rPr>
          <w:rFonts w:ascii="Times New Roman" w:hAnsi="Times New Roman"/>
          <w:szCs w:val="22"/>
        </w:rPr>
        <w:t xml:space="preserve">The project is also complementary to </w:t>
      </w:r>
      <w:r w:rsidR="008A2F40" w:rsidRPr="00E066CE">
        <w:rPr>
          <w:rFonts w:ascii="Times New Roman" w:hAnsi="Times New Roman"/>
          <w:szCs w:val="22"/>
        </w:rPr>
        <w:t xml:space="preserve">the </w:t>
      </w:r>
      <w:r w:rsidR="008A2F40" w:rsidRPr="002B1364">
        <w:rPr>
          <w:rFonts w:ascii="Times New Roman" w:hAnsi="Times New Roman"/>
          <w:szCs w:val="22"/>
        </w:rPr>
        <w:t xml:space="preserve">following </w:t>
      </w:r>
      <w:r w:rsidR="00AF21B1" w:rsidRPr="002B1364">
        <w:rPr>
          <w:rFonts w:ascii="Times New Roman" w:hAnsi="Times New Roman"/>
          <w:szCs w:val="22"/>
        </w:rPr>
        <w:t>five</w:t>
      </w:r>
      <w:r w:rsidRPr="002B1364">
        <w:rPr>
          <w:rFonts w:ascii="Times New Roman" w:hAnsi="Times New Roman"/>
          <w:szCs w:val="22"/>
        </w:rPr>
        <w:t xml:space="preserve"> key on-going initiatives all of which are supported by the GEF Trust Fund.</w:t>
      </w:r>
      <w:r w:rsidR="00E066CE" w:rsidRPr="002B1364">
        <w:rPr>
          <w:rFonts w:ascii="Times New Roman" w:hAnsi="Times New Roman"/>
          <w:szCs w:val="22"/>
        </w:rPr>
        <w:t xml:space="preserve"> </w:t>
      </w:r>
      <w:r w:rsidR="008A2F40" w:rsidRPr="002B1364">
        <w:rPr>
          <w:rFonts w:ascii="Times New Roman" w:hAnsi="Times New Roman"/>
          <w:szCs w:val="22"/>
        </w:rPr>
        <w:t>Project management will</w:t>
      </w:r>
      <w:r w:rsidR="008A2F40" w:rsidRPr="00E066CE">
        <w:rPr>
          <w:rFonts w:ascii="Times New Roman" w:hAnsi="Times New Roman"/>
          <w:szCs w:val="22"/>
        </w:rPr>
        <w:t xml:space="preserve"> forge links with these initiatives, build on their achievements and collaborate to the extent possible.</w:t>
      </w:r>
    </w:p>
    <w:p w14:paraId="49B270F1" w14:textId="77777777" w:rsidR="00F6109A" w:rsidRPr="00E066CE" w:rsidRDefault="00F6109A" w:rsidP="00E066CE">
      <w:pPr>
        <w:spacing w:after="0"/>
        <w:rPr>
          <w:rFonts w:ascii="Times New Roman" w:hAnsi="Times New Roman"/>
          <w:szCs w:val="22"/>
          <w:lang w:val="en-US"/>
        </w:rPr>
      </w:pPr>
    </w:p>
    <w:p w14:paraId="49B270F2" w14:textId="77777777" w:rsidR="008A2F40" w:rsidRPr="00E066CE" w:rsidRDefault="008A2F40" w:rsidP="00E066CE">
      <w:pPr>
        <w:spacing w:after="0"/>
        <w:rPr>
          <w:rFonts w:ascii="Times New Roman" w:hAnsi="Times New Roman"/>
          <w:i/>
          <w:szCs w:val="22"/>
          <w:lang w:val="en-US"/>
        </w:rPr>
      </w:pPr>
      <w:r w:rsidRPr="00E066CE">
        <w:rPr>
          <w:rFonts w:ascii="Times New Roman" w:hAnsi="Times New Roman"/>
          <w:i/>
          <w:szCs w:val="22"/>
          <w:lang w:val="en-US"/>
        </w:rPr>
        <w:t>1. UNDP/GEF Project on “Mainstreaming Conservation of Migratory Soaring Birds (MSB) into Key Productive Sectors Along t</w:t>
      </w:r>
      <w:r w:rsidR="00E066CE">
        <w:rPr>
          <w:rFonts w:ascii="Times New Roman" w:hAnsi="Times New Roman"/>
          <w:i/>
          <w:szCs w:val="22"/>
          <w:lang w:val="en-US"/>
        </w:rPr>
        <w:t>he Rift Valley/Red Sea Flyway”.</w:t>
      </w:r>
    </w:p>
    <w:p w14:paraId="49B270F3" w14:textId="77777777" w:rsidR="008A2F40" w:rsidRPr="00E066CE" w:rsidRDefault="008A2F40" w:rsidP="00E066CE">
      <w:pPr>
        <w:spacing w:after="0"/>
        <w:rPr>
          <w:rFonts w:ascii="Times New Roman" w:hAnsi="Times New Roman"/>
          <w:szCs w:val="22"/>
          <w:lang w:val="en-US"/>
        </w:rPr>
      </w:pPr>
      <w:r w:rsidRPr="00E066CE">
        <w:rPr>
          <w:rFonts w:ascii="Times New Roman" w:hAnsi="Times New Roman"/>
          <w:szCs w:val="22"/>
          <w:lang w:val="en-US"/>
        </w:rPr>
        <w:t>The aim of this regional project is to mainstream biodiversity considerations into the production sectors along the flyway that pose the greatest risk to the safe migration of these birds -</w:t>
      </w:r>
      <w:r w:rsidR="00E066CE">
        <w:rPr>
          <w:rFonts w:ascii="Times New Roman" w:hAnsi="Times New Roman"/>
          <w:szCs w:val="22"/>
          <w:lang w:val="en-US"/>
        </w:rPr>
        <w:t xml:space="preserve"> </w:t>
      </w:r>
      <w:r w:rsidRPr="00E066CE">
        <w:rPr>
          <w:rFonts w:ascii="Times New Roman" w:hAnsi="Times New Roman"/>
          <w:szCs w:val="22"/>
          <w:lang w:val="en-US"/>
        </w:rPr>
        <w:t>principally hunting, energy, agriculture and waste management - while promoting activities in sectors which could benefit from these birds, such as ecotourism in Djibouti, Egypt, Eritrea, Ethiopia, Jordan, Lebanon, Palestinian Authority, Saudi Arabia, Sudan, Syria</w:t>
      </w:r>
      <w:r w:rsidR="00E066CE">
        <w:rPr>
          <w:rFonts w:ascii="Times New Roman" w:hAnsi="Times New Roman"/>
          <w:szCs w:val="22"/>
          <w:lang w:val="en-US"/>
        </w:rPr>
        <w:t xml:space="preserve"> and Yemen. </w:t>
      </w:r>
      <w:r w:rsidRPr="00E066CE">
        <w:rPr>
          <w:rFonts w:ascii="Times New Roman" w:hAnsi="Times New Roman"/>
          <w:szCs w:val="22"/>
          <w:lang w:val="en-US"/>
        </w:rPr>
        <w:t xml:space="preserve">Jordan has selected hunting as the sector which poses the greatest threat on MSBs and will therefore address hunting under the flyway project. While hunting is recognized as a tourist </w:t>
      </w:r>
      <w:r w:rsidRPr="00E066CE">
        <w:rPr>
          <w:rFonts w:ascii="Times New Roman" w:hAnsi="Times New Roman"/>
          <w:szCs w:val="22"/>
          <w:lang w:val="en-US"/>
        </w:rPr>
        <w:lastRenderedPageBreak/>
        <w:t xml:space="preserve">activity with an impact on biodiversity, </w:t>
      </w:r>
      <w:r w:rsidR="006055D0" w:rsidRPr="00E066CE">
        <w:rPr>
          <w:rFonts w:ascii="Times New Roman" w:hAnsi="Times New Roman"/>
          <w:szCs w:val="22"/>
          <w:lang w:val="en-US"/>
        </w:rPr>
        <w:t>the T</w:t>
      </w:r>
      <w:r w:rsidRPr="00E066CE">
        <w:rPr>
          <w:rFonts w:ascii="Times New Roman" w:hAnsi="Times New Roman"/>
          <w:szCs w:val="22"/>
          <w:lang w:val="en-US"/>
        </w:rPr>
        <w:t>ourism</w:t>
      </w:r>
      <w:r w:rsidR="006055D0" w:rsidRPr="00E066CE">
        <w:rPr>
          <w:rFonts w:ascii="Times New Roman" w:hAnsi="Times New Roman"/>
          <w:szCs w:val="22"/>
          <w:lang w:val="en-US"/>
        </w:rPr>
        <w:t>/B</w:t>
      </w:r>
      <w:r w:rsidRPr="00E066CE">
        <w:rPr>
          <w:rFonts w:ascii="Times New Roman" w:hAnsi="Times New Roman"/>
          <w:szCs w:val="22"/>
          <w:lang w:val="en-US"/>
        </w:rPr>
        <w:t>iodiversity</w:t>
      </w:r>
      <w:r w:rsidR="006055D0" w:rsidRPr="00E066CE">
        <w:rPr>
          <w:rFonts w:ascii="Times New Roman" w:hAnsi="Times New Roman"/>
          <w:szCs w:val="22"/>
          <w:lang w:val="en-US"/>
        </w:rPr>
        <w:t xml:space="preserve"> P</w:t>
      </w:r>
      <w:r w:rsidRPr="00E066CE">
        <w:rPr>
          <w:rFonts w:ascii="Times New Roman" w:hAnsi="Times New Roman"/>
          <w:szCs w:val="22"/>
          <w:lang w:val="en-US"/>
        </w:rPr>
        <w:t>roject will rely on the MSB Project to maintain the initiative on this threat and work with it towards the common goal of biodiversity protection.</w:t>
      </w:r>
    </w:p>
    <w:p w14:paraId="49B270F4" w14:textId="77777777" w:rsidR="008A2F40" w:rsidRPr="00E066CE" w:rsidRDefault="008A2F40" w:rsidP="00E066CE">
      <w:pPr>
        <w:spacing w:after="0"/>
        <w:rPr>
          <w:rFonts w:ascii="Times New Roman" w:hAnsi="Times New Roman"/>
          <w:i/>
          <w:szCs w:val="22"/>
          <w:lang w:val="en-US"/>
        </w:rPr>
      </w:pPr>
    </w:p>
    <w:p w14:paraId="49B270F5" w14:textId="77777777" w:rsidR="006055D0" w:rsidRPr="00E066CE" w:rsidRDefault="003113AB" w:rsidP="00E066CE">
      <w:pPr>
        <w:spacing w:after="0"/>
        <w:rPr>
          <w:rFonts w:ascii="Times New Roman" w:hAnsi="Times New Roman"/>
          <w:i/>
          <w:szCs w:val="22"/>
          <w:lang w:val="en-US"/>
        </w:rPr>
      </w:pPr>
      <w:r>
        <w:rPr>
          <w:rFonts w:ascii="Times New Roman" w:hAnsi="Times New Roman"/>
          <w:i/>
          <w:szCs w:val="22"/>
          <w:lang w:val="en-US"/>
        </w:rPr>
        <w:t xml:space="preserve">2. </w:t>
      </w:r>
      <w:r w:rsidR="006055D0" w:rsidRPr="00E066CE">
        <w:rPr>
          <w:rFonts w:ascii="Times New Roman" w:hAnsi="Times New Roman"/>
          <w:i/>
          <w:szCs w:val="22"/>
          <w:lang w:val="en-US"/>
        </w:rPr>
        <w:t>World Bank/GEF Project on “Integrated Ecosystem Management in the Jordan Rift Valley”</w:t>
      </w:r>
    </w:p>
    <w:p w14:paraId="49B270F6" w14:textId="77777777" w:rsidR="006055D0" w:rsidRPr="00E066CE" w:rsidRDefault="006055D0" w:rsidP="00E066CE">
      <w:pPr>
        <w:spacing w:after="0"/>
        <w:rPr>
          <w:rFonts w:ascii="Times New Roman" w:hAnsi="Times New Roman"/>
          <w:szCs w:val="22"/>
          <w:lang w:val="en-US"/>
        </w:rPr>
      </w:pPr>
      <w:r w:rsidRPr="00E066CE">
        <w:rPr>
          <w:rFonts w:ascii="Times New Roman" w:hAnsi="Times New Roman"/>
          <w:szCs w:val="22"/>
          <w:lang w:val="en-US"/>
        </w:rPr>
        <w:t>The project’s goal is to secure the ecological integrity of the Jordan Rift Valley as a globally important ecological corridor. The project development objective is to mainstream integrated ecosystem management practices in selected Jordan Rift Valley pilot areas and it addresses land-use planning and Integrated Ecosystem Management for biodiversity conservation – both areas of interest to the Tourism/Biodiversity Project which will draw upon lessons and good practices already identified to inform the development of policy, legal and other tools for mainstreaming biodiversity in the tourism sector</w:t>
      </w:r>
      <w:r w:rsidR="00FB0789" w:rsidRPr="00E066CE">
        <w:rPr>
          <w:rFonts w:ascii="Times New Roman" w:hAnsi="Times New Roman"/>
          <w:szCs w:val="22"/>
          <w:lang w:val="en-US"/>
        </w:rPr>
        <w:t>. On a m</w:t>
      </w:r>
      <w:r w:rsidRPr="00E066CE">
        <w:rPr>
          <w:rFonts w:ascii="Times New Roman" w:hAnsi="Times New Roman"/>
          <w:szCs w:val="22"/>
          <w:lang w:val="en-US"/>
        </w:rPr>
        <w:t>ore specific</w:t>
      </w:r>
      <w:r w:rsidR="00FB0789" w:rsidRPr="00E066CE">
        <w:rPr>
          <w:rFonts w:ascii="Times New Roman" w:hAnsi="Times New Roman"/>
          <w:szCs w:val="22"/>
          <w:lang w:val="en-US"/>
        </w:rPr>
        <w:t xml:space="preserve"> level, the Tourism/Biodiversity Project has selected Shoubak, which has been proposed as a protected area by the Rift Valley Project, as one of its target localities and will build on its achievements to enhance the level of protection, especially from the expected increase in tourism activity.</w:t>
      </w:r>
    </w:p>
    <w:p w14:paraId="49B270F7" w14:textId="77777777" w:rsidR="00FB0789" w:rsidRPr="00E066CE" w:rsidRDefault="00FB0789" w:rsidP="00E066CE">
      <w:pPr>
        <w:spacing w:after="0"/>
        <w:rPr>
          <w:rFonts w:ascii="Times New Roman" w:hAnsi="Times New Roman"/>
          <w:i/>
          <w:szCs w:val="22"/>
          <w:lang w:val="en-US"/>
        </w:rPr>
      </w:pPr>
    </w:p>
    <w:p w14:paraId="49B270F8" w14:textId="77777777" w:rsidR="006055D0" w:rsidRPr="00E066CE" w:rsidRDefault="006055D0" w:rsidP="00E066CE">
      <w:pPr>
        <w:spacing w:after="0"/>
        <w:rPr>
          <w:rFonts w:ascii="Times New Roman" w:hAnsi="Times New Roman"/>
          <w:szCs w:val="22"/>
          <w:lang w:val="en-US"/>
        </w:rPr>
      </w:pPr>
      <w:r w:rsidRPr="00E066CE">
        <w:rPr>
          <w:rFonts w:ascii="Times New Roman" w:hAnsi="Times New Roman"/>
          <w:szCs w:val="22"/>
          <w:lang w:val="en-US"/>
        </w:rPr>
        <w:t xml:space="preserve">3. </w:t>
      </w:r>
      <w:r w:rsidRPr="00E066CE">
        <w:rPr>
          <w:rFonts w:ascii="Times New Roman" w:hAnsi="Times New Roman"/>
          <w:i/>
          <w:szCs w:val="22"/>
          <w:lang w:val="en-US"/>
        </w:rPr>
        <w:t xml:space="preserve">UNDP/GEF Project on “Mainstreaming marine biodiversity conservation into coastal zone management in Aqaba Special Economic Zone (ASEZ)”  </w:t>
      </w:r>
    </w:p>
    <w:p w14:paraId="49B270F9" w14:textId="77777777" w:rsidR="006055D0" w:rsidRPr="00632599" w:rsidRDefault="006055D0" w:rsidP="00E066CE">
      <w:pPr>
        <w:spacing w:after="0"/>
        <w:rPr>
          <w:rFonts w:ascii="Times New Roman" w:hAnsi="Times New Roman"/>
          <w:szCs w:val="22"/>
          <w:lang w:val="en-US"/>
        </w:rPr>
      </w:pPr>
      <w:r w:rsidRPr="00E066CE">
        <w:rPr>
          <w:rFonts w:ascii="Times New Roman" w:hAnsi="Times New Roman"/>
          <w:szCs w:val="22"/>
          <w:lang w:val="en-US"/>
        </w:rPr>
        <w:t>This project aims to conserve the unique marine biodiversity in Jordan and ensure the long-term survival of the coral reefs of the Gulf of Aqaba as well as promote equitable sharing of the benefits of the ecosystem services they provide. This will be achieved by mainstreaming biodiversity conservation in</w:t>
      </w:r>
      <w:r w:rsidR="00FB0789" w:rsidRPr="00E066CE">
        <w:rPr>
          <w:rFonts w:ascii="Times New Roman" w:hAnsi="Times New Roman"/>
          <w:szCs w:val="22"/>
          <w:lang w:val="en-US"/>
        </w:rPr>
        <w:t>to</w:t>
      </w:r>
      <w:r w:rsidRPr="00E066CE">
        <w:rPr>
          <w:rFonts w:ascii="Times New Roman" w:hAnsi="Times New Roman"/>
          <w:szCs w:val="22"/>
          <w:lang w:val="en-US"/>
        </w:rPr>
        <w:t xml:space="preserve"> the planning process of ASEZ</w:t>
      </w:r>
      <w:r w:rsidR="00FB0789" w:rsidRPr="00E066CE">
        <w:rPr>
          <w:rFonts w:ascii="Times New Roman" w:hAnsi="Times New Roman"/>
          <w:szCs w:val="22"/>
          <w:lang w:val="en-US"/>
        </w:rPr>
        <w:t>A</w:t>
      </w:r>
      <w:r w:rsidRPr="00E066CE">
        <w:rPr>
          <w:rFonts w:ascii="Times New Roman" w:hAnsi="Times New Roman"/>
          <w:szCs w:val="22"/>
          <w:lang w:val="en-US"/>
        </w:rPr>
        <w:t>, and its economic sectors, notably t</w:t>
      </w:r>
      <w:r w:rsidR="00FB0789" w:rsidRPr="00E066CE">
        <w:rPr>
          <w:rFonts w:ascii="Times New Roman" w:hAnsi="Times New Roman"/>
          <w:szCs w:val="22"/>
          <w:lang w:val="en-US"/>
        </w:rPr>
        <w:t xml:space="preserve">ourism. The Tourism/Biodiversity Project will draw from the </w:t>
      </w:r>
      <w:r w:rsidRPr="00E066CE">
        <w:rPr>
          <w:rFonts w:ascii="Times New Roman" w:hAnsi="Times New Roman"/>
          <w:szCs w:val="22"/>
          <w:lang w:val="en-US"/>
        </w:rPr>
        <w:t xml:space="preserve">many lessons and good practices </w:t>
      </w:r>
      <w:r w:rsidR="00FB0789" w:rsidRPr="00E066CE">
        <w:rPr>
          <w:rFonts w:ascii="Times New Roman" w:hAnsi="Times New Roman"/>
          <w:szCs w:val="22"/>
          <w:lang w:val="en-US"/>
        </w:rPr>
        <w:t>arising</w:t>
      </w:r>
      <w:r w:rsidRPr="00E066CE">
        <w:rPr>
          <w:rFonts w:ascii="Times New Roman" w:hAnsi="Times New Roman"/>
          <w:szCs w:val="22"/>
          <w:lang w:val="en-US"/>
        </w:rPr>
        <w:t xml:space="preserve"> from the ASEZ</w:t>
      </w:r>
      <w:r w:rsidR="00FB0789" w:rsidRPr="00E066CE">
        <w:rPr>
          <w:rFonts w:ascii="Times New Roman" w:hAnsi="Times New Roman"/>
          <w:szCs w:val="22"/>
          <w:lang w:val="en-US"/>
        </w:rPr>
        <w:t>A</w:t>
      </w:r>
      <w:r w:rsidRPr="00E066CE">
        <w:rPr>
          <w:rFonts w:ascii="Times New Roman" w:hAnsi="Times New Roman"/>
          <w:szCs w:val="22"/>
          <w:lang w:val="en-US"/>
        </w:rPr>
        <w:t xml:space="preserve"> experience, despite differences in their </w:t>
      </w:r>
      <w:r w:rsidR="00FB0789" w:rsidRPr="00E066CE">
        <w:rPr>
          <w:rFonts w:ascii="Times New Roman" w:hAnsi="Times New Roman"/>
          <w:szCs w:val="22"/>
          <w:lang w:val="en-US"/>
        </w:rPr>
        <w:t>respective ecosystem focus</w:t>
      </w:r>
      <w:r w:rsidRPr="00E066CE">
        <w:rPr>
          <w:rFonts w:ascii="Times New Roman" w:hAnsi="Times New Roman"/>
          <w:szCs w:val="22"/>
          <w:lang w:val="en-US"/>
        </w:rPr>
        <w:t xml:space="preserve">. The </w:t>
      </w:r>
      <w:r w:rsidR="00FB0789" w:rsidRPr="00E066CE">
        <w:rPr>
          <w:rFonts w:ascii="Times New Roman" w:hAnsi="Times New Roman"/>
          <w:szCs w:val="22"/>
          <w:lang w:val="en-US"/>
        </w:rPr>
        <w:t xml:space="preserve">Tourism/Biodiversity Project </w:t>
      </w:r>
      <w:r w:rsidRPr="00E066CE">
        <w:rPr>
          <w:rFonts w:ascii="Times New Roman" w:hAnsi="Times New Roman"/>
          <w:szCs w:val="22"/>
          <w:lang w:val="en-US"/>
        </w:rPr>
        <w:t xml:space="preserve">will ensure close coordination and exchange of information with the </w:t>
      </w:r>
      <w:r w:rsidR="00FB0789" w:rsidRPr="00E066CE">
        <w:rPr>
          <w:rFonts w:ascii="Times New Roman" w:hAnsi="Times New Roman"/>
          <w:szCs w:val="22"/>
          <w:lang w:val="en-US"/>
        </w:rPr>
        <w:t>marine biodiversity</w:t>
      </w:r>
      <w:r w:rsidRPr="00E066CE">
        <w:rPr>
          <w:rFonts w:ascii="Times New Roman" w:hAnsi="Times New Roman"/>
          <w:szCs w:val="22"/>
          <w:lang w:val="en-US"/>
        </w:rPr>
        <w:t xml:space="preserve"> project, </w:t>
      </w:r>
      <w:r w:rsidR="00FB0789" w:rsidRPr="00E066CE">
        <w:rPr>
          <w:rFonts w:ascii="Times New Roman" w:hAnsi="Times New Roman"/>
          <w:szCs w:val="22"/>
          <w:lang w:val="en-US"/>
        </w:rPr>
        <w:t>in particular</w:t>
      </w:r>
      <w:r w:rsidRPr="00E066CE">
        <w:rPr>
          <w:rFonts w:ascii="Times New Roman" w:hAnsi="Times New Roman"/>
          <w:szCs w:val="22"/>
          <w:lang w:val="en-US"/>
        </w:rPr>
        <w:t xml:space="preserve"> with regards to pol</w:t>
      </w:r>
      <w:r w:rsidR="00FB0789" w:rsidRPr="00E066CE">
        <w:rPr>
          <w:rFonts w:ascii="Times New Roman" w:hAnsi="Times New Roman"/>
          <w:szCs w:val="22"/>
          <w:lang w:val="en-US"/>
        </w:rPr>
        <w:t>icy and regulatory process for E</w:t>
      </w:r>
      <w:r w:rsidRPr="00E066CE">
        <w:rPr>
          <w:rFonts w:ascii="Times New Roman" w:hAnsi="Times New Roman"/>
          <w:szCs w:val="22"/>
          <w:lang w:val="en-US"/>
        </w:rPr>
        <w:t>cotourism and NBT</w:t>
      </w:r>
      <w:r w:rsidR="00FB0789" w:rsidRPr="00E066CE">
        <w:rPr>
          <w:rFonts w:ascii="Times New Roman" w:hAnsi="Times New Roman"/>
          <w:szCs w:val="22"/>
          <w:lang w:val="en-US"/>
        </w:rPr>
        <w:t xml:space="preserve"> in the ASEZ (which includes Wadi Rum PA which is a focal locality for </w:t>
      </w:r>
      <w:r w:rsidR="00FB0789" w:rsidRPr="00632599">
        <w:rPr>
          <w:rFonts w:ascii="Times New Roman" w:hAnsi="Times New Roman"/>
          <w:szCs w:val="22"/>
          <w:lang w:val="en-US"/>
        </w:rPr>
        <w:t>this project).</w:t>
      </w:r>
    </w:p>
    <w:p w14:paraId="49B270FA" w14:textId="77777777" w:rsidR="00770162" w:rsidRPr="00632599" w:rsidRDefault="00770162" w:rsidP="00E066CE">
      <w:pPr>
        <w:spacing w:after="0"/>
        <w:rPr>
          <w:rFonts w:ascii="Times New Roman" w:hAnsi="Times New Roman"/>
          <w:szCs w:val="22"/>
          <w:lang w:val="en-US"/>
        </w:rPr>
      </w:pPr>
    </w:p>
    <w:p w14:paraId="49B270FB" w14:textId="77777777" w:rsidR="00770162" w:rsidRPr="00632599" w:rsidRDefault="00770162" w:rsidP="00E066CE">
      <w:pPr>
        <w:spacing w:after="0"/>
        <w:rPr>
          <w:rFonts w:ascii="Times New Roman" w:hAnsi="Times New Roman"/>
          <w:i/>
          <w:szCs w:val="22"/>
          <w:lang w:val="en-US"/>
        </w:rPr>
      </w:pPr>
      <w:r w:rsidRPr="00632599">
        <w:rPr>
          <w:rFonts w:ascii="Times New Roman" w:hAnsi="Times New Roman"/>
          <w:szCs w:val="22"/>
          <w:lang w:val="en-US"/>
        </w:rPr>
        <w:t xml:space="preserve">4. </w:t>
      </w:r>
      <w:r w:rsidR="00F221D0" w:rsidRPr="00632599">
        <w:rPr>
          <w:rFonts w:ascii="Times New Roman" w:hAnsi="Times New Roman"/>
          <w:i/>
          <w:szCs w:val="22"/>
          <w:lang w:val="en-US"/>
        </w:rPr>
        <w:t>World Bank/GEF Project on the “</w:t>
      </w:r>
      <w:r w:rsidRPr="00632599">
        <w:rPr>
          <w:rFonts w:ascii="Times New Roman" w:hAnsi="Times New Roman"/>
          <w:i/>
          <w:szCs w:val="22"/>
        </w:rPr>
        <w:t>Badia Ecosystem and Livelihoods Project (BELP)</w:t>
      </w:r>
      <w:r w:rsidR="00F221D0" w:rsidRPr="00632599">
        <w:rPr>
          <w:rFonts w:ascii="Times New Roman" w:hAnsi="Times New Roman"/>
          <w:i/>
          <w:szCs w:val="22"/>
        </w:rPr>
        <w:t>.”</w:t>
      </w:r>
    </w:p>
    <w:p w14:paraId="49B270FC" w14:textId="77777777" w:rsidR="00F221D0" w:rsidRPr="00632599" w:rsidRDefault="00F221D0" w:rsidP="00F221D0">
      <w:pPr>
        <w:spacing w:after="0"/>
        <w:rPr>
          <w:rFonts w:ascii="Times New Roman" w:hAnsi="Times New Roman"/>
          <w:szCs w:val="22"/>
          <w:lang w:val="en-NZ"/>
        </w:rPr>
      </w:pPr>
      <w:r w:rsidRPr="00632599">
        <w:rPr>
          <w:rFonts w:ascii="Times New Roman" w:hAnsi="Times New Roman"/>
          <w:szCs w:val="22"/>
          <w:lang w:val="en-NZ"/>
        </w:rPr>
        <w:t>The BELP will contribute to restoring the Badia through a dual approach of adapted rangeland management and promotion of alternative income-generating activities for target communities in Ar Ruwaished sub-district (a poverty pocket in the northern Badia) and Al Husseinieh and Al Jafr sub-districts (poverty pockets in the southern Badia). In order to support the livelihoods of local communities, the project will promote a people-centered sustainable natural resource base development approach. The BELP also carries an innovative value in terms of approaches and specific activities, which if proven successful would pave the way to replication and scaling-up in other parts of the Badia. This integrated approach would allow Badia communities to improve their livelihoods while reinforcing their capacity to manage and sustainably use the ecosystem services that are available to them.</w:t>
      </w:r>
      <w:r w:rsidR="00CF7F6C" w:rsidRPr="00632599">
        <w:rPr>
          <w:rFonts w:ascii="Times New Roman" w:hAnsi="Times New Roman"/>
          <w:szCs w:val="22"/>
          <w:lang w:val="en-NZ"/>
        </w:rPr>
        <w:t xml:space="preserve"> Although not working in the same general areas, the Tourism/Biodiversity project will be able to contribute to the Badia Project particularly to the latter’s activities in </w:t>
      </w:r>
      <w:r w:rsidR="00CF7F6C" w:rsidRPr="00632599">
        <w:rPr>
          <w:rFonts w:ascii="Times New Roman" w:hAnsi="Times New Roman"/>
          <w:szCs w:val="22"/>
        </w:rPr>
        <w:t>community-centered ecotourism.</w:t>
      </w:r>
    </w:p>
    <w:p w14:paraId="49B270FD" w14:textId="77777777" w:rsidR="00770162" w:rsidRPr="00632599" w:rsidRDefault="00770162" w:rsidP="00E066CE">
      <w:pPr>
        <w:spacing w:after="0"/>
        <w:rPr>
          <w:rFonts w:ascii="Times New Roman" w:hAnsi="Times New Roman"/>
          <w:szCs w:val="22"/>
          <w:lang w:val="en-US"/>
        </w:rPr>
      </w:pPr>
    </w:p>
    <w:p w14:paraId="49B270FE" w14:textId="77777777" w:rsidR="00E01B61" w:rsidRPr="00632599" w:rsidRDefault="00E01B61" w:rsidP="00E01B61">
      <w:pPr>
        <w:spacing w:after="0"/>
        <w:rPr>
          <w:rFonts w:ascii="Times New Roman" w:hAnsi="Times New Roman"/>
          <w:i/>
          <w:szCs w:val="22"/>
          <w:lang w:val="en-NZ"/>
        </w:rPr>
      </w:pPr>
      <w:r w:rsidRPr="00632599">
        <w:rPr>
          <w:rFonts w:ascii="Times New Roman" w:hAnsi="Times New Roman"/>
          <w:szCs w:val="22"/>
          <w:lang w:val="en-US"/>
        </w:rPr>
        <w:t xml:space="preserve">5. </w:t>
      </w:r>
      <w:r w:rsidRPr="00632599">
        <w:rPr>
          <w:rFonts w:ascii="Times New Roman" w:hAnsi="Times New Roman"/>
          <w:i/>
          <w:szCs w:val="22"/>
          <w:lang w:val="en-US"/>
        </w:rPr>
        <w:t>IFAD/GEF Project on “</w:t>
      </w:r>
      <w:r w:rsidRPr="00632599">
        <w:rPr>
          <w:rFonts w:ascii="Times New Roman" w:hAnsi="Times New Roman"/>
          <w:i/>
          <w:szCs w:val="22"/>
          <w:lang w:val="en-NZ"/>
        </w:rPr>
        <w:t>Mainstreaming Biodiversity in the Sylvo-pastoral and Rangeland Landscapes in</w:t>
      </w:r>
      <w:r w:rsidR="004402F2">
        <w:rPr>
          <w:rFonts w:ascii="Times New Roman" w:hAnsi="Times New Roman"/>
          <w:i/>
          <w:szCs w:val="22"/>
          <w:lang w:val="en-NZ"/>
        </w:rPr>
        <w:t xml:space="preserve"> </w:t>
      </w:r>
      <w:r w:rsidRPr="00632599">
        <w:rPr>
          <w:rFonts w:ascii="Times New Roman" w:hAnsi="Times New Roman"/>
          <w:i/>
          <w:szCs w:val="22"/>
          <w:lang w:val="en-NZ"/>
        </w:rPr>
        <w:t>Pockets of Poverty in Jordan.”</w:t>
      </w:r>
    </w:p>
    <w:p w14:paraId="49B270FF" w14:textId="77777777" w:rsidR="00E01B61" w:rsidRPr="00E01B61" w:rsidRDefault="00E01B61" w:rsidP="00E01B61">
      <w:pPr>
        <w:spacing w:after="0"/>
        <w:rPr>
          <w:rFonts w:ascii="Times New Roman" w:hAnsi="Times New Roman"/>
          <w:szCs w:val="22"/>
          <w:lang w:val="en-NZ"/>
        </w:rPr>
      </w:pPr>
      <w:r w:rsidRPr="00632599">
        <w:rPr>
          <w:rFonts w:ascii="Times New Roman" w:hAnsi="Times New Roman"/>
          <w:szCs w:val="22"/>
          <w:lang w:val="en-NZ"/>
        </w:rPr>
        <w:t>The project aims to mainstream biodiversity conservation in silvo-pastoral and rangelands in the pockets of</w:t>
      </w:r>
      <w:r w:rsidR="004402F2">
        <w:rPr>
          <w:rFonts w:ascii="Times New Roman" w:hAnsi="Times New Roman"/>
          <w:szCs w:val="22"/>
          <w:lang w:val="en-NZ"/>
        </w:rPr>
        <w:t xml:space="preserve"> </w:t>
      </w:r>
      <w:r w:rsidRPr="00632599">
        <w:rPr>
          <w:rFonts w:ascii="Times New Roman" w:hAnsi="Times New Roman"/>
          <w:szCs w:val="22"/>
          <w:lang w:val="en-NZ"/>
        </w:rPr>
        <w:t>poverty of Jordan through the promotion of an enabling environment (policies, capacity, knowledge, and market incentives) that will be beneficial to local livelihoods and yield global environmental benefits. The project seeks also to promote innovative pilots for PES and investment support to biodiversity conservation.The Tourism/Biodiversity project will explore areas of potential collaboration with this project, in particular its activities in the Payment for Ecosystem Services.</w:t>
      </w:r>
    </w:p>
    <w:p w14:paraId="49B27100" w14:textId="77777777" w:rsidR="001B1916" w:rsidRPr="00E066CE" w:rsidRDefault="001B1916" w:rsidP="00E066CE">
      <w:pPr>
        <w:spacing w:after="0"/>
        <w:rPr>
          <w:rFonts w:ascii="Times New Roman" w:hAnsi="Times New Roman"/>
          <w:szCs w:val="22"/>
        </w:rPr>
      </w:pPr>
    </w:p>
    <w:p w14:paraId="49B27101" w14:textId="77777777" w:rsidR="007D4D55" w:rsidRPr="009D7C64" w:rsidRDefault="00296D90" w:rsidP="009D7C64">
      <w:pPr>
        <w:pStyle w:val="Heading2"/>
        <w:rPr>
          <w:szCs w:val="28"/>
        </w:rPr>
      </w:pPr>
      <w:bookmarkStart w:id="27" w:name="_Toc352255200"/>
      <w:r w:rsidRPr="00A64FC4">
        <w:rPr>
          <w:szCs w:val="28"/>
        </w:rPr>
        <w:t>2.7</w:t>
      </w:r>
      <w:r w:rsidR="007D4D55" w:rsidRPr="00A64FC4">
        <w:rPr>
          <w:szCs w:val="28"/>
        </w:rPr>
        <w:tab/>
      </w:r>
      <w:r w:rsidR="00C72653" w:rsidRPr="00A64FC4">
        <w:t>Sustainability and R</w:t>
      </w:r>
      <w:r w:rsidR="007D4D55" w:rsidRPr="00A64FC4">
        <w:rPr>
          <w:szCs w:val="28"/>
        </w:rPr>
        <w:t>eplicability</w:t>
      </w:r>
      <w:bookmarkEnd w:id="27"/>
    </w:p>
    <w:p w14:paraId="49B27102" w14:textId="77777777" w:rsidR="0088123B" w:rsidRPr="003113AB" w:rsidRDefault="0088123B" w:rsidP="003113AB">
      <w:pPr>
        <w:spacing w:after="0"/>
        <w:rPr>
          <w:rFonts w:ascii="Times New Roman" w:hAnsi="Times New Roman"/>
          <w:szCs w:val="22"/>
        </w:rPr>
      </w:pPr>
      <w:r w:rsidRPr="003113AB">
        <w:rPr>
          <w:rFonts w:ascii="Times New Roman" w:hAnsi="Times New Roman"/>
          <w:szCs w:val="22"/>
        </w:rPr>
        <w:t>The project has been carefully designed to optimize prospects for improving the sustainability of mainstreaming biodiversity into the tourism sector in the following areas:</w:t>
      </w:r>
    </w:p>
    <w:p w14:paraId="49B27103" w14:textId="77777777" w:rsidR="002F7A55" w:rsidRPr="003113AB" w:rsidRDefault="002F7A55" w:rsidP="003113AB">
      <w:pPr>
        <w:spacing w:after="0"/>
        <w:rPr>
          <w:rFonts w:ascii="Times New Roman" w:hAnsi="Times New Roman"/>
          <w:szCs w:val="22"/>
        </w:rPr>
      </w:pPr>
    </w:p>
    <w:p w14:paraId="49B27104" w14:textId="77777777" w:rsidR="0088123B" w:rsidRPr="003113AB" w:rsidRDefault="0088123B" w:rsidP="003113AB">
      <w:pPr>
        <w:spacing w:after="0"/>
        <w:rPr>
          <w:rFonts w:ascii="Times New Roman" w:hAnsi="Times New Roman"/>
          <w:szCs w:val="22"/>
        </w:rPr>
      </w:pPr>
      <w:r w:rsidRPr="003113AB">
        <w:rPr>
          <w:rFonts w:ascii="Times New Roman" w:hAnsi="Times New Roman"/>
          <w:b/>
          <w:szCs w:val="22"/>
        </w:rPr>
        <w:t>1.</w:t>
      </w:r>
      <w:r w:rsidRPr="003113AB">
        <w:rPr>
          <w:rFonts w:ascii="Times New Roman" w:hAnsi="Times New Roman"/>
          <w:b/>
          <w:szCs w:val="22"/>
        </w:rPr>
        <w:tab/>
        <w:t>Environm</w:t>
      </w:r>
      <w:r w:rsidR="00E92FDD" w:rsidRPr="003113AB">
        <w:rPr>
          <w:rFonts w:ascii="Times New Roman" w:hAnsi="Times New Roman"/>
          <w:b/>
          <w:szCs w:val="22"/>
        </w:rPr>
        <w:t>ental sustainability:</w:t>
      </w:r>
      <w:r w:rsidR="003113AB">
        <w:rPr>
          <w:rFonts w:ascii="Times New Roman" w:hAnsi="Times New Roman"/>
          <w:szCs w:val="22"/>
        </w:rPr>
        <w:t xml:space="preserve"> </w:t>
      </w:r>
      <w:r w:rsidR="00E92FDD" w:rsidRPr="003113AB">
        <w:rPr>
          <w:rFonts w:ascii="Times New Roman" w:hAnsi="Times New Roman"/>
          <w:szCs w:val="22"/>
          <w:lang w:val="en-US"/>
        </w:rPr>
        <w:t xml:space="preserve">This project is about environmental protection (with a focus on biodiversity), and the planned interventions will ensure that tourism development is avoided in the most </w:t>
      </w:r>
      <w:r w:rsidR="00E92FDD" w:rsidRPr="003113AB">
        <w:rPr>
          <w:rFonts w:ascii="Times New Roman" w:hAnsi="Times New Roman"/>
          <w:szCs w:val="22"/>
          <w:lang w:val="en-US"/>
        </w:rPr>
        <w:lastRenderedPageBreak/>
        <w:t>biodiversity sensitive areas, and that impacts are reduced, mitigated and offset as necessary elsewhere, thus reduc</w:t>
      </w:r>
      <w:r w:rsidR="003113AB">
        <w:rPr>
          <w:rFonts w:ascii="Times New Roman" w:hAnsi="Times New Roman"/>
          <w:szCs w:val="22"/>
          <w:lang w:val="en-US"/>
        </w:rPr>
        <w:t xml:space="preserve">ing pressures on biodiversity. </w:t>
      </w:r>
      <w:r w:rsidR="00E92FDD" w:rsidRPr="003113AB">
        <w:rPr>
          <w:rFonts w:ascii="Times New Roman" w:hAnsi="Times New Roman"/>
          <w:szCs w:val="22"/>
          <w:lang w:val="en-US"/>
        </w:rPr>
        <w:t>The project will also transform the investment practices of private sector investors. This will change the development trajectory of the tourism sector – ensuring the compatibility of production practices with biodiversi</w:t>
      </w:r>
      <w:r w:rsidR="003113AB">
        <w:rPr>
          <w:rFonts w:ascii="Times New Roman" w:hAnsi="Times New Roman"/>
          <w:szCs w:val="22"/>
          <w:lang w:val="en-US"/>
        </w:rPr>
        <w:t xml:space="preserve">ty management into the future. </w:t>
      </w:r>
      <w:r w:rsidR="00E92FDD" w:rsidRPr="003113AB">
        <w:rPr>
          <w:rFonts w:ascii="Times New Roman" w:hAnsi="Times New Roman"/>
          <w:szCs w:val="22"/>
          <w:lang w:val="en-US"/>
        </w:rPr>
        <w:t>The sustainability of biodiversity’s contribution to the viability of the tourism industry will be assured through the mutual gains an</w:t>
      </w:r>
      <w:r w:rsidR="003113AB">
        <w:rPr>
          <w:rFonts w:ascii="Times New Roman" w:hAnsi="Times New Roman"/>
          <w:szCs w:val="22"/>
          <w:lang w:val="en-US"/>
        </w:rPr>
        <w:t>d benefits that are to be made.</w:t>
      </w:r>
    </w:p>
    <w:p w14:paraId="49B27105" w14:textId="77777777" w:rsidR="0088123B" w:rsidRPr="003113AB" w:rsidRDefault="0088123B" w:rsidP="003113AB">
      <w:pPr>
        <w:spacing w:after="0"/>
        <w:rPr>
          <w:rFonts w:ascii="Times New Roman" w:hAnsi="Times New Roman"/>
          <w:szCs w:val="22"/>
        </w:rPr>
      </w:pPr>
    </w:p>
    <w:p w14:paraId="49B27106" w14:textId="77777777" w:rsidR="00E92FDD" w:rsidRPr="003113AB" w:rsidRDefault="0088123B" w:rsidP="003113AB">
      <w:pPr>
        <w:spacing w:after="0"/>
        <w:rPr>
          <w:rFonts w:ascii="Times New Roman" w:hAnsi="Times New Roman"/>
          <w:szCs w:val="22"/>
          <w:lang w:val="en-US"/>
        </w:rPr>
      </w:pPr>
      <w:r w:rsidRPr="003113AB">
        <w:rPr>
          <w:rFonts w:ascii="Times New Roman" w:hAnsi="Times New Roman"/>
          <w:b/>
          <w:szCs w:val="22"/>
        </w:rPr>
        <w:t>2.</w:t>
      </w:r>
      <w:r w:rsidRPr="003113AB">
        <w:rPr>
          <w:rFonts w:ascii="Times New Roman" w:hAnsi="Times New Roman"/>
          <w:b/>
          <w:szCs w:val="22"/>
        </w:rPr>
        <w:tab/>
        <w:t>Institut</w:t>
      </w:r>
      <w:r w:rsidR="00E92FDD" w:rsidRPr="003113AB">
        <w:rPr>
          <w:rFonts w:ascii="Times New Roman" w:hAnsi="Times New Roman"/>
          <w:b/>
          <w:szCs w:val="22"/>
        </w:rPr>
        <w:t>ional sustainability:</w:t>
      </w:r>
      <w:r w:rsidR="00E92FDD" w:rsidRPr="003113AB">
        <w:rPr>
          <w:rFonts w:ascii="Times New Roman" w:hAnsi="Times New Roman"/>
          <w:szCs w:val="22"/>
        </w:rPr>
        <w:t xml:space="preserve"> </w:t>
      </w:r>
      <w:r w:rsidR="00E92FDD" w:rsidRPr="003113AB">
        <w:rPr>
          <w:rFonts w:ascii="Times New Roman" w:hAnsi="Times New Roman"/>
          <w:szCs w:val="22"/>
          <w:lang w:val="en-US"/>
        </w:rPr>
        <w:t>The project will influence the policies and investments of several Government agencies responsible for tourism sector development and land use manage</w:t>
      </w:r>
      <w:r w:rsidR="003113AB">
        <w:rPr>
          <w:rFonts w:ascii="Times New Roman" w:hAnsi="Times New Roman"/>
          <w:szCs w:val="22"/>
          <w:lang w:val="en-US"/>
        </w:rPr>
        <w:t xml:space="preserve">ment, including PA management. </w:t>
      </w:r>
      <w:r w:rsidR="00E92FDD" w:rsidRPr="003113AB">
        <w:rPr>
          <w:rFonts w:ascii="Times New Roman" w:hAnsi="Times New Roman"/>
          <w:szCs w:val="22"/>
          <w:lang w:val="en-US"/>
        </w:rPr>
        <w:t>The project model will see tools and mechanisms developed upstream and tested at the regional level before being refined and adopted nationally for up</w:t>
      </w:r>
      <w:r w:rsidR="003113AB">
        <w:rPr>
          <w:rFonts w:ascii="Times New Roman" w:hAnsi="Times New Roman"/>
          <w:szCs w:val="22"/>
          <w:lang w:val="en-US"/>
        </w:rPr>
        <w:t xml:space="preserve">scaling and wider application. </w:t>
      </w:r>
      <w:r w:rsidR="00E92FDD" w:rsidRPr="003113AB">
        <w:rPr>
          <w:rFonts w:ascii="Times New Roman" w:hAnsi="Times New Roman"/>
          <w:szCs w:val="22"/>
          <w:lang w:val="en-US"/>
        </w:rPr>
        <w:t>At the same time, capacity will be enhanced to secure the implementation and application of the new tools. Since the new developments will be carried out with the full participation of local government, the tourism private sector as well as communities, a deep sense of ownership will be generated.</w:t>
      </w:r>
    </w:p>
    <w:p w14:paraId="49B27107" w14:textId="77777777" w:rsidR="002F7A55" w:rsidRPr="003113AB" w:rsidRDefault="002F7A55" w:rsidP="003113AB">
      <w:pPr>
        <w:spacing w:after="0"/>
        <w:rPr>
          <w:rFonts w:ascii="Times New Roman" w:hAnsi="Times New Roman"/>
          <w:szCs w:val="22"/>
          <w:lang w:val="en-US"/>
        </w:rPr>
      </w:pPr>
    </w:p>
    <w:p w14:paraId="49B27108" w14:textId="77777777" w:rsidR="002F7A55" w:rsidRPr="003113AB" w:rsidRDefault="002F7A55" w:rsidP="003113AB">
      <w:pPr>
        <w:spacing w:after="0"/>
        <w:rPr>
          <w:rFonts w:ascii="Times New Roman" w:hAnsi="Times New Roman"/>
          <w:szCs w:val="22"/>
          <w:lang w:val="en-US"/>
        </w:rPr>
      </w:pPr>
      <w:r w:rsidRPr="00337F50">
        <w:rPr>
          <w:rFonts w:ascii="Times New Roman" w:hAnsi="Times New Roman"/>
          <w:szCs w:val="22"/>
          <w:lang w:val="en-US"/>
        </w:rPr>
        <w:t xml:space="preserve">The project strategy will anchor the policy and regulatory reform process in MoTA – which is responsible for tourism planning and marketing and licensing major developments. While specifically enhancing the capabilities of MoTA to take biodiversity management needs into account in development planning, business licensing and marketing, the project will also strengthen the capacity of </w:t>
      </w:r>
      <w:r w:rsidR="005658BA" w:rsidRPr="00337F50">
        <w:rPr>
          <w:rFonts w:ascii="Times New Roman" w:hAnsi="Times New Roman"/>
          <w:szCs w:val="22"/>
          <w:lang w:val="en-US"/>
        </w:rPr>
        <w:t xml:space="preserve">MoMA and </w:t>
      </w:r>
      <w:r w:rsidRPr="00337F50">
        <w:rPr>
          <w:rFonts w:ascii="Times New Roman" w:hAnsi="Times New Roman"/>
          <w:szCs w:val="22"/>
          <w:lang w:val="en-US"/>
        </w:rPr>
        <w:t>the regional authorities (</w:t>
      </w:r>
      <w:r w:rsidR="005658BA" w:rsidRPr="00337F50">
        <w:rPr>
          <w:rFonts w:ascii="Times New Roman" w:hAnsi="Times New Roman"/>
          <w:szCs w:val="22"/>
          <w:lang w:val="en-US"/>
        </w:rPr>
        <w:t>Jerash Governorate</w:t>
      </w:r>
      <w:r w:rsidRPr="00337F50">
        <w:rPr>
          <w:rFonts w:ascii="Times New Roman" w:hAnsi="Times New Roman"/>
          <w:szCs w:val="22"/>
          <w:lang w:val="en-US"/>
        </w:rPr>
        <w:t xml:space="preserve">, PDTRA and ASEZA) which have been empowered with financial and administrative </w:t>
      </w:r>
      <w:r w:rsidR="00F72434" w:rsidRPr="00337F50">
        <w:rPr>
          <w:rFonts w:ascii="Times New Roman" w:hAnsi="Times New Roman"/>
          <w:szCs w:val="22"/>
          <w:lang w:val="en-US"/>
        </w:rPr>
        <w:t>responsibilities</w:t>
      </w:r>
      <w:r w:rsidRPr="00337F50">
        <w:rPr>
          <w:rFonts w:ascii="Times New Roman" w:hAnsi="Times New Roman"/>
          <w:szCs w:val="22"/>
          <w:lang w:val="en-US"/>
        </w:rPr>
        <w:t xml:space="preserve"> for land use planning and management, and which must also approve physical development plans. Such a two-pronged approach is critical to ensure effective implementation of the mainstreaming framework at the landscape level for the long term</w:t>
      </w:r>
      <w:r w:rsidR="00F72434" w:rsidRPr="00337F50">
        <w:rPr>
          <w:rFonts w:ascii="Times New Roman" w:hAnsi="Times New Roman"/>
          <w:szCs w:val="22"/>
          <w:lang w:val="en-US"/>
        </w:rPr>
        <w:t xml:space="preserve"> and enhance sustainability</w:t>
      </w:r>
      <w:r w:rsidRPr="00337F50">
        <w:rPr>
          <w:rFonts w:ascii="Times New Roman" w:hAnsi="Times New Roman"/>
          <w:szCs w:val="22"/>
          <w:lang w:val="en-US"/>
        </w:rPr>
        <w:t>.</w:t>
      </w:r>
    </w:p>
    <w:p w14:paraId="49B27109" w14:textId="77777777" w:rsidR="0088123B" w:rsidRPr="003113AB" w:rsidRDefault="0088123B" w:rsidP="003113AB">
      <w:pPr>
        <w:spacing w:after="0"/>
        <w:rPr>
          <w:rFonts w:ascii="Times New Roman" w:hAnsi="Times New Roman"/>
          <w:szCs w:val="22"/>
        </w:rPr>
      </w:pPr>
    </w:p>
    <w:p w14:paraId="49B2710A" w14:textId="77777777" w:rsidR="002F7A55" w:rsidRPr="003113AB" w:rsidRDefault="0088123B" w:rsidP="003113AB">
      <w:pPr>
        <w:spacing w:after="0"/>
        <w:rPr>
          <w:rFonts w:ascii="Times New Roman" w:hAnsi="Times New Roman"/>
          <w:szCs w:val="22"/>
          <w:lang w:val="en-US"/>
        </w:rPr>
      </w:pPr>
      <w:r w:rsidRPr="003113AB">
        <w:rPr>
          <w:rFonts w:ascii="Times New Roman" w:hAnsi="Times New Roman"/>
          <w:b/>
          <w:szCs w:val="22"/>
        </w:rPr>
        <w:t>3.</w:t>
      </w:r>
      <w:r w:rsidRPr="003113AB">
        <w:rPr>
          <w:rFonts w:ascii="Times New Roman" w:hAnsi="Times New Roman"/>
          <w:b/>
          <w:szCs w:val="22"/>
        </w:rPr>
        <w:tab/>
        <w:t>Fina</w:t>
      </w:r>
      <w:r w:rsidR="00E92FDD" w:rsidRPr="003113AB">
        <w:rPr>
          <w:rFonts w:ascii="Times New Roman" w:hAnsi="Times New Roman"/>
          <w:b/>
          <w:szCs w:val="22"/>
        </w:rPr>
        <w:t>ncial sustainability:</w:t>
      </w:r>
      <w:r w:rsidR="00E92FDD" w:rsidRPr="003113AB">
        <w:rPr>
          <w:rFonts w:ascii="Times New Roman" w:hAnsi="Times New Roman"/>
          <w:szCs w:val="22"/>
        </w:rPr>
        <w:t xml:space="preserve"> </w:t>
      </w:r>
      <w:r w:rsidRPr="003113AB">
        <w:rPr>
          <w:rFonts w:ascii="Times New Roman" w:hAnsi="Times New Roman"/>
          <w:szCs w:val="22"/>
          <w:lang w:val="en-US"/>
        </w:rPr>
        <w:t xml:space="preserve">The project will be making the case for all stakeholders to start seeing biodiversity protection as making economic as well as ecological sense. </w:t>
      </w:r>
      <w:r w:rsidR="00E92FDD" w:rsidRPr="003113AB">
        <w:rPr>
          <w:rFonts w:ascii="Times New Roman" w:hAnsi="Times New Roman"/>
          <w:szCs w:val="22"/>
          <w:lang w:val="en-US"/>
        </w:rPr>
        <w:t>Recognition of the economic value of biodiversity together with the ownership that will be achieved in the project products will lead to a protective stance from the industry, and this will augur well for the sustainability of the project products, services and benefits.</w:t>
      </w:r>
      <w:r w:rsidR="002F7A55" w:rsidRPr="003113AB">
        <w:rPr>
          <w:rFonts w:ascii="Times New Roman" w:hAnsi="Times New Roman"/>
          <w:szCs w:val="22"/>
          <w:lang w:val="en-US"/>
        </w:rPr>
        <w:t xml:space="preserve"> The participating institutions have confirmed their commitment and the availability of funding, to sustain the new management measures that will be put in place under the project – and which render biodiversity mainstreaming sustainable over the longer term.</w:t>
      </w:r>
    </w:p>
    <w:p w14:paraId="49B2710B" w14:textId="77777777" w:rsidR="00E92FDD" w:rsidRPr="003113AB" w:rsidRDefault="00E92FDD" w:rsidP="003113AB">
      <w:pPr>
        <w:spacing w:after="0"/>
        <w:rPr>
          <w:rFonts w:ascii="Times New Roman" w:hAnsi="Times New Roman"/>
          <w:szCs w:val="22"/>
          <w:lang w:val="en-US"/>
        </w:rPr>
      </w:pPr>
    </w:p>
    <w:p w14:paraId="49B2710C" w14:textId="77777777" w:rsidR="0088123B" w:rsidRPr="003113AB" w:rsidRDefault="002F7A55" w:rsidP="003113AB">
      <w:pPr>
        <w:spacing w:after="0"/>
        <w:rPr>
          <w:rFonts w:ascii="Times New Roman" w:hAnsi="Times New Roman"/>
          <w:szCs w:val="22"/>
        </w:rPr>
      </w:pPr>
      <w:r w:rsidRPr="003113AB">
        <w:rPr>
          <w:rFonts w:ascii="Times New Roman" w:hAnsi="Times New Roman"/>
          <w:szCs w:val="22"/>
          <w:lang w:val="en-US"/>
        </w:rPr>
        <w:t xml:space="preserve">The project will also take specific measures to strengthen management effectiveness, on the ground, of Protected Areas facing pressures from mass tourism. Financial sustainability will be sought by tapping into tourism as a vehicle for PA funding applying the principle of user pays. This financing opportunity is best tapped and sustained through a comprehensive sector wide approach as proposed by the project. The total recurrent costs needed to sustain the incremental mainstreaming framework to be operationalized through the project was estimated by the PPG to be in the range of US$1.5 - 2 million per annum, once the one time set-up costs have been underwritten. These costs, which will be revised and updated by the project are </w:t>
      </w:r>
      <w:r w:rsidR="007C1500">
        <w:rPr>
          <w:rFonts w:ascii="Times New Roman" w:hAnsi="Times New Roman"/>
          <w:szCs w:val="22"/>
          <w:lang w:val="en-US"/>
        </w:rPr>
        <w:t>well</w:t>
      </w:r>
      <w:r w:rsidRPr="003113AB">
        <w:rPr>
          <w:rFonts w:ascii="Times New Roman" w:hAnsi="Times New Roman"/>
          <w:szCs w:val="22"/>
          <w:lang w:val="en-US"/>
        </w:rPr>
        <w:t xml:space="preserve"> within the absorptive capacity of the Government and can be financed from budgetary appropriations.</w:t>
      </w:r>
    </w:p>
    <w:p w14:paraId="49B2710D" w14:textId="77777777" w:rsidR="0088123B" w:rsidRPr="003113AB" w:rsidRDefault="0088123B" w:rsidP="003113AB">
      <w:pPr>
        <w:spacing w:after="0"/>
        <w:rPr>
          <w:rFonts w:ascii="Times New Roman" w:hAnsi="Times New Roman"/>
          <w:szCs w:val="22"/>
        </w:rPr>
      </w:pPr>
    </w:p>
    <w:p w14:paraId="49B2710E" w14:textId="77777777" w:rsidR="0088123B" w:rsidRPr="003113AB" w:rsidRDefault="002F7A55" w:rsidP="003113AB">
      <w:pPr>
        <w:spacing w:after="0"/>
        <w:rPr>
          <w:rFonts w:ascii="Times New Roman" w:hAnsi="Times New Roman"/>
          <w:szCs w:val="22"/>
        </w:rPr>
      </w:pPr>
      <w:r w:rsidRPr="003113AB">
        <w:rPr>
          <w:rFonts w:ascii="Times New Roman" w:hAnsi="Times New Roman"/>
          <w:b/>
          <w:szCs w:val="22"/>
        </w:rPr>
        <w:t>Replicability:</w:t>
      </w:r>
      <w:r w:rsidRPr="003113AB">
        <w:rPr>
          <w:rFonts w:ascii="Times New Roman" w:hAnsi="Times New Roman"/>
          <w:szCs w:val="22"/>
        </w:rPr>
        <w:t xml:space="preserve"> </w:t>
      </w:r>
      <w:r w:rsidR="0088123B" w:rsidRPr="003113AB">
        <w:rPr>
          <w:rFonts w:ascii="Times New Roman" w:hAnsi="Times New Roman"/>
          <w:szCs w:val="22"/>
        </w:rPr>
        <w:t>Replication will be achieved through the direct replication of selected project elements and practices and methods, as well as the sca</w:t>
      </w:r>
      <w:r w:rsidRPr="003113AB">
        <w:rPr>
          <w:rFonts w:ascii="Times New Roman" w:hAnsi="Times New Roman"/>
          <w:szCs w:val="22"/>
        </w:rPr>
        <w:t xml:space="preserve">ling up of experiences. </w:t>
      </w:r>
      <w:r w:rsidR="0088123B" w:rsidRPr="003113AB">
        <w:rPr>
          <w:rFonts w:ascii="Times New Roman" w:hAnsi="Times New Roman"/>
          <w:szCs w:val="22"/>
        </w:rPr>
        <w:t>Each project output will include the documentation of lessons learnt from implementation of activities under the output, and a collation of the tools and templates (and any other materials) developed during implementation. The Project Coordinator will ensure the collation of all the project experiences and information. This knowledge will then be made accessible to different stakeholder groups</w:t>
      </w:r>
      <w:r w:rsidRPr="003113AB">
        <w:rPr>
          <w:rFonts w:ascii="Times New Roman" w:hAnsi="Times New Roman"/>
          <w:szCs w:val="22"/>
        </w:rPr>
        <w:t xml:space="preserve"> to be emulated beyond the project “boundaries”, replicated, and lead</w:t>
      </w:r>
      <w:r w:rsidR="0088123B" w:rsidRPr="003113AB">
        <w:rPr>
          <w:rFonts w:ascii="Times New Roman" w:hAnsi="Times New Roman"/>
          <w:szCs w:val="22"/>
        </w:rPr>
        <w:t xml:space="preserve"> to </w:t>
      </w:r>
      <w:r w:rsidRPr="003113AB">
        <w:rPr>
          <w:rFonts w:ascii="Times New Roman" w:hAnsi="Times New Roman"/>
          <w:szCs w:val="22"/>
        </w:rPr>
        <w:t xml:space="preserve">better </w:t>
      </w:r>
      <w:r w:rsidR="0088123B" w:rsidRPr="003113AB">
        <w:rPr>
          <w:rFonts w:ascii="Times New Roman" w:hAnsi="Times New Roman"/>
          <w:szCs w:val="22"/>
        </w:rPr>
        <w:t xml:space="preserve">support </w:t>
      </w:r>
      <w:r w:rsidR="007E2D11" w:rsidRPr="003113AB">
        <w:rPr>
          <w:rFonts w:ascii="Times New Roman" w:hAnsi="Times New Roman"/>
          <w:szCs w:val="22"/>
        </w:rPr>
        <w:t>for decision</w:t>
      </w:r>
      <w:r w:rsidR="0088123B" w:rsidRPr="003113AB">
        <w:rPr>
          <w:rFonts w:ascii="Times New Roman" w:hAnsi="Times New Roman"/>
          <w:szCs w:val="22"/>
        </w:rPr>
        <w:t>-making processes in biodiversity-important areas.</w:t>
      </w:r>
    </w:p>
    <w:p w14:paraId="49B2710F" w14:textId="77777777" w:rsidR="00E92FDD" w:rsidRPr="003113AB" w:rsidRDefault="00E92FDD" w:rsidP="003113AB">
      <w:pPr>
        <w:spacing w:after="0"/>
        <w:rPr>
          <w:rFonts w:ascii="Times New Roman" w:hAnsi="Times New Roman"/>
          <w:szCs w:val="22"/>
          <w:lang w:val="en-US"/>
        </w:rPr>
      </w:pPr>
    </w:p>
    <w:p w14:paraId="49B27110" w14:textId="77777777" w:rsidR="00E92FDD" w:rsidRPr="003113AB" w:rsidRDefault="00E92FDD" w:rsidP="003113AB">
      <w:pPr>
        <w:spacing w:after="0"/>
        <w:rPr>
          <w:rFonts w:ascii="Times New Roman" w:hAnsi="Times New Roman"/>
          <w:szCs w:val="22"/>
          <w:lang w:val="en-US"/>
        </w:rPr>
      </w:pPr>
    </w:p>
    <w:p w14:paraId="49B27111" w14:textId="77777777" w:rsidR="00C37D07" w:rsidRPr="003113AB" w:rsidRDefault="00C37D07" w:rsidP="003113AB">
      <w:pPr>
        <w:spacing w:after="0"/>
        <w:rPr>
          <w:rFonts w:ascii="Times New Roman" w:hAnsi="Times New Roman"/>
          <w:szCs w:val="22"/>
          <w:lang w:val="en-US"/>
        </w:rPr>
      </w:pPr>
    </w:p>
    <w:p w14:paraId="49B27112" w14:textId="77777777" w:rsidR="00594B1C" w:rsidRPr="003113AB" w:rsidRDefault="00594B1C" w:rsidP="003113AB">
      <w:pPr>
        <w:spacing w:after="0"/>
        <w:rPr>
          <w:rFonts w:ascii="Times New Roman" w:hAnsi="Times New Roman"/>
          <w:szCs w:val="22"/>
        </w:rPr>
      </w:pPr>
    </w:p>
    <w:p w14:paraId="49B27113" w14:textId="77777777" w:rsidR="007D4D55" w:rsidRPr="003113AB" w:rsidRDefault="007D4D55" w:rsidP="003113AB">
      <w:pPr>
        <w:spacing w:after="0"/>
        <w:rPr>
          <w:rFonts w:ascii="Times New Roman" w:hAnsi="Times New Roman"/>
          <w:szCs w:val="22"/>
        </w:rPr>
        <w:sectPr w:rsidR="007D4D55" w:rsidRPr="003113AB" w:rsidSect="00E27792">
          <w:pgSz w:w="11907" w:h="16840" w:code="9"/>
          <w:pgMar w:top="1440" w:right="1134" w:bottom="1440" w:left="1134" w:header="709" w:footer="709" w:gutter="0"/>
          <w:cols w:space="708"/>
          <w:docGrid w:linePitch="360"/>
        </w:sectPr>
      </w:pPr>
    </w:p>
    <w:p w14:paraId="49B27114" w14:textId="77777777" w:rsidR="00E1433A" w:rsidRPr="00787A31" w:rsidRDefault="001C7860" w:rsidP="0003178C">
      <w:pPr>
        <w:pStyle w:val="Heading1"/>
        <w:rPr>
          <w:bCs/>
        </w:rPr>
      </w:pPr>
      <w:bookmarkStart w:id="28" w:name="_Toc352255201"/>
      <w:bookmarkStart w:id="29" w:name="_Toc207800912"/>
      <w:r>
        <w:lastRenderedPageBreak/>
        <w:t>PROJECT RESULTS FRAMEWORK</w:t>
      </w:r>
      <w:bookmarkEnd w:id="28"/>
      <w:r w:rsidR="00787A31" w:rsidRPr="00787A31">
        <w:t xml:space="preserve"> </w:t>
      </w:r>
      <w:bookmarkStart w:id="30" w:name="_Toc207800913"/>
      <w:bookmarkEnd w:id="29"/>
    </w:p>
    <w:p w14:paraId="49B27115" w14:textId="77777777" w:rsidR="0076121D" w:rsidRPr="00B9746B" w:rsidRDefault="0076121D" w:rsidP="0076121D">
      <w:pPr>
        <w:ind w:left="360"/>
        <w:rPr>
          <w:rFonts w:ascii="Times New Roman" w:hAnsi="Times New Roman"/>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308"/>
        <w:gridCol w:w="1972"/>
        <w:gridCol w:w="3153"/>
        <w:gridCol w:w="1955"/>
        <w:gridCol w:w="3491"/>
      </w:tblGrid>
      <w:tr w:rsidR="0076121D" w:rsidRPr="00B9746B" w14:paraId="49B27118" w14:textId="77777777" w:rsidTr="00346015">
        <w:tc>
          <w:tcPr>
            <w:tcW w:w="14688" w:type="dxa"/>
            <w:gridSpan w:val="6"/>
            <w:shd w:val="clear" w:color="auto" w:fill="auto"/>
          </w:tcPr>
          <w:p w14:paraId="49B27116"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 xml:space="preserve">This project will contribute to achieving the following Country Programme Outcome as defined in CPAP or CPD: </w:t>
            </w:r>
          </w:p>
          <w:p w14:paraId="49B27117" w14:textId="77777777" w:rsidR="0076121D" w:rsidRPr="00B9746B" w:rsidRDefault="0076121D" w:rsidP="00346015">
            <w:pPr>
              <w:jc w:val="left"/>
              <w:rPr>
                <w:rFonts w:ascii="Times New Roman" w:hAnsi="Times New Roman"/>
                <w:bCs/>
                <w:sz w:val="18"/>
                <w:szCs w:val="18"/>
              </w:rPr>
            </w:pPr>
            <w:r w:rsidRPr="00B9746B">
              <w:rPr>
                <w:rFonts w:ascii="Times New Roman" w:hAnsi="Times New Roman"/>
                <w:bCs/>
                <w:sz w:val="18"/>
                <w:szCs w:val="18"/>
                <w:lang w:val="en-US"/>
              </w:rPr>
              <w:t>Government and national institutions have operationalized mechanisms and improved capacities to develop and implement strategies and plans for targeted key environmental and disaster risk reduction issues facing Jordan and support a transition to a Green Economy</w:t>
            </w:r>
          </w:p>
        </w:tc>
      </w:tr>
      <w:tr w:rsidR="0076121D" w:rsidRPr="00B9746B" w14:paraId="49B2711A" w14:textId="77777777" w:rsidTr="00346015">
        <w:trPr>
          <w:trHeight w:val="245"/>
        </w:trPr>
        <w:tc>
          <w:tcPr>
            <w:tcW w:w="14688" w:type="dxa"/>
            <w:gridSpan w:val="6"/>
            <w:shd w:val="clear" w:color="auto" w:fill="auto"/>
          </w:tcPr>
          <w:p w14:paraId="49B27119" w14:textId="77777777" w:rsidR="0076121D" w:rsidRPr="00B9746B" w:rsidRDefault="0076121D" w:rsidP="00346015">
            <w:pPr>
              <w:rPr>
                <w:rFonts w:ascii="Times New Roman" w:hAnsi="Times New Roman"/>
                <w:b/>
                <w:bCs/>
                <w:sz w:val="18"/>
                <w:szCs w:val="18"/>
              </w:rPr>
            </w:pPr>
            <w:r w:rsidRPr="00B9746B">
              <w:rPr>
                <w:rFonts w:ascii="Times New Roman" w:hAnsi="Times New Roman"/>
                <w:b/>
                <w:bCs/>
                <w:sz w:val="18"/>
                <w:szCs w:val="18"/>
              </w:rPr>
              <w:t xml:space="preserve">Country Programme Outcome Indicators:    </w:t>
            </w:r>
            <w:r w:rsidRPr="00B9746B">
              <w:rPr>
                <w:rFonts w:ascii="Times New Roman" w:hAnsi="Times New Roman"/>
                <w:bCs/>
                <w:sz w:val="18"/>
                <w:szCs w:val="18"/>
              </w:rPr>
              <w:t>1) % change of protected areas covered by funded management plans (baseline, target)</w:t>
            </w:r>
            <w:r w:rsidRPr="00B9746B">
              <w:rPr>
                <w:rFonts w:ascii="Times New Roman" w:hAnsi="Times New Roman"/>
                <w:bCs/>
                <w:sz w:val="18"/>
                <w:szCs w:val="18"/>
                <w:lang w:val="en-US"/>
              </w:rPr>
              <w:t>.   2) Strategies and plans developed and implemented for agreed key environment and DRR issues and relevant laws reviewed and updated, Policy relevant and implementation capacities of staff in targeted institutions improved,  Communities are more resilient as a result of effective efforts from government and relevant actors</w:t>
            </w:r>
          </w:p>
        </w:tc>
      </w:tr>
      <w:tr w:rsidR="0076121D" w:rsidRPr="00B9746B" w14:paraId="49B2711C" w14:textId="77777777" w:rsidTr="00346015">
        <w:trPr>
          <w:trHeight w:val="244"/>
        </w:trPr>
        <w:tc>
          <w:tcPr>
            <w:tcW w:w="14688" w:type="dxa"/>
            <w:gridSpan w:val="6"/>
            <w:shd w:val="clear" w:color="auto" w:fill="auto"/>
          </w:tcPr>
          <w:p w14:paraId="49B2711B" w14:textId="77777777" w:rsidR="0076121D" w:rsidRPr="00B9746B" w:rsidRDefault="0076121D" w:rsidP="00346015">
            <w:pPr>
              <w:rPr>
                <w:rFonts w:ascii="Times New Roman" w:hAnsi="Times New Roman"/>
                <w:b/>
                <w:bCs/>
                <w:sz w:val="18"/>
                <w:szCs w:val="18"/>
              </w:rPr>
            </w:pPr>
            <w:r w:rsidRPr="00B9746B">
              <w:rPr>
                <w:rFonts w:ascii="Times New Roman" w:hAnsi="Times New Roman"/>
                <w:b/>
                <w:bCs/>
                <w:sz w:val="18"/>
                <w:szCs w:val="18"/>
              </w:rPr>
              <w:t xml:space="preserve">Primary applicable Key Environment and Sustainable Development Key Result Area :  </w:t>
            </w:r>
            <w:r w:rsidRPr="00B9746B">
              <w:rPr>
                <w:rFonts w:ascii="Times New Roman" w:hAnsi="Times New Roman"/>
                <w:bCs/>
                <w:sz w:val="18"/>
                <w:szCs w:val="18"/>
              </w:rPr>
              <w:t>1.  Mainstreaming environment and energy</w:t>
            </w:r>
            <w:r w:rsidRPr="00B9746B">
              <w:rPr>
                <w:rFonts w:ascii="Times New Roman" w:hAnsi="Times New Roman"/>
                <w:b/>
                <w:bCs/>
                <w:sz w:val="18"/>
                <w:szCs w:val="18"/>
              </w:rPr>
              <w:t xml:space="preserve"> </w:t>
            </w:r>
          </w:p>
        </w:tc>
      </w:tr>
      <w:tr w:rsidR="0076121D" w:rsidRPr="00B9746B" w14:paraId="49B2711E" w14:textId="77777777" w:rsidTr="00346015">
        <w:tc>
          <w:tcPr>
            <w:tcW w:w="14688" w:type="dxa"/>
            <w:gridSpan w:val="6"/>
            <w:shd w:val="clear" w:color="auto" w:fill="auto"/>
          </w:tcPr>
          <w:p w14:paraId="49B2711D" w14:textId="77777777" w:rsidR="0076121D" w:rsidRPr="00B9746B" w:rsidRDefault="0076121D" w:rsidP="00346015">
            <w:pPr>
              <w:rPr>
                <w:rFonts w:ascii="Times New Roman" w:hAnsi="Times New Roman"/>
                <w:b/>
                <w:bCs/>
                <w:sz w:val="18"/>
                <w:szCs w:val="18"/>
              </w:rPr>
            </w:pPr>
            <w:r w:rsidRPr="00B9746B">
              <w:rPr>
                <w:rFonts w:ascii="Times New Roman" w:hAnsi="Times New Roman"/>
                <w:b/>
                <w:bCs/>
                <w:sz w:val="18"/>
                <w:szCs w:val="18"/>
              </w:rPr>
              <w:t xml:space="preserve">Applicable GEF Strategic Objective and Program:  </w:t>
            </w:r>
            <w:r w:rsidRPr="00B9746B">
              <w:rPr>
                <w:rFonts w:ascii="Times New Roman" w:hAnsi="Times New Roman"/>
                <w:bCs/>
                <w:sz w:val="18"/>
                <w:szCs w:val="18"/>
              </w:rPr>
              <w:t>BD2 and BD1</w:t>
            </w:r>
          </w:p>
        </w:tc>
      </w:tr>
      <w:tr w:rsidR="0076121D" w:rsidRPr="00B9746B" w14:paraId="49B27120" w14:textId="77777777" w:rsidTr="00346015">
        <w:tc>
          <w:tcPr>
            <w:tcW w:w="14688" w:type="dxa"/>
            <w:gridSpan w:val="6"/>
            <w:shd w:val="clear" w:color="auto" w:fill="auto"/>
          </w:tcPr>
          <w:p w14:paraId="49B2711F" w14:textId="77777777" w:rsidR="0076121D" w:rsidRPr="00B9746B" w:rsidRDefault="0076121D" w:rsidP="00346015">
            <w:pPr>
              <w:rPr>
                <w:rFonts w:ascii="Times New Roman" w:hAnsi="Times New Roman"/>
                <w:b/>
                <w:bCs/>
                <w:sz w:val="18"/>
                <w:szCs w:val="18"/>
              </w:rPr>
            </w:pPr>
            <w:r w:rsidRPr="00B9746B">
              <w:rPr>
                <w:rFonts w:ascii="Times New Roman" w:hAnsi="Times New Roman"/>
                <w:b/>
                <w:bCs/>
                <w:sz w:val="18"/>
                <w:szCs w:val="18"/>
              </w:rPr>
              <w:t xml:space="preserve">Applicable GEF Expected Outcomes:  </w:t>
            </w:r>
            <w:r w:rsidRPr="000D022C">
              <w:rPr>
                <w:rFonts w:ascii="Times New Roman" w:hAnsi="Times New Roman"/>
                <w:bCs/>
                <w:sz w:val="18"/>
                <w:szCs w:val="18"/>
                <w:u w:val="single"/>
                <w:lang w:val="en-US"/>
              </w:rPr>
              <w:t>Outcome 2.1:</w:t>
            </w:r>
            <w:r w:rsidRPr="00B9746B">
              <w:rPr>
                <w:rFonts w:ascii="Times New Roman" w:hAnsi="Times New Roman"/>
                <w:bCs/>
                <w:sz w:val="18"/>
                <w:szCs w:val="18"/>
                <w:lang w:val="en-US"/>
              </w:rPr>
              <w:t xml:space="preserve"> Increase in sustainably managed landscapes and seascapes that integrate biodiversity conservation;  </w:t>
            </w:r>
            <w:r w:rsidRPr="000D022C">
              <w:rPr>
                <w:rFonts w:ascii="Times New Roman" w:hAnsi="Times New Roman"/>
                <w:bCs/>
                <w:sz w:val="18"/>
                <w:szCs w:val="18"/>
                <w:u w:val="single"/>
                <w:lang w:val="en-US"/>
              </w:rPr>
              <w:t>Outcome 2.2</w:t>
            </w:r>
            <w:r w:rsidRPr="00B9746B">
              <w:rPr>
                <w:rFonts w:ascii="Times New Roman" w:hAnsi="Times New Roman"/>
                <w:bCs/>
                <w:sz w:val="18"/>
                <w:szCs w:val="18"/>
                <w:lang w:val="en-US"/>
              </w:rPr>
              <w:t>: Measures to conserve and sustainably use biodiversity incorporated in policy and regulatory frameworks;  Outcome 1.2: Increased revenue for protected area systems to meet total expenditures required for management</w:t>
            </w:r>
          </w:p>
        </w:tc>
      </w:tr>
      <w:tr w:rsidR="0076121D" w:rsidRPr="00B9746B" w14:paraId="49B27122" w14:textId="77777777" w:rsidTr="00346015">
        <w:tc>
          <w:tcPr>
            <w:tcW w:w="14688" w:type="dxa"/>
            <w:gridSpan w:val="6"/>
            <w:shd w:val="clear" w:color="auto" w:fill="auto"/>
          </w:tcPr>
          <w:p w14:paraId="49B27121" w14:textId="77777777" w:rsidR="0076121D" w:rsidRPr="00B9746B" w:rsidRDefault="0076121D" w:rsidP="00346015">
            <w:pPr>
              <w:spacing w:after="0"/>
              <w:rPr>
                <w:rFonts w:ascii="Times New Roman" w:hAnsi="Times New Roman"/>
                <w:b/>
                <w:bCs/>
                <w:sz w:val="18"/>
                <w:szCs w:val="18"/>
              </w:rPr>
            </w:pPr>
            <w:r w:rsidRPr="00B9746B">
              <w:rPr>
                <w:rFonts w:ascii="Times New Roman" w:hAnsi="Times New Roman"/>
                <w:b/>
                <w:bCs/>
                <w:sz w:val="18"/>
                <w:szCs w:val="18"/>
              </w:rPr>
              <w:t xml:space="preserve">Applicable GEF Outcome Indicators:  </w:t>
            </w:r>
            <w:r w:rsidRPr="00B9746B">
              <w:rPr>
                <w:rFonts w:ascii="Times New Roman" w:hAnsi="Times New Roman"/>
                <w:bCs/>
                <w:sz w:val="18"/>
                <w:szCs w:val="18"/>
                <w:lang w:val="en-NZ"/>
              </w:rPr>
              <w:t xml:space="preserve">Indicator 2.1: </w:t>
            </w:r>
            <w:r w:rsidRPr="00B9746B">
              <w:rPr>
                <w:rFonts w:ascii="Times New Roman" w:hAnsi="Times New Roman"/>
                <w:bCs/>
                <w:iCs/>
                <w:sz w:val="18"/>
                <w:szCs w:val="18"/>
                <w:lang w:val="en-NZ"/>
              </w:rPr>
              <w:t>Landscapes and seascapes certified by internationally or nationally recognized environmental standards that incorporate biodiversity considerations (e.g. FSC, MSC) measured in hectares and recorded by GEF tracking tool.</w:t>
            </w:r>
            <w:r>
              <w:rPr>
                <w:rFonts w:ascii="Times New Roman" w:hAnsi="Times New Roman"/>
                <w:bCs/>
                <w:iCs/>
                <w:sz w:val="18"/>
                <w:szCs w:val="18"/>
                <w:lang w:val="en-NZ"/>
              </w:rPr>
              <w:t xml:space="preserve">  </w:t>
            </w:r>
            <w:r w:rsidRPr="00B9746B">
              <w:rPr>
                <w:rFonts w:ascii="Times New Roman" w:hAnsi="Times New Roman"/>
                <w:bCs/>
                <w:sz w:val="18"/>
                <w:szCs w:val="18"/>
                <w:lang w:val="en-NZ"/>
              </w:rPr>
              <w:t xml:space="preserve">Indicator 2.2: </w:t>
            </w:r>
            <w:r w:rsidRPr="00B9746B">
              <w:rPr>
                <w:rFonts w:ascii="Times New Roman" w:hAnsi="Times New Roman"/>
                <w:bCs/>
                <w:iCs/>
                <w:sz w:val="18"/>
                <w:szCs w:val="18"/>
                <w:lang w:val="en-NZ"/>
              </w:rPr>
              <w:t>Polices and regulations governing sectoral activities that integrate biodiversity conservation as recorded by the GEF tracking tool as a score</w:t>
            </w:r>
            <w:r>
              <w:rPr>
                <w:rFonts w:ascii="Times New Roman" w:hAnsi="Times New Roman"/>
                <w:bCs/>
                <w:iCs/>
                <w:sz w:val="18"/>
                <w:szCs w:val="18"/>
                <w:lang w:val="en-NZ"/>
              </w:rPr>
              <w:t xml:space="preserve">.  </w:t>
            </w:r>
            <w:r w:rsidRPr="00B9746B">
              <w:rPr>
                <w:rFonts w:ascii="Times New Roman" w:hAnsi="Times New Roman"/>
                <w:bCs/>
                <w:sz w:val="18"/>
                <w:szCs w:val="18"/>
                <w:lang w:val="en-NZ"/>
              </w:rPr>
              <w:t xml:space="preserve">Indicator1.2: </w:t>
            </w:r>
            <w:r w:rsidRPr="00B9746B">
              <w:rPr>
                <w:rFonts w:ascii="Times New Roman" w:hAnsi="Times New Roman"/>
                <w:bCs/>
                <w:iCs/>
                <w:sz w:val="18"/>
                <w:szCs w:val="18"/>
                <w:lang w:val="en-NZ"/>
              </w:rPr>
              <w:t>Funding gap for management of protected area systems as recorded by protected area financing scorecards</w:t>
            </w:r>
          </w:p>
        </w:tc>
      </w:tr>
      <w:tr w:rsidR="0076121D" w:rsidRPr="00B9746B" w14:paraId="49B27129" w14:textId="77777777" w:rsidTr="00346015">
        <w:trPr>
          <w:trHeight w:val="544"/>
        </w:trPr>
        <w:tc>
          <w:tcPr>
            <w:tcW w:w="1809" w:type="dxa"/>
            <w:shd w:val="clear" w:color="auto" w:fill="4A442A" w:themeFill="background2" w:themeFillShade="40"/>
            <w:vAlign w:val="center"/>
          </w:tcPr>
          <w:p w14:paraId="49B27123" w14:textId="77777777" w:rsidR="0076121D" w:rsidRPr="00B9746B" w:rsidRDefault="0076121D" w:rsidP="00346015">
            <w:pPr>
              <w:jc w:val="center"/>
              <w:rPr>
                <w:rFonts w:ascii="Times New Roman" w:hAnsi="Times New Roman"/>
                <w:b/>
                <w:bCs/>
                <w:color w:val="FFFFFF"/>
                <w:sz w:val="18"/>
                <w:szCs w:val="18"/>
              </w:rPr>
            </w:pPr>
          </w:p>
        </w:tc>
        <w:tc>
          <w:tcPr>
            <w:tcW w:w="2308" w:type="dxa"/>
            <w:shd w:val="clear" w:color="auto" w:fill="4A442A" w:themeFill="background2" w:themeFillShade="40"/>
            <w:vAlign w:val="center"/>
          </w:tcPr>
          <w:p w14:paraId="49B27124" w14:textId="77777777" w:rsidR="0076121D" w:rsidRPr="00B9746B" w:rsidRDefault="0076121D" w:rsidP="00346015">
            <w:pPr>
              <w:jc w:val="center"/>
              <w:rPr>
                <w:rFonts w:ascii="Times New Roman" w:hAnsi="Times New Roman"/>
                <w:b/>
                <w:bCs/>
                <w:color w:val="FFFFFF"/>
                <w:sz w:val="18"/>
                <w:szCs w:val="18"/>
              </w:rPr>
            </w:pPr>
            <w:r w:rsidRPr="00B9746B">
              <w:rPr>
                <w:rFonts w:ascii="Times New Roman" w:hAnsi="Times New Roman"/>
                <w:b/>
                <w:bCs/>
                <w:color w:val="FFFFFF"/>
                <w:sz w:val="18"/>
                <w:szCs w:val="18"/>
              </w:rPr>
              <w:t>INDICATOR</w:t>
            </w:r>
          </w:p>
        </w:tc>
        <w:tc>
          <w:tcPr>
            <w:tcW w:w="1972" w:type="dxa"/>
            <w:shd w:val="clear" w:color="auto" w:fill="4A442A" w:themeFill="background2" w:themeFillShade="40"/>
            <w:vAlign w:val="center"/>
          </w:tcPr>
          <w:p w14:paraId="49B27125" w14:textId="77777777" w:rsidR="0076121D" w:rsidRPr="00B9746B" w:rsidRDefault="0076121D" w:rsidP="00346015">
            <w:pPr>
              <w:jc w:val="center"/>
              <w:rPr>
                <w:rFonts w:ascii="Times New Roman" w:hAnsi="Times New Roman"/>
                <w:b/>
                <w:bCs/>
                <w:color w:val="FFFFFF"/>
                <w:sz w:val="18"/>
                <w:szCs w:val="18"/>
              </w:rPr>
            </w:pPr>
            <w:r w:rsidRPr="00B9746B">
              <w:rPr>
                <w:rFonts w:ascii="Times New Roman" w:hAnsi="Times New Roman"/>
                <w:b/>
                <w:bCs/>
                <w:color w:val="FFFFFF"/>
                <w:sz w:val="18"/>
                <w:szCs w:val="18"/>
              </w:rPr>
              <w:t>BASELINE</w:t>
            </w:r>
          </w:p>
        </w:tc>
        <w:tc>
          <w:tcPr>
            <w:tcW w:w="3153" w:type="dxa"/>
            <w:shd w:val="clear" w:color="auto" w:fill="4A442A" w:themeFill="background2" w:themeFillShade="40"/>
            <w:vAlign w:val="center"/>
          </w:tcPr>
          <w:p w14:paraId="49B27126" w14:textId="77777777" w:rsidR="0076121D" w:rsidRPr="00B9746B" w:rsidRDefault="0076121D" w:rsidP="00346015">
            <w:pPr>
              <w:jc w:val="center"/>
              <w:rPr>
                <w:rFonts w:ascii="Times New Roman" w:hAnsi="Times New Roman"/>
                <w:b/>
                <w:bCs/>
                <w:color w:val="FFFFFF"/>
                <w:sz w:val="18"/>
                <w:szCs w:val="18"/>
              </w:rPr>
            </w:pPr>
            <w:r w:rsidRPr="00B9746B">
              <w:rPr>
                <w:rFonts w:ascii="Times New Roman" w:hAnsi="Times New Roman"/>
                <w:b/>
                <w:bCs/>
                <w:color w:val="FFFFFF"/>
                <w:sz w:val="18"/>
                <w:szCs w:val="18"/>
              </w:rPr>
              <w:t>END OF PROJECT TARGETS</w:t>
            </w:r>
          </w:p>
        </w:tc>
        <w:tc>
          <w:tcPr>
            <w:tcW w:w="1955" w:type="dxa"/>
            <w:shd w:val="clear" w:color="auto" w:fill="4A442A" w:themeFill="background2" w:themeFillShade="40"/>
            <w:vAlign w:val="center"/>
          </w:tcPr>
          <w:p w14:paraId="49B27127" w14:textId="77777777" w:rsidR="0076121D" w:rsidRPr="00B9746B" w:rsidRDefault="0076121D" w:rsidP="00346015">
            <w:pPr>
              <w:jc w:val="center"/>
              <w:rPr>
                <w:rFonts w:ascii="Times New Roman" w:hAnsi="Times New Roman"/>
                <w:b/>
                <w:bCs/>
                <w:color w:val="FFFFFF"/>
                <w:sz w:val="18"/>
                <w:szCs w:val="18"/>
              </w:rPr>
            </w:pPr>
            <w:r w:rsidRPr="00B9746B">
              <w:rPr>
                <w:rFonts w:ascii="Times New Roman" w:hAnsi="Times New Roman"/>
                <w:b/>
                <w:bCs/>
                <w:color w:val="FFFFFF"/>
                <w:sz w:val="18"/>
                <w:szCs w:val="18"/>
              </w:rPr>
              <w:t>SOURCE OF INFORMATION</w:t>
            </w:r>
          </w:p>
        </w:tc>
        <w:tc>
          <w:tcPr>
            <w:tcW w:w="3491" w:type="dxa"/>
            <w:shd w:val="clear" w:color="auto" w:fill="4A442A" w:themeFill="background2" w:themeFillShade="40"/>
            <w:vAlign w:val="center"/>
          </w:tcPr>
          <w:p w14:paraId="49B27128" w14:textId="77777777" w:rsidR="0076121D" w:rsidRPr="00B9746B" w:rsidRDefault="0076121D" w:rsidP="00346015">
            <w:pPr>
              <w:jc w:val="center"/>
              <w:rPr>
                <w:rFonts w:ascii="Times New Roman" w:hAnsi="Times New Roman"/>
                <w:b/>
                <w:bCs/>
                <w:color w:val="FFFFFF"/>
                <w:sz w:val="18"/>
                <w:szCs w:val="18"/>
              </w:rPr>
            </w:pPr>
            <w:r w:rsidRPr="00B9746B">
              <w:rPr>
                <w:rFonts w:ascii="Times New Roman" w:hAnsi="Times New Roman"/>
                <w:b/>
                <w:bCs/>
                <w:color w:val="FFFFFF"/>
                <w:sz w:val="18"/>
                <w:szCs w:val="18"/>
              </w:rPr>
              <w:t>RISKS AND ASSUMPTIONS</w:t>
            </w:r>
          </w:p>
        </w:tc>
      </w:tr>
      <w:tr w:rsidR="0076121D" w:rsidRPr="00B9746B" w14:paraId="49B27135" w14:textId="77777777" w:rsidTr="00346015">
        <w:trPr>
          <w:trHeight w:val="720"/>
        </w:trPr>
        <w:tc>
          <w:tcPr>
            <w:tcW w:w="1809" w:type="dxa"/>
            <w:vMerge w:val="restart"/>
            <w:shd w:val="clear" w:color="auto" w:fill="C2D69B" w:themeFill="accent3" w:themeFillTint="99"/>
          </w:tcPr>
          <w:p w14:paraId="49B2712A"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Project Objective</w:t>
            </w:r>
            <w:r w:rsidRPr="00B9746B">
              <w:rPr>
                <w:b/>
                <w:bCs/>
                <w:sz w:val="18"/>
                <w:szCs w:val="18"/>
                <w:vertAlign w:val="superscript"/>
              </w:rPr>
              <w:footnoteReference w:id="24"/>
            </w:r>
            <w:r w:rsidRPr="00B9746B">
              <w:rPr>
                <w:rFonts w:ascii="Times New Roman" w:hAnsi="Times New Roman"/>
                <w:b/>
                <w:bCs/>
                <w:sz w:val="18"/>
                <w:szCs w:val="18"/>
              </w:rPr>
              <w:t xml:space="preserve"> :</w:t>
            </w:r>
          </w:p>
          <w:p w14:paraId="49B2712B" w14:textId="77777777" w:rsidR="0076121D" w:rsidRPr="00B9746B" w:rsidRDefault="0076121D" w:rsidP="00346015">
            <w:pPr>
              <w:jc w:val="left"/>
              <w:rPr>
                <w:rFonts w:ascii="Times New Roman" w:hAnsi="Times New Roman"/>
                <w:bCs/>
                <w:sz w:val="18"/>
                <w:szCs w:val="18"/>
              </w:rPr>
            </w:pPr>
            <w:r w:rsidRPr="00B9746B">
              <w:rPr>
                <w:rFonts w:ascii="Times New Roman" w:hAnsi="Times New Roman"/>
                <w:bCs/>
                <w:iCs/>
                <w:sz w:val="18"/>
                <w:szCs w:val="18"/>
                <w:lang w:val="en-US"/>
              </w:rPr>
              <w:t>Biodiversity Conservation Objectives are Effectively Mainstreamed and Advanced into and through tourism sector development in Jordan</w:t>
            </w:r>
          </w:p>
        </w:tc>
        <w:tc>
          <w:tcPr>
            <w:tcW w:w="2308" w:type="dxa"/>
            <w:shd w:val="clear" w:color="auto" w:fill="C2D69B" w:themeFill="accent3" w:themeFillTint="99"/>
          </w:tcPr>
          <w:p w14:paraId="49B2712C" w14:textId="77777777" w:rsidR="0076121D" w:rsidRPr="000520CA" w:rsidRDefault="0076121D" w:rsidP="00346015">
            <w:pPr>
              <w:jc w:val="left"/>
              <w:rPr>
                <w:rFonts w:ascii="Times New Roman" w:hAnsi="Times New Roman"/>
                <w:bCs/>
                <w:sz w:val="18"/>
                <w:szCs w:val="18"/>
                <w:lang w:val="en-NZ"/>
              </w:rPr>
            </w:pPr>
            <w:r w:rsidRPr="000520CA">
              <w:rPr>
                <w:rFonts w:ascii="Times New Roman" w:hAnsi="Times New Roman"/>
                <w:bCs/>
                <w:sz w:val="18"/>
                <w:szCs w:val="18"/>
                <w:lang w:val="en-NZ"/>
              </w:rPr>
              <w:t xml:space="preserve">Consideration of biodiversity in plans and policies for tourism development by government, planning authorities and the private sector </w:t>
            </w:r>
          </w:p>
        </w:tc>
        <w:tc>
          <w:tcPr>
            <w:tcW w:w="1972" w:type="dxa"/>
            <w:shd w:val="clear" w:color="auto" w:fill="C2D69B" w:themeFill="accent3" w:themeFillTint="99"/>
          </w:tcPr>
          <w:p w14:paraId="49B2712D"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No explicit reflection of biodiversity priorities</w:t>
            </w:r>
          </w:p>
        </w:tc>
        <w:tc>
          <w:tcPr>
            <w:tcW w:w="3153" w:type="dxa"/>
            <w:shd w:val="clear" w:color="auto" w:fill="C2D69B" w:themeFill="accent3" w:themeFillTint="99"/>
          </w:tcPr>
          <w:p w14:paraId="49B2712E"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At least 80% of known and available plans and policies for tourism development incorporate biodiversity priorities</w:t>
            </w:r>
          </w:p>
        </w:tc>
        <w:tc>
          <w:tcPr>
            <w:tcW w:w="1955" w:type="dxa"/>
            <w:shd w:val="clear" w:color="auto" w:fill="C2D69B" w:themeFill="accent3" w:themeFillTint="99"/>
          </w:tcPr>
          <w:p w14:paraId="49B2712F"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Review of available documents</w:t>
            </w:r>
          </w:p>
        </w:tc>
        <w:tc>
          <w:tcPr>
            <w:tcW w:w="3491" w:type="dxa"/>
            <w:vMerge w:val="restart"/>
            <w:shd w:val="clear" w:color="auto" w:fill="C2D69B" w:themeFill="accent3" w:themeFillTint="99"/>
          </w:tcPr>
          <w:p w14:paraId="49B27130"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
                <w:bCs/>
                <w:sz w:val="18"/>
                <w:szCs w:val="18"/>
              </w:rPr>
              <w:t xml:space="preserve">Assumptions: </w:t>
            </w:r>
            <w:r w:rsidRPr="000520CA">
              <w:rPr>
                <w:rFonts w:ascii="Times New Roman" w:hAnsi="Times New Roman"/>
                <w:bCs/>
                <w:sz w:val="18"/>
                <w:szCs w:val="18"/>
              </w:rPr>
              <w:t>Awareness and sensitivity to the values of biodiversity to the tourism industry in Jordan, and the potential impact of tourism on biodiversity, are key ingredients of “mainstreaming”.  When awareness and sensitivity reach an effective critical level among government officials, tourism operators and others in the private sector, the reduction of impact on biodiversity will be evident.</w:t>
            </w:r>
          </w:p>
          <w:p w14:paraId="49B27131" w14:textId="77777777" w:rsidR="0076121D" w:rsidRPr="000520CA" w:rsidRDefault="0076121D" w:rsidP="00346015">
            <w:pPr>
              <w:jc w:val="left"/>
              <w:rPr>
                <w:rFonts w:ascii="Times New Roman" w:hAnsi="Times New Roman"/>
                <w:bCs/>
                <w:sz w:val="18"/>
                <w:szCs w:val="18"/>
              </w:rPr>
            </w:pPr>
          </w:p>
          <w:p w14:paraId="49B27132"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
                <w:bCs/>
                <w:sz w:val="18"/>
                <w:szCs w:val="18"/>
              </w:rPr>
              <w:t xml:space="preserve">Risks: </w:t>
            </w:r>
            <w:r w:rsidRPr="000520CA">
              <w:rPr>
                <w:rFonts w:ascii="Times New Roman" w:hAnsi="Times New Roman"/>
                <w:bCs/>
                <w:sz w:val="18"/>
                <w:szCs w:val="18"/>
              </w:rPr>
              <w:t>The risk is that the project timescale is too short for mainstreaming to occur and the project will mitigate against this by putting in place a robust sustainability strategy for its products, services and benefits.</w:t>
            </w:r>
          </w:p>
          <w:p w14:paraId="49B27133" w14:textId="77777777" w:rsidR="0076121D" w:rsidRPr="000520CA" w:rsidRDefault="0076121D" w:rsidP="00346015">
            <w:pPr>
              <w:jc w:val="left"/>
              <w:rPr>
                <w:rFonts w:ascii="Times New Roman" w:hAnsi="Times New Roman"/>
                <w:bCs/>
                <w:sz w:val="18"/>
                <w:szCs w:val="18"/>
              </w:rPr>
            </w:pPr>
          </w:p>
          <w:p w14:paraId="49B27134" w14:textId="77777777" w:rsidR="0076121D" w:rsidRPr="000520CA" w:rsidRDefault="0076121D" w:rsidP="00346015">
            <w:pPr>
              <w:jc w:val="left"/>
              <w:rPr>
                <w:rFonts w:ascii="Times New Roman" w:hAnsi="Times New Roman"/>
                <w:b/>
                <w:bCs/>
                <w:sz w:val="18"/>
                <w:szCs w:val="18"/>
              </w:rPr>
            </w:pPr>
            <w:r w:rsidRPr="000520CA">
              <w:rPr>
                <w:rFonts w:ascii="Times New Roman" w:hAnsi="Times New Roman"/>
                <w:bCs/>
                <w:sz w:val="18"/>
                <w:szCs w:val="18"/>
              </w:rPr>
              <w:t>The selected Indicators will serve to confirm whether a good enough foundation has been laid.</w:t>
            </w:r>
          </w:p>
        </w:tc>
      </w:tr>
      <w:tr w:rsidR="0076121D" w:rsidRPr="00B9746B" w14:paraId="49B2713C" w14:textId="77777777" w:rsidTr="00346015">
        <w:trPr>
          <w:trHeight w:val="240"/>
        </w:trPr>
        <w:tc>
          <w:tcPr>
            <w:tcW w:w="1809" w:type="dxa"/>
            <w:vMerge/>
            <w:shd w:val="clear" w:color="auto" w:fill="C2D69B" w:themeFill="accent3" w:themeFillTint="99"/>
          </w:tcPr>
          <w:p w14:paraId="49B27136" w14:textId="77777777" w:rsidR="0076121D" w:rsidRPr="00B9746B" w:rsidRDefault="0076121D" w:rsidP="00346015">
            <w:pPr>
              <w:jc w:val="left"/>
              <w:rPr>
                <w:rFonts w:ascii="Times New Roman" w:hAnsi="Times New Roman"/>
                <w:b/>
                <w:bCs/>
                <w:sz w:val="18"/>
                <w:szCs w:val="18"/>
              </w:rPr>
            </w:pPr>
          </w:p>
        </w:tc>
        <w:tc>
          <w:tcPr>
            <w:tcW w:w="2308" w:type="dxa"/>
            <w:shd w:val="clear" w:color="auto" w:fill="C2D69B" w:themeFill="accent3" w:themeFillTint="99"/>
          </w:tcPr>
          <w:p w14:paraId="49B27137" w14:textId="77777777" w:rsidR="0076121D" w:rsidRPr="000520CA" w:rsidRDefault="0076121D" w:rsidP="00346015">
            <w:pPr>
              <w:pStyle w:val="bullet"/>
              <w:rPr>
                <w:color w:val="000000"/>
                <w:sz w:val="18"/>
                <w:szCs w:val="18"/>
              </w:rPr>
            </w:pPr>
            <w:r w:rsidRPr="000520CA">
              <w:rPr>
                <w:color w:val="000000"/>
                <w:sz w:val="18"/>
                <w:szCs w:val="18"/>
              </w:rPr>
              <w:t>Percentage allocation for biodiversity conservation in tourism development proposals</w:t>
            </w:r>
          </w:p>
        </w:tc>
        <w:tc>
          <w:tcPr>
            <w:tcW w:w="1972" w:type="dxa"/>
            <w:shd w:val="clear" w:color="auto" w:fill="C2D69B" w:themeFill="accent3" w:themeFillTint="99"/>
          </w:tcPr>
          <w:p w14:paraId="49B27138"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While energy and water feature in environmental considerations at present, biodiversity does not</w:t>
            </w:r>
          </w:p>
        </w:tc>
        <w:tc>
          <w:tcPr>
            <w:tcW w:w="3153" w:type="dxa"/>
            <w:shd w:val="clear" w:color="auto" w:fill="C2D69B" w:themeFill="accent3" w:themeFillTint="99"/>
          </w:tcPr>
          <w:p w14:paraId="49B27139" w14:textId="77777777" w:rsidR="0076121D" w:rsidRPr="00C13EAC" w:rsidRDefault="0076121D" w:rsidP="00346015">
            <w:pPr>
              <w:jc w:val="left"/>
              <w:rPr>
                <w:rFonts w:ascii="Times New Roman" w:hAnsi="Times New Roman"/>
                <w:bCs/>
                <w:sz w:val="18"/>
                <w:szCs w:val="18"/>
              </w:rPr>
            </w:pPr>
            <w:r w:rsidRPr="000520CA">
              <w:rPr>
                <w:rFonts w:ascii="Times New Roman" w:hAnsi="Times New Roman"/>
                <w:bCs/>
                <w:sz w:val="18"/>
                <w:szCs w:val="18"/>
              </w:rPr>
              <w:t>100% of proposals for tourism development consider biodiversity conservation seriously</w:t>
            </w:r>
          </w:p>
        </w:tc>
        <w:tc>
          <w:tcPr>
            <w:tcW w:w="1955" w:type="dxa"/>
            <w:shd w:val="clear" w:color="auto" w:fill="C2D69B" w:themeFill="accent3" w:themeFillTint="99"/>
          </w:tcPr>
          <w:p w14:paraId="49B2713A" w14:textId="77777777" w:rsidR="0076121D" w:rsidRPr="00C13EAC" w:rsidRDefault="0076121D" w:rsidP="00346015">
            <w:pPr>
              <w:jc w:val="left"/>
              <w:rPr>
                <w:rFonts w:ascii="Times New Roman" w:hAnsi="Times New Roman"/>
                <w:bCs/>
                <w:sz w:val="18"/>
                <w:szCs w:val="18"/>
              </w:rPr>
            </w:pPr>
            <w:r w:rsidRPr="000520CA">
              <w:rPr>
                <w:rFonts w:ascii="Times New Roman" w:hAnsi="Times New Roman"/>
                <w:bCs/>
                <w:sz w:val="18"/>
                <w:szCs w:val="18"/>
              </w:rPr>
              <w:t>Review of EIAs and other documentation</w:t>
            </w:r>
          </w:p>
        </w:tc>
        <w:tc>
          <w:tcPr>
            <w:tcW w:w="3491" w:type="dxa"/>
            <w:vMerge/>
            <w:shd w:val="clear" w:color="auto" w:fill="C2D69B" w:themeFill="accent3" w:themeFillTint="99"/>
          </w:tcPr>
          <w:p w14:paraId="49B2713B" w14:textId="77777777" w:rsidR="0076121D" w:rsidRPr="000520CA" w:rsidRDefault="0076121D" w:rsidP="00346015">
            <w:pPr>
              <w:jc w:val="left"/>
              <w:rPr>
                <w:rFonts w:ascii="Times New Roman" w:hAnsi="Times New Roman"/>
                <w:b/>
                <w:bCs/>
                <w:sz w:val="18"/>
                <w:szCs w:val="18"/>
              </w:rPr>
            </w:pPr>
          </w:p>
        </w:tc>
      </w:tr>
      <w:tr w:rsidR="0076121D" w:rsidRPr="00B9746B" w14:paraId="49B27143" w14:textId="77777777" w:rsidTr="00346015">
        <w:trPr>
          <w:trHeight w:val="240"/>
        </w:trPr>
        <w:tc>
          <w:tcPr>
            <w:tcW w:w="1809" w:type="dxa"/>
            <w:vMerge/>
            <w:shd w:val="clear" w:color="auto" w:fill="C2D69B" w:themeFill="accent3" w:themeFillTint="99"/>
          </w:tcPr>
          <w:p w14:paraId="49B2713D" w14:textId="77777777" w:rsidR="0076121D" w:rsidRPr="00B9746B" w:rsidRDefault="0076121D" w:rsidP="00346015">
            <w:pPr>
              <w:jc w:val="left"/>
              <w:rPr>
                <w:rFonts w:ascii="Times New Roman" w:hAnsi="Times New Roman"/>
                <w:b/>
                <w:bCs/>
                <w:sz w:val="18"/>
                <w:szCs w:val="18"/>
              </w:rPr>
            </w:pPr>
          </w:p>
        </w:tc>
        <w:tc>
          <w:tcPr>
            <w:tcW w:w="2308" w:type="dxa"/>
            <w:shd w:val="clear" w:color="auto" w:fill="C2D69B" w:themeFill="accent3" w:themeFillTint="99"/>
          </w:tcPr>
          <w:p w14:paraId="49B2713E" w14:textId="77777777" w:rsidR="0076121D" w:rsidRPr="000520CA" w:rsidRDefault="0076121D" w:rsidP="00346015">
            <w:pPr>
              <w:pStyle w:val="bullet"/>
              <w:rPr>
                <w:color w:val="000000"/>
                <w:sz w:val="18"/>
                <w:szCs w:val="18"/>
              </w:rPr>
            </w:pPr>
            <w:r w:rsidRPr="000520CA">
              <w:rPr>
                <w:color w:val="000000"/>
                <w:sz w:val="18"/>
                <w:szCs w:val="18"/>
              </w:rPr>
              <w:t>Hectares of landscape where impacts on biodiversity are avoided, mitigated or offset</w:t>
            </w:r>
          </w:p>
        </w:tc>
        <w:tc>
          <w:tcPr>
            <w:tcW w:w="1972" w:type="dxa"/>
            <w:shd w:val="clear" w:color="auto" w:fill="C2D69B" w:themeFill="accent3" w:themeFillTint="99"/>
          </w:tcPr>
          <w:p w14:paraId="49B2713F"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No planning provisions for the protection of biodiversity outside formal PAs</w:t>
            </w:r>
          </w:p>
        </w:tc>
        <w:tc>
          <w:tcPr>
            <w:tcW w:w="3153" w:type="dxa"/>
            <w:shd w:val="clear" w:color="auto" w:fill="C2D69B" w:themeFill="accent3" w:themeFillTint="99"/>
          </w:tcPr>
          <w:p w14:paraId="49B27140"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Some 1</w:t>
            </w:r>
            <w:r>
              <w:rPr>
                <w:rFonts w:ascii="Times New Roman" w:hAnsi="Times New Roman"/>
                <w:bCs/>
                <w:sz w:val="18"/>
                <w:szCs w:val="18"/>
              </w:rPr>
              <w:t>80</w:t>
            </w:r>
            <w:r w:rsidRPr="000520CA">
              <w:rPr>
                <w:rFonts w:ascii="Times New Roman" w:hAnsi="Times New Roman"/>
                <w:bCs/>
                <w:sz w:val="18"/>
                <w:szCs w:val="18"/>
              </w:rPr>
              <w:t>,000 hectares covered by biodiversity-friendly land-use plans effectively preventing impact on biodiversity</w:t>
            </w:r>
          </w:p>
        </w:tc>
        <w:tc>
          <w:tcPr>
            <w:tcW w:w="1955" w:type="dxa"/>
            <w:shd w:val="clear" w:color="auto" w:fill="C2D69B" w:themeFill="accent3" w:themeFillTint="99"/>
          </w:tcPr>
          <w:p w14:paraId="49B27141" w14:textId="77777777" w:rsidR="0076121D" w:rsidRPr="000520CA" w:rsidRDefault="0076121D" w:rsidP="00346015">
            <w:pPr>
              <w:jc w:val="left"/>
              <w:rPr>
                <w:rFonts w:ascii="Times New Roman" w:hAnsi="Times New Roman"/>
                <w:bCs/>
                <w:sz w:val="18"/>
                <w:szCs w:val="18"/>
              </w:rPr>
            </w:pPr>
            <w:r w:rsidRPr="000520CA">
              <w:rPr>
                <w:rFonts w:ascii="Times New Roman" w:hAnsi="Times New Roman"/>
                <w:bCs/>
                <w:sz w:val="18"/>
                <w:szCs w:val="18"/>
              </w:rPr>
              <w:t>Published land-use plans and annual reports of planning authorities</w:t>
            </w:r>
          </w:p>
        </w:tc>
        <w:tc>
          <w:tcPr>
            <w:tcW w:w="3491" w:type="dxa"/>
            <w:vMerge/>
            <w:shd w:val="clear" w:color="auto" w:fill="C2D69B" w:themeFill="accent3" w:themeFillTint="99"/>
          </w:tcPr>
          <w:p w14:paraId="49B27142" w14:textId="77777777" w:rsidR="0076121D" w:rsidRPr="000520CA" w:rsidRDefault="0076121D" w:rsidP="00346015">
            <w:pPr>
              <w:jc w:val="left"/>
              <w:rPr>
                <w:rFonts w:ascii="Times New Roman" w:hAnsi="Times New Roman"/>
                <w:b/>
                <w:bCs/>
                <w:sz w:val="18"/>
                <w:szCs w:val="18"/>
              </w:rPr>
            </w:pPr>
          </w:p>
        </w:tc>
      </w:tr>
      <w:tr w:rsidR="0076121D" w:rsidRPr="00B9746B" w14:paraId="49B27150" w14:textId="77777777" w:rsidTr="00346015">
        <w:trPr>
          <w:trHeight w:val="240"/>
        </w:trPr>
        <w:tc>
          <w:tcPr>
            <w:tcW w:w="1809" w:type="dxa"/>
            <w:vMerge/>
            <w:shd w:val="clear" w:color="auto" w:fill="C2D69B" w:themeFill="accent3" w:themeFillTint="99"/>
          </w:tcPr>
          <w:p w14:paraId="49B27144" w14:textId="77777777" w:rsidR="0076121D" w:rsidRPr="00B9746B" w:rsidRDefault="0076121D" w:rsidP="00346015">
            <w:pPr>
              <w:jc w:val="left"/>
              <w:rPr>
                <w:rFonts w:ascii="Times New Roman" w:hAnsi="Times New Roman"/>
                <w:b/>
                <w:bCs/>
                <w:sz w:val="18"/>
                <w:szCs w:val="18"/>
              </w:rPr>
            </w:pPr>
          </w:p>
        </w:tc>
        <w:tc>
          <w:tcPr>
            <w:tcW w:w="2308" w:type="dxa"/>
            <w:shd w:val="clear" w:color="auto" w:fill="C2D69B" w:themeFill="accent3" w:themeFillTint="99"/>
          </w:tcPr>
          <w:p w14:paraId="49B27145" w14:textId="77777777" w:rsidR="0076121D" w:rsidRPr="000520CA" w:rsidRDefault="0076121D" w:rsidP="00346015">
            <w:pPr>
              <w:pStyle w:val="bullet"/>
              <w:rPr>
                <w:color w:val="000000"/>
                <w:sz w:val="18"/>
                <w:szCs w:val="18"/>
              </w:rPr>
            </w:pPr>
            <w:r w:rsidRPr="000520CA">
              <w:rPr>
                <w:color w:val="000000"/>
                <w:sz w:val="18"/>
                <w:szCs w:val="18"/>
              </w:rPr>
              <w:t>Total annual revenue earned from tourism operations in targeted PAs</w:t>
            </w:r>
          </w:p>
        </w:tc>
        <w:tc>
          <w:tcPr>
            <w:tcW w:w="1972" w:type="dxa"/>
            <w:shd w:val="clear" w:color="auto" w:fill="C2D69B" w:themeFill="accent3" w:themeFillTint="99"/>
          </w:tcPr>
          <w:p w14:paraId="49B27146" w14:textId="77777777" w:rsidR="0076121D" w:rsidRPr="000520CA" w:rsidRDefault="0076121D" w:rsidP="00346015">
            <w:pPr>
              <w:jc w:val="left"/>
              <w:rPr>
                <w:rFonts w:ascii="Times New Roman" w:hAnsi="Times New Roman"/>
                <w:bCs/>
                <w:sz w:val="18"/>
                <w:szCs w:val="18"/>
                <w:lang w:val="en-NZ"/>
              </w:rPr>
            </w:pPr>
            <w:r w:rsidRPr="000520CA">
              <w:rPr>
                <w:rFonts w:ascii="Times New Roman" w:hAnsi="Times New Roman"/>
                <w:bCs/>
                <w:sz w:val="18"/>
                <w:szCs w:val="18"/>
                <w:lang w:val="en-NZ"/>
              </w:rPr>
              <w:t>Dibeen Forest Reserve: US$ 43,000</w:t>
            </w:r>
          </w:p>
          <w:p w14:paraId="49B27147" w14:textId="77777777" w:rsidR="0076121D" w:rsidRDefault="0076121D" w:rsidP="00346015">
            <w:pPr>
              <w:jc w:val="left"/>
              <w:rPr>
                <w:rFonts w:ascii="Times New Roman" w:hAnsi="Times New Roman"/>
                <w:bCs/>
                <w:sz w:val="18"/>
                <w:szCs w:val="18"/>
                <w:lang w:val="en-NZ"/>
              </w:rPr>
            </w:pPr>
            <w:r w:rsidRPr="000520CA">
              <w:rPr>
                <w:rFonts w:ascii="Times New Roman" w:hAnsi="Times New Roman"/>
                <w:bCs/>
                <w:sz w:val="18"/>
                <w:szCs w:val="18"/>
                <w:lang w:val="en-NZ"/>
              </w:rPr>
              <w:t>Wadi Rum PA: US$ 976,467</w:t>
            </w:r>
          </w:p>
          <w:p w14:paraId="49B27148" w14:textId="77777777" w:rsidR="0076121D" w:rsidRPr="00483DDB" w:rsidRDefault="0076121D" w:rsidP="00346015">
            <w:pPr>
              <w:jc w:val="left"/>
              <w:rPr>
                <w:rFonts w:ascii="Times New Roman" w:hAnsi="Times New Roman"/>
                <w:bCs/>
                <w:sz w:val="18"/>
                <w:szCs w:val="18"/>
                <w:lang w:val="en-NZ"/>
              </w:rPr>
            </w:pPr>
            <w:r w:rsidRPr="00483DDB">
              <w:rPr>
                <w:rFonts w:ascii="Times New Roman" w:hAnsi="Times New Roman"/>
                <w:bCs/>
                <w:sz w:val="18"/>
                <w:szCs w:val="18"/>
                <w:lang w:val="en-NZ"/>
              </w:rPr>
              <w:t>Shoubak Proposed PA</w:t>
            </w:r>
            <w:r>
              <w:rPr>
                <w:rFonts w:ascii="Times New Roman" w:hAnsi="Times New Roman"/>
                <w:bCs/>
                <w:sz w:val="18"/>
                <w:szCs w:val="18"/>
                <w:lang w:val="en-NZ"/>
              </w:rPr>
              <w:t xml:space="preserve"> not yet established</w:t>
            </w:r>
          </w:p>
          <w:p w14:paraId="49B27149" w14:textId="77777777" w:rsidR="0076121D" w:rsidRPr="00483DDB" w:rsidRDefault="0076121D" w:rsidP="00346015">
            <w:pPr>
              <w:jc w:val="left"/>
              <w:rPr>
                <w:rFonts w:ascii="Times New Roman" w:hAnsi="Times New Roman"/>
                <w:bCs/>
                <w:sz w:val="18"/>
                <w:szCs w:val="18"/>
                <w:lang w:val="en-NZ"/>
              </w:rPr>
            </w:pPr>
          </w:p>
        </w:tc>
        <w:tc>
          <w:tcPr>
            <w:tcW w:w="3153" w:type="dxa"/>
            <w:shd w:val="clear" w:color="auto" w:fill="C2D69B" w:themeFill="accent3" w:themeFillTint="99"/>
          </w:tcPr>
          <w:p w14:paraId="49B2714A" w14:textId="77777777" w:rsidR="0076121D" w:rsidRDefault="0076121D" w:rsidP="00346015">
            <w:pPr>
              <w:jc w:val="left"/>
              <w:rPr>
                <w:rFonts w:ascii="Times New Roman" w:hAnsi="Times New Roman"/>
                <w:bCs/>
                <w:sz w:val="18"/>
                <w:szCs w:val="18"/>
                <w:lang w:val="en-NZ"/>
              </w:rPr>
            </w:pPr>
            <w:r>
              <w:rPr>
                <w:rFonts w:ascii="Times New Roman" w:hAnsi="Times New Roman"/>
                <w:bCs/>
                <w:sz w:val="18"/>
                <w:szCs w:val="18"/>
                <w:lang w:val="en-NZ"/>
              </w:rPr>
              <w:lastRenderedPageBreak/>
              <w:t xml:space="preserve">An increase of 50% or more  to the following levels  – </w:t>
            </w:r>
          </w:p>
          <w:p w14:paraId="49B2714B" w14:textId="77777777" w:rsidR="0076121D" w:rsidRPr="00483DDB" w:rsidRDefault="0076121D" w:rsidP="00346015">
            <w:pPr>
              <w:jc w:val="left"/>
              <w:rPr>
                <w:rFonts w:ascii="Times New Roman" w:hAnsi="Times New Roman"/>
                <w:bCs/>
                <w:sz w:val="18"/>
                <w:szCs w:val="18"/>
                <w:lang w:val="en-NZ"/>
              </w:rPr>
            </w:pPr>
            <w:r w:rsidRPr="000520CA">
              <w:rPr>
                <w:rFonts w:ascii="Times New Roman" w:hAnsi="Times New Roman"/>
                <w:bCs/>
                <w:sz w:val="18"/>
                <w:szCs w:val="18"/>
                <w:lang w:val="en-NZ"/>
              </w:rPr>
              <w:t>Dibeen Forest Reserve: US$</w:t>
            </w:r>
            <w:r>
              <w:rPr>
                <w:rFonts w:ascii="Times New Roman" w:hAnsi="Times New Roman"/>
                <w:bCs/>
                <w:sz w:val="18"/>
                <w:szCs w:val="18"/>
                <w:lang w:val="en-NZ"/>
              </w:rPr>
              <w:t>64,500</w:t>
            </w:r>
          </w:p>
          <w:p w14:paraId="49B2714C" w14:textId="77777777" w:rsidR="0076121D" w:rsidRDefault="0076121D" w:rsidP="00346015">
            <w:pPr>
              <w:jc w:val="left"/>
              <w:rPr>
                <w:rFonts w:ascii="Times New Roman" w:hAnsi="Times New Roman"/>
                <w:bCs/>
                <w:sz w:val="18"/>
                <w:szCs w:val="18"/>
                <w:lang w:val="en-NZ"/>
              </w:rPr>
            </w:pPr>
            <w:r w:rsidRPr="000520CA">
              <w:rPr>
                <w:rFonts w:ascii="Times New Roman" w:hAnsi="Times New Roman"/>
                <w:bCs/>
                <w:sz w:val="18"/>
                <w:szCs w:val="18"/>
                <w:lang w:val="en-NZ"/>
              </w:rPr>
              <w:t>Wadi Rum PA: US$</w:t>
            </w:r>
            <w:r>
              <w:rPr>
                <w:rFonts w:ascii="Times New Roman" w:hAnsi="Times New Roman"/>
                <w:bCs/>
                <w:sz w:val="18"/>
                <w:szCs w:val="18"/>
                <w:lang w:val="en-NZ"/>
              </w:rPr>
              <w:t>1,464,700</w:t>
            </w:r>
          </w:p>
          <w:p w14:paraId="49B2714D" w14:textId="77777777" w:rsidR="0076121D" w:rsidRPr="00483DDB" w:rsidRDefault="0076121D" w:rsidP="00346015">
            <w:pPr>
              <w:jc w:val="left"/>
              <w:rPr>
                <w:rFonts w:ascii="Times New Roman" w:hAnsi="Times New Roman"/>
                <w:bCs/>
                <w:sz w:val="18"/>
                <w:szCs w:val="18"/>
                <w:lang w:val="en-NZ"/>
              </w:rPr>
            </w:pPr>
            <w:r w:rsidRPr="00483DDB">
              <w:rPr>
                <w:rFonts w:ascii="Times New Roman" w:hAnsi="Times New Roman"/>
                <w:bCs/>
                <w:sz w:val="18"/>
                <w:szCs w:val="18"/>
                <w:lang w:val="en-NZ"/>
              </w:rPr>
              <w:t xml:space="preserve">Shoubak Proposed PA: </w:t>
            </w:r>
            <w:r>
              <w:rPr>
                <w:rFonts w:ascii="Times New Roman" w:hAnsi="Times New Roman"/>
                <w:bCs/>
                <w:sz w:val="18"/>
                <w:szCs w:val="18"/>
                <w:lang w:val="en-NZ"/>
              </w:rPr>
              <w:t xml:space="preserve">at least 50% of its operating costs at least in the </w:t>
            </w:r>
            <w:r>
              <w:rPr>
                <w:rFonts w:ascii="Times New Roman" w:hAnsi="Times New Roman"/>
                <w:bCs/>
                <w:sz w:val="18"/>
                <w:szCs w:val="18"/>
                <w:lang w:val="en-NZ"/>
              </w:rPr>
              <w:lastRenderedPageBreak/>
              <w:t>beginning</w:t>
            </w:r>
          </w:p>
        </w:tc>
        <w:tc>
          <w:tcPr>
            <w:tcW w:w="1955" w:type="dxa"/>
            <w:shd w:val="clear" w:color="auto" w:fill="C2D69B" w:themeFill="accent3" w:themeFillTint="99"/>
          </w:tcPr>
          <w:p w14:paraId="49B2714E" w14:textId="77777777" w:rsidR="0076121D" w:rsidRPr="00483DDB" w:rsidRDefault="0076121D" w:rsidP="00346015">
            <w:pPr>
              <w:jc w:val="left"/>
              <w:rPr>
                <w:rFonts w:ascii="Times New Roman" w:hAnsi="Times New Roman"/>
                <w:bCs/>
                <w:sz w:val="18"/>
                <w:szCs w:val="18"/>
              </w:rPr>
            </w:pPr>
            <w:r w:rsidRPr="000520CA">
              <w:rPr>
                <w:rFonts w:ascii="Times New Roman" w:hAnsi="Times New Roman"/>
                <w:bCs/>
                <w:sz w:val="18"/>
                <w:szCs w:val="18"/>
              </w:rPr>
              <w:lastRenderedPageBreak/>
              <w:t>PA Annual Financial Reports</w:t>
            </w:r>
          </w:p>
        </w:tc>
        <w:tc>
          <w:tcPr>
            <w:tcW w:w="3491" w:type="dxa"/>
            <w:vMerge/>
            <w:shd w:val="clear" w:color="auto" w:fill="C2D69B" w:themeFill="accent3" w:themeFillTint="99"/>
          </w:tcPr>
          <w:p w14:paraId="49B2714F" w14:textId="77777777" w:rsidR="0076121D" w:rsidRPr="000520CA" w:rsidRDefault="0076121D" w:rsidP="00346015">
            <w:pPr>
              <w:jc w:val="left"/>
              <w:rPr>
                <w:rFonts w:ascii="Times New Roman" w:hAnsi="Times New Roman"/>
                <w:b/>
                <w:bCs/>
                <w:sz w:val="18"/>
                <w:szCs w:val="18"/>
              </w:rPr>
            </w:pPr>
          </w:p>
        </w:tc>
      </w:tr>
      <w:tr w:rsidR="0076121D" w:rsidRPr="00B9746B" w14:paraId="49B2715A" w14:textId="77777777" w:rsidTr="00346015">
        <w:trPr>
          <w:trHeight w:val="480"/>
        </w:trPr>
        <w:tc>
          <w:tcPr>
            <w:tcW w:w="1809" w:type="dxa"/>
            <w:vMerge w:val="restart"/>
            <w:shd w:val="clear" w:color="auto" w:fill="D6E3BC" w:themeFill="accent3" w:themeFillTint="66"/>
          </w:tcPr>
          <w:p w14:paraId="49B27151"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lastRenderedPageBreak/>
              <w:t>Outcome 1</w:t>
            </w:r>
            <w:r w:rsidRPr="00B9746B">
              <w:rPr>
                <w:b/>
                <w:bCs/>
                <w:sz w:val="18"/>
                <w:szCs w:val="18"/>
                <w:vertAlign w:val="superscript"/>
              </w:rPr>
              <w:footnoteReference w:id="25"/>
            </w:r>
            <w:r w:rsidRPr="00B9746B">
              <w:rPr>
                <w:rFonts w:ascii="Times New Roman" w:hAnsi="Times New Roman"/>
                <w:b/>
                <w:bCs/>
                <w:sz w:val="18"/>
                <w:szCs w:val="18"/>
              </w:rPr>
              <w:t>:</w:t>
            </w:r>
          </w:p>
          <w:p w14:paraId="49B27152" w14:textId="77777777" w:rsidR="0076121D" w:rsidRPr="00C82AF9" w:rsidRDefault="0076121D" w:rsidP="00346015">
            <w:pPr>
              <w:jc w:val="left"/>
              <w:rPr>
                <w:rFonts w:ascii="Times New Roman" w:hAnsi="Times New Roman"/>
                <w:bCs/>
                <w:sz w:val="18"/>
                <w:szCs w:val="18"/>
              </w:rPr>
            </w:pPr>
            <w:r w:rsidRPr="00C82AF9">
              <w:rPr>
                <w:rFonts w:ascii="Times New Roman" w:eastAsia="SimSun" w:hAnsi="Times New Roman"/>
                <w:bCs/>
                <w:sz w:val="18"/>
                <w:szCs w:val="18"/>
                <w:lang w:val="en-US"/>
              </w:rPr>
              <w:t xml:space="preserve">Regulatory and enforcement framework in place to avoid, reduce, mitigate and offset adverse impacts of tourism </w:t>
            </w:r>
            <w:r w:rsidRPr="00C82AF9">
              <w:rPr>
                <w:rFonts w:ascii="Times New Roman" w:eastAsia="SimSun" w:hAnsi="Times New Roman"/>
                <w:bCs/>
                <w:sz w:val="18"/>
                <w:szCs w:val="18"/>
                <w:lang w:val="en-NZ"/>
              </w:rPr>
              <w:t>on biodiversity</w:t>
            </w:r>
          </w:p>
        </w:tc>
        <w:tc>
          <w:tcPr>
            <w:tcW w:w="2308" w:type="dxa"/>
          </w:tcPr>
          <w:p w14:paraId="49B27153"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The place of biodiversity in the l</w:t>
            </w:r>
            <w:r w:rsidRPr="00CA558C">
              <w:rPr>
                <w:rFonts w:ascii="Times New Roman" w:hAnsi="Times New Roman"/>
                <w:bCs/>
                <w:sz w:val="18"/>
                <w:szCs w:val="18"/>
              </w:rPr>
              <w:t>egal and procedural framework for tourism planning, development and operations</w:t>
            </w:r>
          </w:p>
        </w:tc>
        <w:tc>
          <w:tcPr>
            <w:tcW w:w="1972" w:type="dxa"/>
          </w:tcPr>
          <w:p w14:paraId="49B27154"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 xml:space="preserve">Biodiversity considerations are currently absent from the framework.  </w:t>
            </w:r>
          </w:p>
        </w:tc>
        <w:tc>
          <w:tcPr>
            <w:tcW w:w="3153" w:type="dxa"/>
          </w:tcPr>
          <w:p w14:paraId="49B27155" w14:textId="77777777" w:rsidR="0076121D" w:rsidRPr="00CA558C" w:rsidRDefault="0076121D" w:rsidP="00346015">
            <w:pPr>
              <w:jc w:val="left"/>
              <w:rPr>
                <w:rFonts w:ascii="Times New Roman" w:hAnsi="Times New Roman"/>
                <w:bCs/>
                <w:sz w:val="18"/>
                <w:szCs w:val="18"/>
              </w:rPr>
            </w:pPr>
            <w:r w:rsidRPr="00CA558C">
              <w:rPr>
                <w:rFonts w:ascii="Times New Roman" w:hAnsi="Times New Roman"/>
                <w:bCs/>
                <w:sz w:val="18"/>
                <w:szCs w:val="18"/>
              </w:rPr>
              <w:t xml:space="preserve">An obvious </w:t>
            </w:r>
            <w:r>
              <w:rPr>
                <w:rFonts w:ascii="Times New Roman" w:hAnsi="Times New Roman"/>
                <w:bCs/>
                <w:sz w:val="18"/>
                <w:szCs w:val="18"/>
              </w:rPr>
              <w:t xml:space="preserve">and meaningful </w:t>
            </w:r>
            <w:r w:rsidRPr="00CA558C">
              <w:rPr>
                <w:rFonts w:ascii="Times New Roman" w:hAnsi="Times New Roman"/>
                <w:bCs/>
                <w:sz w:val="18"/>
                <w:szCs w:val="18"/>
              </w:rPr>
              <w:t>biodiversity element/s in the legal and procedural framework for tourism planning, development and operations</w:t>
            </w:r>
          </w:p>
        </w:tc>
        <w:tc>
          <w:tcPr>
            <w:tcW w:w="1955" w:type="dxa"/>
          </w:tcPr>
          <w:p w14:paraId="49B27156"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Review of legal and procedural framework</w:t>
            </w:r>
          </w:p>
        </w:tc>
        <w:tc>
          <w:tcPr>
            <w:tcW w:w="3491" w:type="dxa"/>
            <w:vMerge w:val="restart"/>
          </w:tcPr>
          <w:p w14:paraId="49B27157"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Assumptions:</w:t>
            </w:r>
            <w:r>
              <w:rPr>
                <w:rFonts w:ascii="Times New Roman" w:hAnsi="Times New Roman"/>
                <w:b/>
                <w:bCs/>
                <w:sz w:val="18"/>
                <w:szCs w:val="18"/>
              </w:rPr>
              <w:t xml:space="preserve"> </w:t>
            </w:r>
            <w:r w:rsidRPr="00733B8A">
              <w:rPr>
                <w:rFonts w:ascii="Times New Roman" w:hAnsi="Times New Roman"/>
                <w:bCs/>
                <w:sz w:val="18"/>
                <w:szCs w:val="18"/>
              </w:rPr>
              <w:t xml:space="preserve">The </w:t>
            </w:r>
            <w:r w:rsidRPr="00733B8A">
              <w:rPr>
                <w:rFonts w:ascii="Times New Roman" w:hAnsi="Times New Roman"/>
                <w:sz w:val="18"/>
                <w:szCs w:val="18"/>
              </w:rPr>
              <w:t xml:space="preserve">Outcome seeks results </w:t>
            </w:r>
            <w:r>
              <w:rPr>
                <w:rFonts w:ascii="Times New Roman" w:hAnsi="Times New Roman"/>
                <w:sz w:val="18"/>
                <w:szCs w:val="18"/>
              </w:rPr>
              <w:t xml:space="preserve">- </w:t>
            </w:r>
            <w:r w:rsidRPr="00733B8A">
              <w:rPr>
                <w:rFonts w:ascii="Times New Roman" w:hAnsi="Times New Roman"/>
                <w:sz w:val="18"/>
                <w:szCs w:val="18"/>
              </w:rPr>
              <w:t>“</w:t>
            </w:r>
            <w:r w:rsidRPr="00733B8A">
              <w:rPr>
                <w:rFonts w:ascii="Times New Roman" w:hAnsi="Times New Roman"/>
                <w:i/>
                <w:sz w:val="18"/>
                <w:szCs w:val="18"/>
              </w:rPr>
              <w:t>avoidance, reduction, mitigation and offsetting</w:t>
            </w:r>
            <w:r w:rsidRPr="00733B8A">
              <w:rPr>
                <w:rFonts w:ascii="Times New Roman" w:hAnsi="Times New Roman"/>
                <w:sz w:val="18"/>
                <w:szCs w:val="18"/>
              </w:rPr>
              <w:t>”</w:t>
            </w:r>
            <w:r>
              <w:rPr>
                <w:rFonts w:ascii="Times New Roman" w:hAnsi="Times New Roman"/>
                <w:sz w:val="18"/>
                <w:szCs w:val="18"/>
              </w:rPr>
              <w:t xml:space="preserve"> and it is assumed that a regulatory and enforcement framework will achieve this.  </w:t>
            </w:r>
          </w:p>
          <w:p w14:paraId="49B27158" w14:textId="77777777" w:rsidR="0076121D" w:rsidRPr="00B9746B" w:rsidRDefault="0076121D" w:rsidP="00346015">
            <w:pPr>
              <w:jc w:val="left"/>
              <w:rPr>
                <w:rFonts w:ascii="Times New Roman" w:hAnsi="Times New Roman"/>
                <w:b/>
                <w:bCs/>
                <w:sz w:val="18"/>
                <w:szCs w:val="18"/>
              </w:rPr>
            </w:pPr>
          </w:p>
          <w:p w14:paraId="49B27159" w14:textId="77777777" w:rsidR="0076121D" w:rsidRPr="00F24787" w:rsidRDefault="0076121D" w:rsidP="00346015">
            <w:pPr>
              <w:jc w:val="left"/>
              <w:rPr>
                <w:rFonts w:ascii="Times New Roman" w:hAnsi="Times New Roman"/>
                <w:b/>
                <w:bCs/>
                <w:sz w:val="18"/>
                <w:szCs w:val="18"/>
              </w:rPr>
            </w:pPr>
            <w:r w:rsidRPr="00B9746B">
              <w:rPr>
                <w:rFonts w:ascii="Times New Roman" w:hAnsi="Times New Roman"/>
                <w:b/>
                <w:bCs/>
                <w:sz w:val="18"/>
                <w:szCs w:val="18"/>
              </w:rPr>
              <w:t>Risks:</w:t>
            </w:r>
            <w:r>
              <w:rPr>
                <w:rFonts w:ascii="Times New Roman" w:hAnsi="Times New Roman"/>
                <w:b/>
                <w:bCs/>
                <w:sz w:val="18"/>
                <w:szCs w:val="18"/>
              </w:rPr>
              <w:t xml:space="preserve"> </w:t>
            </w:r>
            <w:r w:rsidRPr="00733B8A">
              <w:rPr>
                <w:rFonts w:ascii="Times New Roman" w:hAnsi="Times New Roman"/>
                <w:bCs/>
                <w:sz w:val="18"/>
                <w:szCs w:val="18"/>
              </w:rPr>
              <w:t xml:space="preserve">The risk that the framework </w:t>
            </w:r>
            <w:r>
              <w:rPr>
                <w:rFonts w:ascii="Times New Roman" w:hAnsi="Times New Roman"/>
                <w:bCs/>
                <w:sz w:val="18"/>
                <w:szCs w:val="18"/>
              </w:rPr>
              <w:t>may</w:t>
            </w:r>
            <w:r w:rsidRPr="00733B8A">
              <w:rPr>
                <w:rFonts w:ascii="Times New Roman" w:hAnsi="Times New Roman"/>
                <w:bCs/>
                <w:sz w:val="18"/>
                <w:szCs w:val="18"/>
              </w:rPr>
              <w:t xml:space="preserve"> not lead to</w:t>
            </w:r>
            <w:r>
              <w:rPr>
                <w:rFonts w:ascii="Times New Roman" w:hAnsi="Times New Roman"/>
                <w:bCs/>
                <w:sz w:val="18"/>
                <w:szCs w:val="18"/>
              </w:rPr>
              <w:t xml:space="preserve"> the desired</w:t>
            </w:r>
            <w:r w:rsidRPr="00733B8A">
              <w:rPr>
                <w:rFonts w:ascii="Times New Roman" w:hAnsi="Times New Roman"/>
                <w:bCs/>
                <w:sz w:val="18"/>
                <w:szCs w:val="18"/>
              </w:rPr>
              <w:t xml:space="preserve"> results</w:t>
            </w:r>
            <w:r>
              <w:rPr>
                <w:rFonts w:ascii="Times New Roman" w:hAnsi="Times New Roman"/>
                <w:bCs/>
                <w:sz w:val="18"/>
                <w:szCs w:val="18"/>
              </w:rPr>
              <w:t xml:space="preserve"> is low and the likelihood is reduced further through the economic incentives and disincentives that will be developed by the project and the fact that the framework will be developed with the full participation of the private sector.</w:t>
            </w:r>
          </w:p>
        </w:tc>
      </w:tr>
      <w:tr w:rsidR="0076121D" w:rsidRPr="00B9746B" w14:paraId="49B27161" w14:textId="77777777" w:rsidTr="00346015">
        <w:trPr>
          <w:trHeight w:val="532"/>
        </w:trPr>
        <w:tc>
          <w:tcPr>
            <w:tcW w:w="1809" w:type="dxa"/>
            <w:vMerge/>
            <w:shd w:val="clear" w:color="auto" w:fill="D6E3BC" w:themeFill="accent3" w:themeFillTint="66"/>
          </w:tcPr>
          <w:p w14:paraId="49B2715B" w14:textId="77777777" w:rsidR="0076121D" w:rsidRPr="00B9746B" w:rsidRDefault="0076121D" w:rsidP="00346015">
            <w:pPr>
              <w:jc w:val="left"/>
              <w:rPr>
                <w:rFonts w:ascii="Times New Roman" w:hAnsi="Times New Roman"/>
                <w:b/>
                <w:bCs/>
                <w:sz w:val="18"/>
                <w:szCs w:val="18"/>
              </w:rPr>
            </w:pPr>
          </w:p>
        </w:tc>
        <w:tc>
          <w:tcPr>
            <w:tcW w:w="2308" w:type="dxa"/>
          </w:tcPr>
          <w:p w14:paraId="49B2715C"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Application of the new Biodiversity-friendly guidelines for the EIA Process</w:t>
            </w:r>
          </w:p>
        </w:tc>
        <w:tc>
          <w:tcPr>
            <w:tcW w:w="1972" w:type="dxa"/>
          </w:tcPr>
          <w:p w14:paraId="49B2715D"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No such guidelines exist</w:t>
            </w:r>
          </w:p>
        </w:tc>
        <w:tc>
          <w:tcPr>
            <w:tcW w:w="3153" w:type="dxa"/>
          </w:tcPr>
          <w:p w14:paraId="49B2715E"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All new developments / hotels / roads/ etc apply new Biodiversity-friendly guidelines for the EIA Process</w:t>
            </w:r>
          </w:p>
        </w:tc>
        <w:tc>
          <w:tcPr>
            <w:tcW w:w="1955" w:type="dxa"/>
          </w:tcPr>
          <w:p w14:paraId="49B2715F"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EIA Reports and Annual Report of the MoENV</w:t>
            </w:r>
          </w:p>
        </w:tc>
        <w:tc>
          <w:tcPr>
            <w:tcW w:w="3491" w:type="dxa"/>
            <w:vMerge/>
          </w:tcPr>
          <w:p w14:paraId="49B27160" w14:textId="77777777" w:rsidR="0076121D" w:rsidRPr="00B9746B" w:rsidRDefault="0076121D" w:rsidP="00346015">
            <w:pPr>
              <w:jc w:val="left"/>
              <w:rPr>
                <w:rFonts w:ascii="Times New Roman" w:hAnsi="Times New Roman"/>
                <w:b/>
                <w:bCs/>
                <w:sz w:val="18"/>
                <w:szCs w:val="18"/>
              </w:rPr>
            </w:pPr>
          </w:p>
        </w:tc>
      </w:tr>
      <w:tr w:rsidR="0076121D" w:rsidRPr="00B9746B" w14:paraId="49B27168" w14:textId="77777777" w:rsidTr="00346015">
        <w:trPr>
          <w:trHeight w:val="257"/>
        </w:trPr>
        <w:tc>
          <w:tcPr>
            <w:tcW w:w="1809" w:type="dxa"/>
            <w:vMerge/>
            <w:shd w:val="clear" w:color="auto" w:fill="D6E3BC" w:themeFill="accent3" w:themeFillTint="66"/>
          </w:tcPr>
          <w:p w14:paraId="49B27162" w14:textId="77777777" w:rsidR="0076121D" w:rsidRPr="00B9746B" w:rsidRDefault="0076121D" w:rsidP="00346015">
            <w:pPr>
              <w:jc w:val="left"/>
              <w:rPr>
                <w:rFonts w:ascii="Times New Roman" w:hAnsi="Times New Roman"/>
                <w:b/>
                <w:bCs/>
                <w:sz w:val="18"/>
                <w:szCs w:val="18"/>
              </w:rPr>
            </w:pPr>
          </w:p>
        </w:tc>
        <w:tc>
          <w:tcPr>
            <w:tcW w:w="2308" w:type="dxa"/>
          </w:tcPr>
          <w:p w14:paraId="49B27163"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Percentage of tourism establishments in project localities that are biodiversity-friendly according to the MoTA Certification Scheme</w:t>
            </w:r>
          </w:p>
        </w:tc>
        <w:tc>
          <w:tcPr>
            <w:tcW w:w="1972" w:type="dxa"/>
          </w:tcPr>
          <w:p w14:paraId="49B27164"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0%</w:t>
            </w:r>
          </w:p>
        </w:tc>
        <w:tc>
          <w:tcPr>
            <w:tcW w:w="3153" w:type="dxa"/>
          </w:tcPr>
          <w:p w14:paraId="49B27165"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At least 50%</w:t>
            </w:r>
          </w:p>
        </w:tc>
        <w:tc>
          <w:tcPr>
            <w:tcW w:w="1955" w:type="dxa"/>
          </w:tcPr>
          <w:p w14:paraId="49B27166"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Review of MoTA certification approval data</w:t>
            </w:r>
          </w:p>
        </w:tc>
        <w:tc>
          <w:tcPr>
            <w:tcW w:w="3491" w:type="dxa"/>
            <w:vMerge/>
          </w:tcPr>
          <w:p w14:paraId="49B27167" w14:textId="77777777" w:rsidR="0076121D" w:rsidRPr="00B9746B" w:rsidRDefault="0076121D" w:rsidP="00346015">
            <w:pPr>
              <w:jc w:val="left"/>
              <w:rPr>
                <w:rFonts w:ascii="Times New Roman" w:hAnsi="Times New Roman"/>
                <w:b/>
                <w:bCs/>
                <w:sz w:val="18"/>
                <w:szCs w:val="18"/>
              </w:rPr>
            </w:pPr>
          </w:p>
        </w:tc>
      </w:tr>
      <w:tr w:rsidR="0076121D" w:rsidRPr="00B9746B" w14:paraId="49B27170" w14:textId="77777777" w:rsidTr="00346015">
        <w:trPr>
          <w:trHeight w:val="274"/>
        </w:trPr>
        <w:tc>
          <w:tcPr>
            <w:tcW w:w="1809" w:type="dxa"/>
            <w:vMerge/>
            <w:shd w:val="clear" w:color="auto" w:fill="D6E3BC" w:themeFill="accent3" w:themeFillTint="66"/>
          </w:tcPr>
          <w:p w14:paraId="49B27169" w14:textId="77777777" w:rsidR="0076121D" w:rsidRPr="00B9746B" w:rsidRDefault="0076121D" w:rsidP="00346015">
            <w:pPr>
              <w:jc w:val="left"/>
              <w:rPr>
                <w:rFonts w:ascii="Times New Roman" w:hAnsi="Times New Roman"/>
                <w:b/>
                <w:bCs/>
                <w:sz w:val="18"/>
                <w:szCs w:val="18"/>
              </w:rPr>
            </w:pPr>
          </w:p>
        </w:tc>
        <w:tc>
          <w:tcPr>
            <w:tcW w:w="12879" w:type="dxa"/>
            <w:gridSpan w:val="5"/>
          </w:tcPr>
          <w:p w14:paraId="49B2716A"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Outputs:</w:t>
            </w:r>
          </w:p>
          <w:p w14:paraId="49B2716B" w14:textId="77777777" w:rsidR="0076121D" w:rsidRPr="00535095" w:rsidRDefault="0076121D" w:rsidP="00346015">
            <w:pPr>
              <w:spacing w:after="0"/>
              <w:jc w:val="left"/>
              <w:rPr>
                <w:rFonts w:ascii="Times New Roman" w:eastAsia="Calibri" w:hAnsi="Times New Roman"/>
                <w:sz w:val="18"/>
                <w:szCs w:val="18"/>
                <w:lang w:val="en-US"/>
              </w:rPr>
            </w:pPr>
            <w:r w:rsidRPr="00535095">
              <w:rPr>
                <w:rFonts w:ascii="Times New Roman" w:eastAsia="Calibri" w:hAnsi="Times New Roman"/>
                <w:sz w:val="18"/>
                <w:szCs w:val="18"/>
                <w:lang w:val="en-US"/>
              </w:rPr>
              <w:t>1.1 A Strategic Environmental Assessment (SEA) for tourism development to inform biodiversity considerations in land-use planning - defining spatial areas where development should be avoided; where it may be permitted subject to management controls, and what mitigation and offset requirements are needed.</w:t>
            </w:r>
          </w:p>
          <w:p w14:paraId="49B2716C" w14:textId="77777777" w:rsidR="0076121D" w:rsidRPr="00535095" w:rsidRDefault="0076121D" w:rsidP="00346015">
            <w:pPr>
              <w:spacing w:after="0"/>
              <w:jc w:val="left"/>
              <w:rPr>
                <w:rFonts w:ascii="Times New Roman" w:eastAsia="Calibri" w:hAnsi="Times New Roman"/>
                <w:sz w:val="18"/>
                <w:szCs w:val="18"/>
                <w:lang w:val="en-US"/>
              </w:rPr>
            </w:pPr>
            <w:r w:rsidRPr="00535095">
              <w:rPr>
                <w:rFonts w:ascii="Times New Roman" w:eastAsia="Calibri" w:hAnsi="Times New Roman"/>
                <w:sz w:val="18"/>
                <w:szCs w:val="18"/>
                <w:lang w:val="en-US"/>
              </w:rPr>
              <w:t>1.2 A biodiversity-friendly tourism charter including a set of standards developed tested and adopted for the MoTA certification schemes for hotels, eco-tour operators, eco-lodges and environmental camp sites.</w:t>
            </w:r>
          </w:p>
          <w:p w14:paraId="49B2716D" w14:textId="77777777" w:rsidR="0076121D" w:rsidRPr="00535095" w:rsidRDefault="0076121D" w:rsidP="00346015">
            <w:pPr>
              <w:spacing w:after="0"/>
              <w:jc w:val="left"/>
              <w:rPr>
                <w:rFonts w:ascii="Times New Roman" w:eastAsia="Calibri" w:hAnsi="Times New Roman"/>
                <w:sz w:val="18"/>
                <w:szCs w:val="18"/>
                <w:lang w:val="en-US"/>
              </w:rPr>
            </w:pPr>
            <w:r w:rsidRPr="00535095">
              <w:rPr>
                <w:rFonts w:ascii="Times New Roman" w:eastAsia="Calibri" w:hAnsi="Times New Roman"/>
                <w:sz w:val="18"/>
                <w:szCs w:val="18"/>
                <w:lang w:val="en-US"/>
              </w:rPr>
              <w:t>1.3 An effective system of penalties for breaches of permit conditions in the tourism sector developed, adopted and publicized reflecting the new Biodiversity-friendly certification system.</w:t>
            </w:r>
          </w:p>
          <w:p w14:paraId="49B2716E" w14:textId="77777777" w:rsidR="0076121D" w:rsidRPr="00535095" w:rsidRDefault="0076121D" w:rsidP="00346015">
            <w:pPr>
              <w:spacing w:after="0"/>
              <w:jc w:val="left"/>
              <w:rPr>
                <w:rFonts w:ascii="Times New Roman" w:eastAsia="Calibri" w:hAnsi="Times New Roman"/>
                <w:sz w:val="18"/>
                <w:szCs w:val="18"/>
                <w:lang w:val="en-US"/>
              </w:rPr>
            </w:pPr>
            <w:r w:rsidRPr="00535095">
              <w:rPr>
                <w:rFonts w:ascii="Times New Roman" w:eastAsia="Calibri" w:hAnsi="Times New Roman"/>
                <w:sz w:val="18"/>
                <w:szCs w:val="18"/>
                <w:lang w:val="en-US"/>
              </w:rPr>
              <w:t>1.4 Biodiversity guidelines for the EIA Process as it applies to tourism developments and operations with particular focus on o</w:t>
            </w:r>
            <w:r>
              <w:rPr>
                <w:rFonts w:ascii="Times New Roman" w:eastAsia="Calibri" w:hAnsi="Times New Roman"/>
                <w:sz w:val="18"/>
                <w:szCs w:val="18"/>
                <w:lang w:val="en-US"/>
              </w:rPr>
              <w:t>ff-site and cumulative impacts.</w:t>
            </w:r>
          </w:p>
          <w:p w14:paraId="49B2716F" w14:textId="77777777" w:rsidR="0076121D" w:rsidRPr="00B9746B" w:rsidRDefault="0076121D" w:rsidP="00346015">
            <w:pPr>
              <w:spacing w:after="0"/>
              <w:jc w:val="left"/>
              <w:rPr>
                <w:rFonts w:ascii="Times New Roman" w:hAnsi="Times New Roman"/>
                <w:b/>
                <w:bCs/>
                <w:sz w:val="18"/>
                <w:szCs w:val="18"/>
              </w:rPr>
            </w:pPr>
            <w:r w:rsidRPr="00535095">
              <w:rPr>
                <w:rFonts w:ascii="Times New Roman" w:eastAsia="Calibri" w:hAnsi="Times New Roman"/>
                <w:sz w:val="18"/>
                <w:szCs w:val="18"/>
                <w:lang w:val="en-US"/>
              </w:rPr>
              <w:t>1.5 Economic</w:t>
            </w:r>
            <w:r w:rsidRPr="0024428E">
              <w:rPr>
                <w:rFonts w:ascii="Times New Roman" w:eastAsia="Calibri" w:hAnsi="Times New Roman"/>
                <w:sz w:val="18"/>
                <w:szCs w:val="18"/>
                <w:lang w:val="en-US"/>
              </w:rPr>
              <w:t xml:space="preserve"> incentives and disincentives to promote adherence by tourism industry to the re</w:t>
            </w:r>
            <w:r>
              <w:rPr>
                <w:rFonts w:ascii="Times New Roman" w:eastAsia="Calibri" w:hAnsi="Times New Roman"/>
                <w:sz w:val="18"/>
                <w:szCs w:val="18"/>
                <w:lang w:val="en-US"/>
              </w:rPr>
              <w:t>formed policies and regulation.</w:t>
            </w:r>
          </w:p>
        </w:tc>
      </w:tr>
      <w:tr w:rsidR="0076121D" w:rsidRPr="00B9746B" w14:paraId="49B2717E" w14:textId="77777777" w:rsidTr="00346015">
        <w:trPr>
          <w:trHeight w:val="480"/>
        </w:trPr>
        <w:tc>
          <w:tcPr>
            <w:tcW w:w="1809" w:type="dxa"/>
            <w:vMerge w:val="restart"/>
            <w:shd w:val="clear" w:color="auto" w:fill="D6E3BC" w:themeFill="accent3" w:themeFillTint="66"/>
          </w:tcPr>
          <w:p w14:paraId="49B27171"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Outcome 2:</w:t>
            </w:r>
          </w:p>
          <w:p w14:paraId="49B27172" w14:textId="77777777" w:rsidR="0076121D" w:rsidRPr="00C82AF9" w:rsidRDefault="0076121D" w:rsidP="00346015">
            <w:pPr>
              <w:jc w:val="left"/>
              <w:rPr>
                <w:rFonts w:ascii="Times New Roman" w:hAnsi="Times New Roman"/>
                <w:bCs/>
                <w:sz w:val="18"/>
                <w:szCs w:val="18"/>
              </w:rPr>
            </w:pPr>
            <w:r w:rsidRPr="00C82AF9">
              <w:rPr>
                <w:rFonts w:ascii="Times New Roman" w:hAnsi="Times New Roman"/>
                <w:bCs/>
                <w:sz w:val="18"/>
                <w:szCs w:val="18"/>
                <w:lang w:val="en-US"/>
              </w:rPr>
              <w:t xml:space="preserve">Institutional capacities </w:t>
            </w:r>
            <w:r w:rsidRPr="00C82AF9">
              <w:rPr>
                <w:rFonts w:ascii="Times New Roman" w:hAnsi="Times New Roman"/>
                <w:bCs/>
                <w:sz w:val="18"/>
                <w:szCs w:val="18"/>
                <w:lang w:val="en-NZ"/>
              </w:rPr>
              <w:t>for planning, monitoring and enforcement</w:t>
            </w:r>
            <w:r w:rsidRPr="00C82AF9">
              <w:rPr>
                <w:rFonts w:ascii="Times New Roman" w:hAnsi="Times New Roman"/>
                <w:bCs/>
                <w:sz w:val="18"/>
                <w:szCs w:val="18"/>
                <w:lang w:val="en-US"/>
              </w:rPr>
              <w:t xml:space="preserve"> strengthened </w:t>
            </w:r>
            <w:r w:rsidRPr="00C13EAC">
              <w:rPr>
                <w:rFonts w:ascii="Times New Roman" w:hAnsi="Times New Roman"/>
                <w:bCs/>
                <w:sz w:val="18"/>
                <w:szCs w:val="18"/>
                <w:lang w:val="en-US"/>
              </w:rPr>
              <w:t>in Jerash</w:t>
            </w:r>
            <w:r w:rsidRPr="00C82AF9">
              <w:rPr>
                <w:rFonts w:ascii="Times New Roman" w:hAnsi="Times New Roman"/>
                <w:bCs/>
                <w:sz w:val="18"/>
                <w:szCs w:val="18"/>
                <w:lang w:val="en-US"/>
              </w:rPr>
              <w:t xml:space="preserve">, Petra and Wadi Rum landscapes/development zones, so as to manage the impacts of tourism development on biodiversity within </w:t>
            </w:r>
            <w:r w:rsidRPr="00C82AF9">
              <w:rPr>
                <w:rFonts w:ascii="Times New Roman" w:hAnsi="Times New Roman"/>
                <w:bCs/>
                <w:sz w:val="18"/>
                <w:szCs w:val="18"/>
                <w:lang w:val="en-US"/>
              </w:rPr>
              <w:lastRenderedPageBreak/>
              <w:t>e</w:t>
            </w:r>
            <w:r w:rsidRPr="00C82AF9">
              <w:rPr>
                <w:rFonts w:ascii="Times New Roman" w:hAnsi="Times New Roman"/>
                <w:bCs/>
                <w:sz w:val="18"/>
                <w:szCs w:val="18"/>
                <w:lang w:val="en-NZ"/>
              </w:rPr>
              <w:t>cologically valuable and sensitive areas</w:t>
            </w:r>
          </w:p>
        </w:tc>
        <w:tc>
          <w:tcPr>
            <w:tcW w:w="2308" w:type="dxa"/>
          </w:tcPr>
          <w:p w14:paraId="49B27173"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lastRenderedPageBreak/>
              <w:t>Extent of land area for which integrated land-use plans that deliver biodiversity benefits outside PAs are developed and under implementation</w:t>
            </w:r>
          </w:p>
        </w:tc>
        <w:tc>
          <w:tcPr>
            <w:tcW w:w="1972" w:type="dxa"/>
          </w:tcPr>
          <w:p w14:paraId="49B27174"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Current land area covered by biodiversity-sensitive LUPs is nil</w:t>
            </w:r>
          </w:p>
        </w:tc>
        <w:tc>
          <w:tcPr>
            <w:tcW w:w="3153" w:type="dxa"/>
          </w:tcPr>
          <w:p w14:paraId="49B27175"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180,000</w:t>
            </w:r>
            <w:r w:rsidRPr="00C34F5C">
              <w:rPr>
                <w:rFonts w:ascii="Times New Roman" w:hAnsi="Times New Roman"/>
                <w:bCs/>
                <w:sz w:val="18"/>
                <w:szCs w:val="18"/>
              </w:rPr>
              <w:t xml:space="preserve"> hectares covered by </w:t>
            </w:r>
            <w:r>
              <w:rPr>
                <w:rFonts w:ascii="Times New Roman" w:hAnsi="Times New Roman"/>
                <w:bCs/>
                <w:sz w:val="18"/>
                <w:szCs w:val="18"/>
              </w:rPr>
              <w:t>integrated</w:t>
            </w:r>
            <w:r w:rsidRPr="00C34F5C">
              <w:rPr>
                <w:rFonts w:ascii="Times New Roman" w:hAnsi="Times New Roman"/>
                <w:bCs/>
                <w:sz w:val="18"/>
                <w:szCs w:val="18"/>
              </w:rPr>
              <w:t xml:space="preserve"> land-use plans</w:t>
            </w:r>
          </w:p>
        </w:tc>
        <w:tc>
          <w:tcPr>
            <w:tcW w:w="1955" w:type="dxa"/>
          </w:tcPr>
          <w:p w14:paraId="49B27176"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New or reviewed land-use plans</w:t>
            </w:r>
          </w:p>
        </w:tc>
        <w:tc>
          <w:tcPr>
            <w:tcW w:w="3491" w:type="dxa"/>
            <w:vMerge w:val="restart"/>
          </w:tcPr>
          <w:p w14:paraId="49B27177"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Assumptions:</w:t>
            </w:r>
            <w:r>
              <w:rPr>
                <w:rFonts w:ascii="Times New Roman" w:hAnsi="Times New Roman"/>
                <w:bCs/>
                <w:sz w:val="18"/>
                <w:szCs w:val="18"/>
              </w:rPr>
              <w:t xml:space="preserve"> </w:t>
            </w:r>
            <w:r w:rsidRPr="003B15D6">
              <w:rPr>
                <w:rFonts w:ascii="Times New Roman" w:hAnsi="Times New Roman"/>
                <w:bCs/>
                <w:sz w:val="18"/>
                <w:szCs w:val="18"/>
              </w:rPr>
              <w:t>The</w:t>
            </w:r>
            <w:r>
              <w:rPr>
                <w:rFonts w:ascii="Times New Roman" w:hAnsi="Times New Roman"/>
                <w:b/>
                <w:bCs/>
                <w:sz w:val="18"/>
                <w:szCs w:val="18"/>
              </w:rPr>
              <w:t xml:space="preserve"> </w:t>
            </w:r>
            <w:r w:rsidRPr="00733B8A">
              <w:rPr>
                <w:rFonts w:ascii="Times New Roman" w:hAnsi="Times New Roman"/>
                <w:sz w:val="18"/>
                <w:szCs w:val="18"/>
              </w:rPr>
              <w:t xml:space="preserve">Outcome </w:t>
            </w:r>
            <w:r>
              <w:rPr>
                <w:rFonts w:ascii="Times New Roman" w:hAnsi="Times New Roman"/>
                <w:sz w:val="18"/>
                <w:szCs w:val="18"/>
              </w:rPr>
              <w:t>assumes that</w:t>
            </w:r>
            <w:r w:rsidRPr="00733B8A">
              <w:rPr>
                <w:rFonts w:ascii="Times New Roman" w:hAnsi="Times New Roman"/>
                <w:sz w:val="18"/>
                <w:szCs w:val="18"/>
              </w:rPr>
              <w:t xml:space="preserve"> “</w:t>
            </w:r>
            <w:r w:rsidRPr="00733B8A">
              <w:rPr>
                <w:rFonts w:ascii="Times New Roman" w:hAnsi="Times New Roman"/>
                <w:i/>
                <w:sz w:val="18"/>
                <w:szCs w:val="18"/>
              </w:rPr>
              <w:t>management of the impacts of tourism</w:t>
            </w:r>
            <w:r w:rsidRPr="00733B8A">
              <w:rPr>
                <w:rFonts w:ascii="Times New Roman" w:hAnsi="Times New Roman"/>
                <w:sz w:val="18"/>
                <w:szCs w:val="18"/>
              </w:rPr>
              <w:t xml:space="preserve">” </w:t>
            </w:r>
            <w:r>
              <w:rPr>
                <w:rFonts w:ascii="Times New Roman" w:hAnsi="Times New Roman"/>
                <w:sz w:val="18"/>
                <w:szCs w:val="18"/>
              </w:rPr>
              <w:t xml:space="preserve">can be obtained </w:t>
            </w:r>
            <w:r w:rsidRPr="00733B8A">
              <w:rPr>
                <w:rFonts w:ascii="Times New Roman" w:hAnsi="Times New Roman"/>
                <w:sz w:val="18"/>
                <w:szCs w:val="18"/>
              </w:rPr>
              <w:t>through stronger capacities</w:t>
            </w:r>
            <w:r>
              <w:rPr>
                <w:rFonts w:ascii="Times New Roman" w:hAnsi="Times New Roman"/>
                <w:sz w:val="18"/>
                <w:szCs w:val="18"/>
              </w:rPr>
              <w:t xml:space="preserve"> for planning, monitoring and enforcement</w:t>
            </w:r>
            <w:r w:rsidRPr="00733B8A">
              <w:rPr>
                <w:rFonts w:ascii="Times New Roman" w:hAnsi="Times New Roman"/>
                <w:sz w:val="18"/>
                <w:szCs w:val="18"/>
              </w:rPr>
              <w:t xml:space="preserve">.  </w:t>
            </w:r>
          </w:p>
          <w:p w14:paraId="49B27178" w14:textId="77777777" w:rsidR="0076121D" w:rsidRPr="00B9746B" w:rsidRDefault="0076121D" w:rsidP="00346015">
            <w:pPr>
              <w:jc w:val="left"/>
              <w:rPr>
                <w:rFonts w:ascii="Times New Roman" w:hAnsi="Times New Roman"/>
                <w:b/>
                <w:bCs/>
                <w:sz w:val="18"/>
                <w:szCs w:val="18"/>
              </w:rPr>
            </w:pPr>
          </w:p>
          <w:p w14:paraId="49B27179" w14:textId="77777777" w:rsidR="0076121D" w:rsidRDefault="0076121D" w:rsidP="00346015">
            <w:pPr>
              <w:jc w:val="left"/>
              <w:rPr>
                <w:rFonts w:ascii="Times New Roman" w:hAnsi="Times New Roman"/>
                <w:bCs/>
                <w:sz w:val="18"/>
                <w:szCs w:val="18"/>
              </w:rPr>
            </w:pPr>
            <w:r w:rsidRPr="00B9746B">
              <w:rPr>
                <w:rFonts w:ascii="Times New Roman" w:hAnsi="Times New Roman"/>
                <w:b/>
                <w:bCs/>
                <w:sz w:val="18"/>
                <w:szCs w:val="18"/>
              </w:rPr>
              <w:t>Risks:</w:t>
            </w:r>
            <w:r>
              <w:rPr>
                <w:rFonts w:ascii="Times New Roman" w:hAnsi="Times New Roman"/>
                <w:b/>
                <w:bCs/>
                <w:sz w:val="18"/>
                <w:szCs w:val="18"/>
              </w:rPr>
              <w:t xml:space="preserve">  </w:t>
            </w:r>
            <w:r w:rsidRPr="003B15D6">
              <w:rPr>
                <w:rFonts w:ascii="Times New Roman" w:hAnsi="Times New Roman"/>
                <w:bCs/>
                <w:sz w:val="18"/>
                <w:szCs w:val="18"/>
              </w:rPr>
              <w:t xml:space="preserve">If capacity development by the project is </w:t>
            </w:r>
            <w:r>
              <w:rPr>
                <w:rFonts w:ascii="Times New Roman" w:hAnsi="Times New Roman"/>
                <w:bCs/>
                <w:sz w:val="18"/>
                <w:szCs w:val="18"/>
              </w:rPr>
              <w:t xml:space="preserve">well-targeted and </w:t>
            </w:r>
            <w:r w:rsidRPr="003B15D6">
              <w:rPr>
                <w:rFonts w:ascii="Times New Roman" w:hAnsi="Times New Roman"/>
                <w:bCs/>
                <w:sz w:val="18"/>
                <w:szCs w:val="18"/>
              </w:rPr>
              <w:t>effective</w:t>
            </w:r>
            <w:r>
              <w:rPr>
                <w:rFonts w:ascii="Times New Roman" w:hAnsi="Times New Roman"/>
                <w:bCs/>
                <w:sz w:val="18"/>
                <w:szCs w:val="18"/>
              </w:rPr>
              <w:t xml:space="preserve"> there is no risk that this will not be the case.</w:t>
            </w:r>
          </w:p>
          <w:p w14:paraId="49B2717A" w14:textId="77777777" w:rsidR="0076121D" w:rsidRDefault="0076121D" w:rsidP="00346015">
            <w:pPr>
              <w:jc w:val="left"/>
              <w:rPr>
                <w:rFonts w:ascii="Times New Roman" w:hAnsi="Times New Roman"/>
                <w:bCs/>
                <w:sz w:val="18"/>
                <w:szCs w:val="18"/>
              </w:rPr>
            </w:pPr>
          </w:p>
          <w:p w14:paraId="49B2717B" w14:textId="77777777" w:rsidR="0076121D" w:rsidRPr="003B15D6" w:rsidRDefault="0076121D" w:rsidP="00346015">
            <w:pPr>
              <w:jc w:val="left"/>
              <w:rPr>
                <w:rFonts w:ascii="Times New Roman" w:hAnsi="Times New Roman"/>
                <w:bCs/>
                <w:sz w:val="18"/>
                <w:szCs w:val="18"/>
              </w:rPr>
            </w:pPr>
            <w:r>
              <w:rPr>
                <w:rFonts w:ascii="Times New Roman" w:hAnsi="Times New Roman"/>
                <w:bCs/>
                <w:sz w:val="18"/>
                <w:szCs w:val="18"/>
              </w:rPr>
              <w:t>In focussing on particular ecosystem types and particular species, care will be taken to attribute any changes to the correct influences.</w:t>
            </w:r>
          </w:p>
          <w:p w14:paraId="49B2717C" w14:textId="77777777" w:rsidR="0076121D" w:rsidRPr="003B15D6" w:rsidRDefault="0076121D" w:rsidP="00346015">
            <w:pPr>
              <w:jc w:val="left"/>
              <w:rPr>
                <w:rFonts w:ascii="Times New Roman" w:hAnsi="Times New Roman"/>
                <w:sz w:val="18"/>
                <w:szCs w:val="18"/>
              </w:rPr>
            </w:pPr>
          </w:p>
          <w:p w14:paraId="49B2717D" w14:textId="77777777" w:rsidR="0076121D" w:rsidRPr="00733B8A" w:rsidRDefault="0076121D" w:rsidP="00346015">
            <w:pPr>
              <w:jc w:val="left"/>
              <w:rPr>
                <w:rFonts w:ascii="Times New Roman" w:hAnsi="Times New Roman"/>
                <w:sz w:val="18"/>
                <w:szCs w:val="18"/>
              </w:rPr>
            </w:pPr>
          </w:p>
        </w:tc>
      </w:tr>
      <w:tr w:rsidR="0076121D" w:rsidRPr="00B9746B" w14:paraId="49B27185" w14:textId="77777777" w:rsidTr="00346015">
        <w:trPr>
          <w:trHeight w:val="514"/>
        </w:trPr>
        <w:tc>
          <w:tcPr>
            <w:tcW w:w="1809" w:type="dxa"/>
            <w:vMerge/>
            <w:shd w:val="clear" w:color="auto" w:fill="D6E3BC" w:themeFill="accent3" w:themeFillTint="66"/>
          </w:tcPr>
          <w:p w14:paraId="49B2717F" w14:textId="77777777" w:rsidR="0076121D" w:rsidRPr="00B9746B" w:rsidRDefault="0076121D" w:rsidP="00346015">
            <w:pPr>
              <w:jc w:val="left"/>
              <w:rPr>
                <w:rFonts w:ascii="Times New Roman" w:hAnsi="Times New Roman"/>
                <w:b/>
                <w:bCs/>
                <w:sz w:val="18"/>
                <w:szCs w:val="18"/>
              </w:rPr>
            </w:pPr>
          </w:p>
        </w:tc>
        <w:tc>
          <w:tcPr>
            <w:tcW w:w="2308" w:type="dxa"/>
          </w:tcPr>
          <w:p w14:paraId="49B27180" w14:textId="77777777" w:rsidR="0076121D" w:rsidRPr="00CA558C" w:rsidRDefault="0076121D" w:rsidP="00346015">
            <w:pPr>
              <w:jc w:val="left"/>
              <w:rPr>
                <w:rFonts w:ascii="Times New Roman" w:hAnsi="Times New Roman"/>
                <w:bCs/>
                <w:sz w:val="18"/>
                <w:szCs w:val="18"/>
              </w:rPr>
            </w:pPr>
            <w:r w:rsidRPr="000520CA">
              <w:rPr>
                <w:rFonts w:ascii="Times New Roman" w:hAnsi="Times New Roman"/>
                <w:bCs/>
                <w:sz w:val="18"/>
                <w:szCs w:val="18"/>
              </w:rPr>
              <w:t>Capacity development indicator score for mainstreaming biodiversity in Jordan</w:t>
            </w:r>
            <w:r w:rsidRPr="000520CA">
              <w:rPr>
                <w:rStyle w:val="FootnoteReference"/>
                <w:rFonts w:ascii="Times New Roman" w:hAnsi="Times New Roman"/>
                <w:bCs/>
                <w:szCs w:val="18"/>
              </w:rPr>
              <w:footnoteReference w:id="26"/>
            </w:r>
          </w:p>
        </w:tc>
        <w:tc>
          <w:tcPr>
            <w:tcW w:w="1972" w:type="dxa"/>
          </w:tcPr>
          <w:p w14:paraId="49B27181" w14:textId="77777777" w:rsidR="0076121D" w:rsidRPr="00CA558C" w:rsidRDefault="0076121D" w:rsidP="00346015">
            <w:pPr>
              <w:jc w:val="left"/>
              <w:rPr>
                <w:rFonts w:ascii="Times New Roman" w:hAnsi="Times New Roman"/>
                <w:bCs/>
                <w:sz w:val="18"/>
                <w:szCs w:val="18"/>
              </w:rPr>
            </w:pPr>
            <w:r w:rsidRPr="000520CA">
              <w:rPr>
                <w:rFonts w:ascii="Times New Roman" w:hAnsi="Times New Roman"/>
                <w:bCs/>
                <w:sz w:val="18"/>
                <w:szCs w:val="18"/>
              </w:rPr>
              <w:t>Overall score: 43%</w:t>
            </w:r>
          </w:p>
        </w:tc>
        <w:tc>
          <w:tcPr>
            <w:tcW w:w="3153" w:type="dxa"/>
          </w:tcPr>
          <w:p w14:paraId="49B27182" w14:textId="77777777" w:rsidR="0076121D" w:rsidRPr="00CA558C" w:rsidRDefault="0076121D" w:rsidP="00346015">
            <w:pPr>
              <w:jc w:val="left"/>
              <w:rPr>
                <w:rFonts w:ascii="Times New Roman" w:hAnsi="Times New Roman"/>
                <w:bCs/>
                <w:sz w:val="18"/>
                <w:szCs w:val="18"/>
              </w:rPr>
            </w:pPr>
            <w:r w:rsidRPr="000520CA">
              <w:rPr>
                <w:rFonts w:ascii="Times New Roman" w:hAnsi="Times New Roman"/>
                <w:bCs/>
                <w:sz w:val="18"/>
                <w:szCs w:val="18"/>
              </w:rPr>
              <w:t>Overall score: &gt; 60%</w:t>
            </w:r>
          </w:p>
        </w:tc>
        <w:tc>
          <w:tcPr>
            <w:tcW w:w="1955" w:type="dxa"/>
          </w:tcPr>
          <w:p w14:paraId="49B27183" w14:textId="77777777" w:rsidR="0076121D" w:rsidRPr="00CA558C" w:rsidRDefault="0076121D" w:rsidP="00346015">
            <w:pPr>
              <w:jc w:val="left"/>
              <w:rPr>
                <w:rFonts w:ascii="Times New Roman" w:hAnsi="Times New Roman"/>
                <w:bCs/>
                <w:sz w:val="18"/>
                <w:szCs w:val="18"/>
              </w:rPr>
            </w:pPr>
            <w:r w:rsidRPr="000520CA">
              <w:rPr>
                <w:rFonts w:ascii="Times New Roman" w:hAnsi="Times New Roman"/>
                <w:sz w:val="18"/>
                <w:szCs w:val="18"/>
              </w:rPr>
              <w:t>Project review of Capacity Development Indicator Scorecard</w:t>
            </w:r>
          </w:p>
        </w:tc>
        <w:tc>
          <w:tcPr>
            <w:tcW w:w="3491" w:type="dxa"/>
            <w:vMerge/>
          </w:tcPr>
          <w:p w14:paraId="49B27184" w14:textId="77777777" w:rsidR="0076121D" w:rsidRPr="00B9746B" w:rsidRDefault="0076121D" w:rsidP="00346015">
            <w:pPr>
              <w:jc w:val="left"/>
              <w:rPr>
                <w:rFonts w:ascii="Times New Roman" w:hAnsi="Times New Roman"/>
                <w:b/>
                <w:bCs/>
                <w:sz w:val="18"/>
                <w:szCs w:val="18"/>
              </w:rPr>
            </w:pPr>
          </w:p>
        </w:tc>
      </w:tr>
      <w:tr w:rsidR="0076121D" w:rsidRPr="00321206" w14:paraId="49B2718E" w14:textId="77777777" w:rsidTr="00346015">
        <w:trPr>
          <w:trHeight w:val="274"/>
        </w:trPr>
        <w:tc>
          <w:tcPr>
            <w:tcW w:w="1809" w:type="dxa"/>
            <w:vMerge/>
            <w:shd w:val="clear" w:color="auto" w:fill="D6E3BC" w:themeFill="accent3" w:themeFillTint="66"/>
          </w:tcPr>
          <w:p w14:paraId="49B27186" w14:textId="77777777" w:rsidR="0076121D" w:rsidRPr="00B9746B" w:rsidRDefault="0076121D" w:rsidP="00346015">
            <w:pPr>
              <w:jc w:val="left"/>
              <w:rPr>
                <w:rFonts w:ascii="Times New Roman" w:hAnsi="Times New Roman"/>
                <w:b/>
                <w:bCs/>
                <w:sz w:val="18"/>
                <w:szCs w:val="18"/>
              </w:rPr>
            </w:pPr>
          </w:p>
        </w:tc>
        <w:tc>
          <w:tcPr>
            <w:tcW w:w="2308" w:type="dxa"/>
          </w:tcPr>
          <w:p w14:paraId="49B27187"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Increase in land area where threats to ecologically sensitive areas from tourism activities are controlled</w:t>
            </w:r>
          </w:p>
        </w:tc>
        <w:tc>
          <w:tcPr>
            <w:tcW w:w="1972" w:type="dxa"/>
          </w:tcPr>
          <w:p w14:paraId="49B27188"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0 ha</w:t>
            </w:r>
          </w:p>
        </w:tc>
        <w:tc>
          <w:tcPr>
            <w:tcW w:w="3153" w:type="dxa"/>
          </w:tcPr>
          <w:p w14:paraId="49B27189"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 xml:space="preserve">Jerash Governorate: Aleppo </w:t>
            </w:r>
            <w:r w:rsidRPr="00321206">
              <w:rPr>
                <w:rFonts w:ascii="Times New Roman" w:hAnsi="Times New Roman"/>
                <w:bCs/>
                <w:sz w:val="18"/>
                <w:szCs w:val="18"/>
              </w:rPr>
              <w:t xml:space="preserve">Pine </w:t>
            </w:r>
            <w:r w:rsidRPr="00321206">
              <w:rPr>
                <w:rFonts w:ascii="Times New Roman" w:hAnsi="Times New Roman"/>
                <w:bCs/>
                <w:i/>
                <w:sz w:val="18"/>
                <w:szCs w:val="18"/>
              </w:rPr>
              <w:t>(Pinus halepensis)</w:t>
            </w:r>
            <w:r>
              <w:rPr>
                <w:rFonts w:ascii="Times New Roman" w:hAnsi="Times New Roman"/>
                <w:bCs/>
                <w:sz w:val="18"/>
                <w:szCs w:val="18"/>
              </w:rPr>
              <w:t xml:space="preserve"> Forests 6,200 ha</w:t>
            </w:r>
          </w:p>
          <w:p w14:paraId="49B2718A"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 xml:space="preserve">Petra Region: Hisheh Forest </w:t>
            </w:r>
            <w:r w:rsidRPr="006023BC">
              <w:rPr>
                <w:rFonts w:ascii="Times New Roman" w:hAnsi="Times New Roman"/>
                <w:bCs/>
                <w:i/>
                <w:sz w:val="18"/>
                <w:szCs w:val="18"/>
              </w:rPr>
              <w:t xml:space="preserve">(Quercus </w:t>
            </w:r>
            <w:r w:rsidRPr="006023BC">
              <w:rPr>
                <w:rFonts w:ascii="Times New Roman" w:hAnsi="Times New Roman"/>
                <w:bCs/>
                <w:i/>
                <w:sz w:val="18"/>
                <w:szCs w:val="18"/>
              </w:rPr>
              <w:lastRenderedPageBreak/>
              <w:t>coccifera</w:t>
            </w:r>
            <w:r>
              <w:rPr>
                <w:rFonts w:ascii="Times New Roman" w:hAnsi="Times New Roman"/>
                <w:bCs/>
                <w:sz w:val="18"/>
                <w:szCs w:val="18"/>
              </w:rPr>
              <w:t>) 300 ha</w:t>
            </w:r>
          </w:p>
          <w:p w14:paraId="49B2718B" w14:textId="77777777" w:rsidR="0076121D" w:rsidRPr="00FB498F" w:rsidRDefault="0076121D" w:rsidP="00346015">
            <w:pPr>
              <w:jc w:val="left"/>
              <w:rPr>
                <w:rFonts w:ascii="Times New Roman" w:hAnsi="Times New Roman"/>
                <w:bCs/>
                <w:sz w:val="18"/>
                <w:szCs w:val="18"/>
                <w:lang w:val="en-US"/>
              </w:rPr>
            </w:pPr>
            <w:r w:rsidRPr="00FB498F">
              <w:rPr>
                <w:rFonts w:ascii="Times New Roman" w:hAnsi="Times New Roman"/>
                <w:bCs/>
                <w:sz w:val="18"/>
                <w:szCs w:val="18"/>
                <w:lang w:val="en-US"/>
              </w:rPr>
              <w:t>Wadi Rum Landscape: Sand Dune vegetation (</w:t>
            </w:r>
            <w:r w:rsidRPr="00FB498F">
              <w:rPr>
                <w:rFonts w:ascii="Times New Roman" w:hAnsi="Times New Roman"/>
                <w:bCs/>
                <w:i/>
                <w:sz w:val="18"/>
                <w:szCs w:val="18"/>
                <w:lang w:val="en-US"/>
              </w:rPr>
              <w:t>Haloxylon persicum</w:t>
            </w:r>
            <w:r>
              <w:rPr>
                <w:rFonts w:ascii="Times New Roman" w:hAnsi="Times New Roman"/>
                <w:bCs/>
                <w:i/>
                <w:sz w:val="18"/>
                <w:szCs w:val="18"/>
                <w:lang w:val="en-US"/>
              </w:rPr>
              <w:t>)</w:t>
            </w:r>
            <w:r w:rsidRPr="00FB498F">
              <w:rPr>
                <w:rFonts w:ascii="Times New Roman" w:hAnsi="Times New Roman"/>
                <w:bCs/>
                <w:sz w:val="18"/>
                <w:szCs w:val="18"/>
                <w:lang w:val="en-US"/>
              </w:rPr>
              <w:t xml:space="preserve"> type –</w:t>
            </w:r>
            <w:r>
              <w:rPr>
                <w:rFonts w:ascii="Times New Roman" w:hAnsi="Times New Roman"/>
                <w:bCs/>
                <w:sz w:val="18"/>
                <w:szCs w:val="18"/>
                <w:lang w:val="en-US"/>
              </w:rPr>
              <w:t xml:space="preserve"> 8,900 ha</w:t>
            </w:r>
            <w:r>
              <w:rPr>
                <w:rStyle w:val="FootnoteReference"/>
                <w:bCs/>
                <w:szCs w:val="18"/>
                <w:lang w:val="en-US"/>
              </w:rPr>
              <w:footnoteReference w:id="27"/>
            </w:r>
          </w:p>
        </w:tc>
        <w:tc>
          <w:tcPr>
            <w:tcW w:w="1955" w:type="dxa"/>
          </w:tcPr>
          <w:p w14:paraId="49B2718C" w14:textId="77777777" w:rsidR="0076121D" w:rsidRPr="00FB498F" w:rsidRDefault="0076121D" w:rsidP="00346015">
            <w:pPr>
              <w:jc w:val="left"/>
              <w:rPr>
                <w:rFonts w:ascii="Times New Roman" w:hAnsi="Times New Roman"/>
                <w:bCs/>
                <w:sz w:val="18"/>
                <w:szCs w:val="18"/>
                <w:lang w:val="en-US"/>
              </w:rPr>
            </w:pPr>
            <w:r w:rsidRPr="00FB498F">
              <w:rPr>
                <w:rFonts w:ascii="Times New Roman" w:hAnsi="Times New Roman"/>
                <w:bCs/>
                <w:sz w:val="18"/>
                <w:szCs w:val="18"/>
                <w:lang w:val="en-US"/>
              </w:rPr>
              <w:lastRenderedPageBreak/>
              <w:t xml:space="preserve">Ecological surveys that will be carried out at the beginning of the project and updated at </w:t>
            </w:r>
            <w:r w:rsidRPr="00FB498F">
              <w:rPr>
                <w:rFonts w:ascii="Times New Roman" w:hAnsi="Times New Roman"/>
                <w:bCs/>
                <w:sz w:val="18"/>
                <w:szCs w:val="18"/>
                <w:lang w:val="en-US"/>
              </w:rPr>
              <w:lastRenderedPageBreak/>
              <w:t>least twice in the life of the project</w:t>
            </w:r>
          </w:p>
        </w:tc>
        <w:tc>
          <w:tcPr>
            <w:tcW w:w="3491" w:type="dxa"/>
            <w:vMerge/>
          </w:tcPr>
          <w:p w14:paraId="49B2718D" w14:textId="77777777" w:rsidR="0076121D" w:rsidRPr="00FB498F" w:rsidRDefault="0076121D" w:rsidP="00346015">
            <w:pPr>
              <w:jc w:val="left"/>
              <w:rPr>
                <w:rFonts w:ascii="Times New Roman" w:hAnsi="Times New Roman"/>
                <w:b/>
                <w:bCs/>
                <w:sz w:val="18"/>
                <w:szCs w:val="18"/>
                <w:lang w:val="en-US"/>
              </w:rPr>
            </w:pPr>
          </w:p>
        </w:tc>
      </w:tr>
      <w:tr w:rsidR="0076121D" w:rsidRPr="001B7EB1" w14:paraId="49B27198" w14:textId="77777777" w:rsidTr="00346015">
        <w:trPr>
          <w:trHeight w:val="274"/>
        </w:trPr>
        <w:tc>
          <w:tcPr>
            <w:tcW w:w="1809" w:type="dxa"/>
            <w:vMerge/>
            <w:shd w:val="clear" w:color="auto" w:fill="D6E3BC" w:themeFill="accent3" w:themeFillTint="66"/>
          </w:tcPr>
          <w:p w14:paraId="49B2718F" w14:textId="77777777" w:rsidR="0076121D" w:rsidRPr="00FB498F" w:rsidRDefault="0076121D" w:rsidP="00346015">
            <w:pPr>
              <w:jc w:val="left"/>
              <w:rPr>
                <w:rFonts w:ascii="Times New Roman" w:hAnsi="Times New Roman"/>
                <w:b/>
                <w:bCs/>
                <w:sz w:val="18"/>
                <w:szCs w:val="18"/>
                <w:lang w:val="en-US"/>
              </w:rPr>
            </w:pPr>
          </w:p>
        </w:tc>
        <w:tc>
          <w:tcPr>
            <w:tcW w:w="2308" w:type="dxa"/>
          </w:tcPr>
          <w:p w14:paraId="49B27190" w14:textId="77777777" w:rsidR="0076121D" w:rsidRDefault="0076121D" w:rsidP="00346015">
            <w:pPr>
              <w:jc w:val="left"/>
              <w:rPr>
                <w:rFonts w:ascii="Times New Roman" w:hAnsi="Times New Roman"/>
                <w:bCs/>
                <w:sz w:val="18"/>
                <w:szCs w:val="18"/>
                <w:lang w:val="en-US"/>
              </w:rPr>
            </w:pPr>
            <w:r w:rsidRPr="001B7EB1">
              <w:rPr>
                <w:rFonts w:ascii="Times New Roman" w:hAnsi="Times New Roman"/>
                <w:bCs/>
                <w:sz w:val="18"/>
                <w:szCs w:val="18"/>
                <w:lang w:val="en-US"/>
              </w:rPr>
              <w:t>Populations of the f</w:t>
            </w:r>
            <w:r>
              <w:rPr>
                <w:rFonts w:ascii="Times New Roman" w:hAnsi="Times New Roman"/>
                <w:bCs/>
                <w:sz w:val="18"/>
                <w:szCs w:val="18"/>
                <w:lang w:val="en-US"/>
              </w:rPr>
              <w:t>ollowing indicator species acros</w:t>
            </w:r>
            <w:r w:rsidRPr="001B7EB1">
              <w:rPr>
                <w:rFonts w:ascii="Times New Roman" w:hAnsi="Times New Roman"/>
                <w:bCs/>
                <w:sz w:val="18"/>
                <w:szCs w:val="18"/>
                <w:lang w:val="en-US"/>
              </w:rPr>
              <w:t>s the landscape (inside and outside PAs)</w:t>
            </w:r>
            <w:r>
              <w:rPr>
                <w:rFonts w:ascii="Times New Roman" w:hAnsi="Times New Roman"/>
                <w:bCs/>
                <w:sz w:val="18"/>
                <w:szCs w:val="18"/>
                <w:lang w:val="en-US"/>
              </w:rPr>
              <w:t xml:space="preserve"> remain</w:t>
            </w:r>
            <w:r w:rsidRPr="001B7EB1">
              <w:rPr>
                <w:rFonts w:ascii="Times New Roman" w:hAnsi="Times New Roman"/>
                <w:bCs/>
                <w:sz w:val="18"/>
                <w:szCs w:val="18"/>
                <w:lang w:val="en-US"/>
              </w:rPr>
              <w:t xml:space="preserve"> stable</w:t>
            </w:r>
            <w:r>
              <w:rPr>
                <w:rFonts w:ascii="Times New Roman" w:hAnsi="Times New Roman"/>
                <w:bCs/>
                <w:sz w:val="18"/>
                <w:szCs w:val="18"/>
                <w:lang w:val="en-US"/>
              </w:rPr>
              <w:t>:</w:t>
            </w:r>
          </w:p>
          <w:p w14:paraId="49B27191" w14:textId="77777777" w:rsidR="0076121D" w:rsidRDefault="0076121D" w:rsidP="00346015">
            <w:pPr>
              <w:jc w:val="left"/>
              <w:rPr>
                <w:rFonts w:ascii="Times New Roman" w:hAnsi="Times New Roman"/>
                <w:bCs/>
                <w:i/>
                <w:sz w:val="18"/>
                <w:szCs w:val="18"/>
                <w:lang w:val="en-US"/>
              </w:rPr>
            </w:pPr>
            <w:r>
              <w:rPr>
                <w:rFonts w:ascii="Times New Roman" w:hAnsi="Times New Roman"/>
                <w:bCs/>
                <w:sz w:val="18"/>
                <w:szCs w:val="18"/>
                <w:lang w:val="en-US"/>
              </w:rPr>
              <w:t xml:space="preserve">Jerash Governorate: </w:t>
            </w:r>
            <w:r w:rsidRPr="001B7EB1">
              <w:rPr>
                <w:rFonts w:ascii="Times New Roman" w:hAnsi="Times New Roman"/>
                <w:bCs/>
                <w:i/>
                <w:sz w:val="18"/>
                <w:szCs w:val="18"/>
                <w:lang w:val="en-US"/>
              </w:rPr>
              <w:t>Lacerta media</w:t>
            </w:r>
          </w:p>
          <w:p w14:paraId="49B27192" w14:textId="77777777" w:rsidR="0076121D" w:rsidRDefault="0076121D" w:rsidP="00346015">
            <w:pPr>
              <w:jc w:val="left"/>
              <w:rPr>
                <w:rFonts w:ascii="Times New Roman" w:hAnsi="Times New Roman"/>
                <w:bCs/>
                <w:i/>
                <w:sz w:val="18"/>
                <w:szCs w:val="18"/>
                <w:lang w:val="en-US"/>
              </w:rPr>
            </w:pPr>
            <w:r w:rsidRPr="001B7EB1">
              <w:rPr>
                <w:rFonts w:ascii="Times New Roman" w:hAnsi="Times New Roman"/>
                <w:bCs/>
                <w:sz w:val="18"/>
                <w:szCs w:val="18"/>
                <w:lang w:val="en-US"/>
              </w:rPr>
              <w:t>Petra:</w:t>
            </w:r>
            <w:r>
              <w:rPr>
                <w:rFonts w:ascii="Times New Roman" w:hAnsi="Times New Roman"/>
                <w:bCs/>
                <w:i/>
                <w:sz w:val="18"/>
                <w:szCs w:val="18"/>
                <w:lang w:val="en-US"/>
              </w:rPr>
              <w:t xml:space="preserve"> Vulpes cana</w:t>
            </w:r>
          </w:p>
          <w:p w14:paraId="49B27193" w14:textId="77777777" w:rsidR="0076121D" w:rsidRPr="001B7EB1" w:rsidRDefault="0076121D" w:rsidP="00346015">
            <w:pPr>
              <w:jc w:val="left"/>
              <w:rPr>
                <w:rFonts w:ascii="Times New Roman" w:hAnsi="Times New Roman"/>
                <w:bCs/>
                <w:sz w:val="18"/>
                <w:szCs w:val="18"/>
                <w:lang w:val="en-US"/>
              </w:rPr>
            </w:pPr>
            <w:r w:rsidRPr="001B7EB1">
              <w:rPr>
                <w:rFonts w:ascii="Times New Roman" w:hAnsi="Times New Roman"/>
                <w:bCs/>
                <w:sz w:val="18"/>
                <w:szCs w:val="18"/>
                <w:lang w:val="en-US"/>
              </w:rPr>
              <w:t>Wadi Rum:</w:t>
            </w:r>
            <w:r>
              <w:rPr>
                <w:rFonts w:ascii="Times New Roman" w:hAnsi="Times New Roman"/>
                <w:bCs/>
                <w:i/>
                <w:sz w:val="18"/>
                <w:szCs w:val="18"/>
                <w:lang w:val="en-US"/>
              </w:rPr>
              <w:t xml:space="preserve"> Caracal caracal</w:t>
            </w:r>
          </w:p>
        </w:tc>
        <w:tc>
          <w:tcPr>
            <w:tcW w:w="1972" w:type="dxa"/>
          </w:tcPr>
          <w:p w14:paraId="49B27194" w14:textId="77777777" w:rsidR="0076121D" w:rsidRPr="001B7EB1" w:rsidRDefault="0076121D" w:rsidP="00346015">
            <w:pPr>
              <w:jc w:val="left"/>
              <w:rPr>
                <w:rFonts w:ascii="Times New Roman" w:hAnsi="Times New Roman"/>
                <w:bCs/>
                <w:sz w:val="18"/>
                <w:szCs w:val="18"/>
                <w:lang w:val="en-US"/>
              </w:rPr>
            </w:pPr>
            <w:r>
              <w:rPr>
                <w:rFonts w:ascii="Times New Roman" w:hAnsi="Times New Roman"/>
                <w:bCs/>
                <w:sz w:val="18"/>
                <w:szCs w:val="18"/>
                <w:lang w:val="en-US"/>
              </w:rPr>
              <w:t>Baseline populations</w:t>
            </w:r>
            <w:r>
              <w:rPr>
                <w:rStyle w:val="FootnoteReference"/>
                <w:bCs/>
                <w:szCs w:val="18"/>
                <w:lang w:val="en-US"/>
              </w:rPr>
              <w:footnoteReference w:id="28"/>
            </w:r>
          </w:p>
        </w:tc>
        <w:tc>
          <w:tcPr>
            <w:tcW w:w="3153" w:type="dxa"/>
          </w:tcPr>
          <w:p w14:paraId="49B27195" w14:textId="77777777" w:rsidR="0076121D" w:rsidRPr="001B7EB1" w:rsidRDefault="0076121D" w:rsidP="00346015">
            <w:pPr>
              <w:jc w:val="left"/>
              <w:rPr>
                <w:rFonts w:ascii="Times New Roman" w:hAnsi="Times New Roman"/>
                <w:bCs/>
                <w:sz w:val="18"/>
                <w:szCs w:val="18"/>
                <w:lang w:val="en-US"/>
              </w:rPr>
            </w:pPr>
            <w:r>
              <w:rPr>
                <w:rFonts w:ascii="Times New Roman" w:hAnsi="Times New Roman"/>
                <w:bCs/>
                <w:sz w:val="18"/>
                <w:szCs w:val="18"/>
                <w:lang w:val="en-US"/>
              </w:rPr>
              <w:t>No decrease over baseline values</w:t>
            </w:r>
          </w:p>
        </w:tc>
        <w:tc>
          <w:tcPr>
            <w:tcW w:w="1955" w:type="dxa"/>
          </w:tcPr>
          <w:p w14:paraId="49B27196" w14:textId="77777777" w:rsidR="0076121D" w:rsidRPr="001B7EB1" w:rsidRDefault="0076121D" w:rsidP="00346015">
            <w:pPr>
              <w:jc w:val="left"/>
              <w:rPr>
                <w:rFonts w:ascii="Times New Roman" w:hAnsi="Times New Roman"/>
                <w:bCs/>
                <w:sz w:val="18"/>
                <w:szCs w:val="18"/>
                <w:lang w:val="en-US"/>
              </w:rPr>
            </w:pPr>
            <w:r w:rsidRPr="00FB498F">
              <w:rPr>
                <w:rFonts w:ascii="Times New Roman" w:hAnsi="Times New Roman"/>
                <w:bCs/>
                <w:sz w:val="18"/>
                <w:szCs w:val="18"/>
                <w:lang w:val="en-US"/>
              </w:rPr>
              <w:t>Ecological surveys that will be carried out at the beginning of the project and updated at least twice in the life of the project</w:t>
            </w:r>
          </w:p>
        </w:tc>
        <w:tc>
          <w:tcPr>
            <w:tcW w:w="3491" w:type="dxa"/>
            <w:vMerge/>
          </w:tcPr>
          <w:p w14:paraId="49B27197" w14:textId="77777777" w:rsidR="0076121D" w:rsidRPr="001B7EB1" w:rsidRDefault="0076121D" w:rsidP="00346015">
            <w:pPr>
              <w:jc w:val="left"/>
              <w:rPr>
                <w:rFonts w:ascii="Times New Roman" w:hAnsi="Times New Roman"/>
                <w:b/>
                <w:bCs/>
                <w:sz w:val="18"/>
                <w:szCs w:val="18"/>
                <w:lang w:val="en-US"/>
              </w:rPr>
            </w:pPr>
          </w:p>
        </w:tc>
      </w:tr>
      <w:tr w:rsidR="0076121D" w:rsidRPr="00B9746B" w14:paraId="49B2719F" w14:textId="77777777" w:rsidTr="00346015">
        <w:trPr>
          <w:trHeight w:val="772"/>
        </w:trPr>
        <w:tc>
          <w:tcPr>
            <w:tcW w:w="1809" w:type="dxa"/>
            <w:vMerge/>
            <w:shd w:val="clear" w:color="auto" w:fill="D6E3BC" w:themeFill="accent3" w:themeFillTint="66"/>
          </w:tcPr>
          <w:p w14:paraId="49B27199" w14:textId="77777777" w:rsidR="0076121D" w:rsidRPr="001B7EB1" w:rsidRDefault="0076121D" w:rsidP="00346015">
            <w:pPr>
              <w:jc w:val="left"/>
              <w:rPr>
                <w:rFonts w:ascii="Times New Roman" w:hAnsi="Times New Roman"/>
                <w:b/>
                <w:bCs/>
                <w:sz w:val="18"/>
                <w:szCs w:val="18"/>
                <w:lang w:val="en-US"/>
              </w:rPr>
            </w:pPr>
          </w:p>
        </w:tc>
        <w:tc>
          <w:tcPr>
            <w:tcW w:w="2308" w:type="dxa"/>
          </w:tcPr>
          <w:p w14:paraId="49B2719A"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Level of</w:t>
            </w:r>
            <w:r w:rsidRPr="00CA558C">
              <w:rPr>
                <w:rFonts w:ascii="Times New Roman" w:hAnsi="Times New Roman"/>
                <w:bCs/>
                <w:sz w:val="18"/>
                <w:szCs w:val="18"/>
              </w:rPr>
              <w:t xml:space="preserve"> credibility of licensing and permitting authorities </w:t>
            </w:r>
            <w:r>
              <w:rPr>
                <w:rFonts w:ascii="Times New Roman" w:hAnsi="Times New Roman"/>
                <w:bCs/>
                <w:sz w:val="18"/>
                <w:szCs w:val="18"/>
              </w:rPr>
              <w:t>who sanction and regulate tourism developments</w:t>
            </w:r>
          </w:p>
        </w:tc>
        <w:tc>
          <w:tcPr>
            <w:tcW w:w="1972" w:type="dxa"/>
          </w:tcPr>
          <w:p w14:paraId="49B2719B"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Survey to confirm and document credibility level in the eyes of stakeholders (primarily the tourism sector)</w:t>
            </w:r>
          </w:p>
        </w:tc>
        <w:tc>
          <w:tcPr>
            <w:tcW w:w="3153" w:type="dxa"/>
          </w:tcPr>
          <w:p w14:paraId="49B2719C" w14:textId="77777777" w:rsidR="0076121D" w:rsidRPr="00CA558C" w:rsidRDefault="0076121D" w:rsidP="00346015">
            <w:pPr>
              <w:jc w:val="left"/>
              <w:rPr>
                <w:rFonts w:ascii="Times New Roman" w:hAnsi="Times New Roman"/>
                <w:bCs/>
                <w:sz w:val="18"/>
                <w:szCs w:val="18"/>
              </w:rPr>
            </w:pPr>
            <w:r w:rsidRPr="007C2F59">
              <w:rPr>
                <w:rFonts w:ascii="Times New Roman" w:hAnsi="Times New Roman"/>
                <w:bCs/>
                <w:sz w:val="18"/>
                <w:szCs w:val="18"/>
              </w:rPr>
              <w:t>Enhanced credibility of licensing and permitting authorities as a result of an improved basis for decision-making</w:t>
            </w:r>
            <w:r>
              <w:rPr>
                <w:rFonts w:ascii="Times New Roman" w:hAnsi="Times New Roman"/>
                <w:bCs/>
                <w:sz w:val="18"/>
                <w:szCs w:val="18"/>
              </w:rPr>
              <w:t xml:space="preserve"> arising from sound data and information and effective monitoring system</w:t>
            </w:r>
          </w:p>
        </w:tc>
        <w:tc>
          <w:tcPr>
            <w:tcW w:w="1955" w:type="dxa"/>
          </w:tcPr>
          <w:p w14:paraId="49B2719D" w14:textId="77777777" w:rsidR="0076121D" w:rsidRPr="00CA558C" w:rsidRDefault="0076121D" w:rsidP="00346015">
            <w:pPr>
              <w:jc w:val="left"/>
              <w:rPr>
                <w:rFonts w:ascii="Times New Roman" w:hAnsi="Times New Roman"/>
                <w:bCs/>
                <w:sz w:val="18"/>
                <w:szCs w:val="18"/>
              </w:rPr>
            </w:pPr>
            <w:r>
              <w:rPr>
                <w:rFonts w:ascii="Times New Roman" w:hAnsi="Times New Roman"/>
                <w:bCs/>
                <w:sz w:val="18"/>
                <w:szCs w:val="18"/>
              </w:rPr>
              <w:t>Repeat survey</w:t>
            </w:r>
          </w:p>
        </w:tc>
        <w:tc>
          <w:tcPr>
            <w:tcW w:w="3491" w:type="dxa"/>
            <w:vMerge/>
          </w:tcPr>
          <w:p w14:paraId="49B2719E" w14:textId="77777777" w:rsidR="0076121D" w:rsidRPr="00B9746B" w:rsidRDefault="0076121D" w:rsidP="00346015">
            <w:pPr>
              <w:jc w:val="left"/>
              <w:rPr>
                <w:rFonts w:ascii="Times New Roman" w:hAnsi="Times New Roman"/>
                <w:b/>
                <w:bCs/>
                <w:sz w:val="18"/>
                <w:szCs w:val="18"/>
              </w:rPr>
            </w:pPr>
          </w:p>
        </w:tc>
      </w:tr>
      <w:tr w:rsidR="0076121D" w:rsidRPr="00B9746B" w14:paraId="49B271A7" w14:textId="77777777" w:rsidTr="00346015">
        <w:trPr>
          <w:trHeight w:val="394"/>
        </w:trPr>
        <w:tc>
          <w:tcPr>
            <w:tcW w:w="1809" w:type="dxa"/>
            <w:vMerge/>
            <w:shd w:val="clear" w:color="auto" w:fill="D6E3BC" w:themeFill="accent3" w:themeFillTint="66"/>
          </w:tcPr>
          <w:p w14:paraId="49B271A0" w14:textId="77777777" w:rsidR="0076121D" w:rsidRPr="00B9746B" w:rsidRDefault="0076121D" w:rsidP="00346015">
            <w:pPr>
              <w:jc w:val="left"/>
              <w:rPr>
                <w:rFonts w:ascii="Times New Roman" w:hAnsi="Times New Roman"/>
                <w:b/>
                <w:bCs/>
                <w:sz w:val="18"/>
                <w:szCs w:val="18"/>
              </w:rPr>
            </w:pPr>
          </w:p>
        </w:tc>
        <w:tc>
          <w:tcPr>
            <w:tcW w:w="12879" w:type="dxa"/>
            <w:gridSpan w:val="5"/>
          </w:tcPr>
          <w:p w14:paraId="49B271A1" w14:textId="77777777" w:rsidR="0076121D" w:rsidRPr="00D3717C" w:rsidRDefault="0076121D" w:rsidP="00346015">
            <w:pPr>
              <w:jc w:val="left"/>
              <w:rPr>
                <w:rFonts w:ascii="Times New Roman" w:hAnsi="Times New Roman"/>
                <w:b/>
                <w:bCs/>
                <w:sz w:val="18"/>
                <w:szCs w:val="18"/>
              </w:rPr>
            </w:pPr>
            <w:r w:rsidRPr="00D3717C">
              <w:rPr>
                <w:rFonts w:ascii="Times New Roman" w:hAnsi="Times New Roman"/>
                <w:b/>
                <w:bCs/>
                <w:sz w:val="18"/>
                <w:szCs w:val="18"/>
              </w:rPr>
              <w:t>Outputs:</w:t>
            </w:r>
          </w:p>
          <w:p w14:paraId="49B271A2" w14:textId="77777777" w:rsidR="0076121D" w:rsidRPr="009C4AF9" w:rsidRDefault="0076121D" w:rsidP="00346015">
            <w:pPr>
              <w:spacing w:after="0"/>
              <w:jc w:val="left"/>
              <w:rPr>
                <w:rFonts w:ascii="Times New Roman" w:eastAsia="Calibri" w:hAnsi="Times New Roman"/>
                <w:sz w:val="18"/>
                <w:szCs w:val="18"/>
                <w:lang w:val="en-NZ"/>
              </w:rPr>
            </w:pPr>
            <w:r w:rsidRPr="009C4AF9">
              <w:rPr>
                <w:rFonts w:ascii="Times New Roman" w:eastAsia="Calibri" w:hAnsi="Times New Roman"/>
                <w:sz w:val="18"/>
                <w:szCs w:val="18"/>
                <w:lang w:val="en-US"/>
              </w:rPr>
              <w:t>2.1</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 xml:space="preserve">Biodiversity Information Management System (BIMS), founded on initial ecological surveys </w:t>
            </w:r>
            <w:r w:rsidRPr="009C4AF9">
              <w:rPr>
                <w:rFonts w:ascii="Times New Roman" w:eastAsia="Calibri" w:hAnsi="Times New Roman"/>
                <w:sz w:val="18"/>
                <w:szCs w:val="18"/>
                <w:lang w:val="en-NZ"/>
              </w:rPr>
              <w:t>to inform Land-Use Plans, serve as a platform for decision-making, and as a source of up to date knowledge on biodiversity.</w:t>
            </w:r>
          </w:p>
          <w:p w14:paraId="49B271A3" w14:textId="77777777" w:rsidR="0076121D" w:rsidRPr="009C4AF9" w:rsidRDefault="0076121D" w:rsidP="00346015">
            <w:pPr>
              <w:spacing w:after="0"/>
              <w:jc w:val="left"/>
              <w:rPr>
                <w:rFonts w:ascii="Times New Roman" w:eastAsia="Calibri" w:hAnsi="Times New Roman"/>
                <w:sz w:val="18"/>
                <w:szCs w:val="18"/>
                <w:lang w:val="en-NZ"/>
              </w:rPr>
            </w:pPr>
            <w:r w:rsidRPr="009C4AF9">
              <w:rPr>
                <w:rFonts w:ascii="Times New Roman" w:eastAsia="Calibri" w:hAnsi="Times New Roman"/>
                <w:sz w:val="18"/>
                <w:szCs w:val="18"/>
                <w:lang w:val="en-US"/>
              </w:rPr>
              <w:t xml:space="preserve">2.2 Comprehensive land-use plans </w:t>
            </w:r>
            <w:r w:rsidRPr="009C4AF9">
              <w:rPr>
                <w:rFonts w:ascii="Times New Roman" w:eastAsia="Calibri" w:hAnsi="Times New Roman"/>
                <w:sz w:val="18"/>
                <w:szCs w:val="18"/>
                <w:lang w:val="en-NZ"/>
              </w:rPr>
              <w:t>based on BIMS and covering</w:t>
            </w:r>
            <w:r w:rsidRPr="009C4AF9">
              <w:rPr>
                <w:rFonts w:ascii="Times New Roman" w:eastAsia="Calibri" w:hAnsi="Times New Roman"/>
                <w:sz w:val="18"/>
                <w:szCs w:val="18"/>
                <w:lang w:val="en-US"/>
              </w:rPr>
              <w:t xml:space="preserve"> </w:t>
            </w:r>
            <w:r w:rsidRPr="009C4AF9">
              <w:rPr>
                <w:rFonts w:ascii="Times New Roman" w:eastAsia="Calibri" w:hAnsi="Times New Roman"/>
                <w:sz w:val="18"/>
                <w:szCs w:val="18"/>
                <w:lang w:val="en-NZ"/>
              </w:rPr>
              <w:t xml:space="preserve">Jerash Governorate, PDTRA territory, the Shoubak proposed PA and its buffer zone, and the Greater Wadi Rum </w:t>
            </w:r>
            <w:r w:rsidRPr="009C4AF9">
              <w:rPr>
                <w:rFonts w:ascii="Times New Roman" w:eastAsia="Calibri" w:hAnsi="Times New Roman"/>
                <w:sz w:val="18"/>
                <w:szCs w:val="18"/>
                <w:lang w:val="en-US"/>
              </w:rPr>
              <w:t xml:space="preserve">Landscapes/Development Zones to </w:t>
            </w:r>
            <w:r w:rsidRPr="009C4AF9">
              <w:rPr>
                <w:rFonts w:ascii="Times New Roman" w:eastAsia="Calibri" w:hAnsi="Times New Roman"/>
                <w:sz w:val="18"/>
                <w:szCs w:val="18"/>
                <w:lang w:val="en-NZ"/>
              </w:rPr>
              <w:t xml:space="preserve">set development limits so as to protect biodiversity. </w:t>
            </w:r>
          </w:p>
          <w:p w14:paraId="49B271A4" w14:textId="77777777" w:rsidR="0076121D" w:rsidRPr="009C4AF9" w:rsidRDefault="0076121D" w:rsidP="00346015">
            <w:pPr>
              <w:spacing w:after="0"/>
              <w:jc w:val="left"/>
              <w:rPr>
                <w:rFonts w:ascii="Times New Roman" w:eastAsia="Calibri" w:hAnsi="Times New Roman"/>
                <w:sz w:val="18"/>
                <w:szCs w:val="18"/>
                <w:lang w:val="en-US"/>
              </w:rPr>
            </w:pPr>
            <w:r w:rsidRPr="009C4AF9">
              <w:rPr>
                <w:rFonts w:ascii="Times New Roman" w:eastAsia="Calibri" w:hAnsi="Times New Roman"/>
                <w:sz w:val="18"/>
                <w:szCs w:val="18"/>
                <w:lang w:val="en-US"/>
              </w:rPr>
              <w:t>2.3</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 xml:space="preserve">Biodiversity Monitoring System to update and maintain the BIMS, identify trends and ensure that any changes in biodiversity-important areas remain within acceptable limits; to include remedial measures that will be triggered by the monitoring. Include the use of indicator species as appropriate. </w:t>
            </w:r>
          </w:p>
          <w:p w14:paraId="49B271A5" w14:textId="77777777" w:rsidR="0076121D" w:rsidRPr="009C4AF9" w:rsidRDefault="0076121D" w:rsidP="00346015">
            <w:pPr>
              <w:spacing w:after="0"/>
              <w:jc w:val="left"/>
              <w:rPr>
                <w:rFonts w:ascii="Times New Roman" w:eastAsia="Calibri" w:hAnsi="Times New Roman"/>
                <w:sz w:val="18"/>
                <w:szCs w:val="18"/>
                <w:lang w:val="en-US"/>
              </w:rPr>
            </w:pPr>
            <w:r w:rsidRPr="009C4AF9">
              <w:rPr>
                <w:rFonts w:ascii="Times New Roman" w:eastAsia="Calibri" w:hAnsi="Times New Roman"/>
                <w:sz w:val="18"/>
                <w:szCs w:val="18"/>
                <w:lang w:val="en-US"/>
              </w:rPr>
              <w:t>2.4</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Improved enforcement of land use development constraints geared to protecting biodiversity.</w:t>
            </w:r>
          </w:p>
          <w:p w14:paraId="49B271A6" w14:textId="77777777" w:rsidR="0076121D" w:rsidRPr="00B9746B" w:rsidRDefault="0076121D" w:rsidP="00346015">
            <w:pPr>
              <w:spacing w:after="0"/>
              <w:jc w:val="left"/>
              <w:rPr>
                <w:rFonts w:ascii="Times New Roman" w:hAnsi="Times New Roman"/>
                <w:b/>
                <w:bCs/>
                <w:sz w:val="18"/>
                <w:szCs w:val="18"/>
              </w:rPr>
            </w:pPr>
            <w:r w:rsidRPr="009C4AF9">
              <w:rPr>
                <w:rFonts w:ascii="Times New Roman" w:eastAsia="Calibri" w:hAnsi="Times New Roman"/>
                <w:sz w:val="18"/>
                <w:szCs w:val="18"/>
                <w:lang w:val="en-US"/>
              </w:rPr>
              <w:t>2.5</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Effective interpretation and information facilities at vantage points to inform visitors about the values and vulnerabilities of ecological resources and the consequences (ecological and legal) of not adhering to limits and regulations.</w:t>
            </w:r>
          </w:p>
        </w:tc>
      </w:tr>
      <w:tr w:rsidR="0076121D" w:rsidRPr="00B9746B" w14:paraId="49B271B7" w14:textId="77777777" w:rsidTr="00346015">
        <w:trPr>
          <w:trHeight w:val="789"/>
        </w:trPr>
        <w:tc>
          <w:tcPr>
            <w:tcW w:w="1809" w:type="dxa"/>
            <w:vMerge w:val="restart"/>
            <w:shd w:val="clear" w:color="auto" w:fill="D6E3BC" w:themeFill="accent3" w:themeFillTint="66"/>
          </w:tcPr>
          <w:p w14:paraId="49B271A8"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Outcome 3:</w:t>
            </w:r>
          </w:p>
          <w:p w14:paraId="49B271A9" w14:textId="77777777" w:rsidR="0076121D" w:rsidRPr="00B9746B" w:rsidRDefault="0076121D" w:rsidP="00346015">
            <w:pPr>
              <w:jc w:val="left"/>
              <w:rPr>
                <w:rFonts w:ascii="Times New Roman" w:hAnsi="Times New Roman"/>
                <w:b/>
                <w:bCs/>
                <w:sz w:val="18"/>
                <w:szCs w:val="18"/>
              </w:rPr>
            </w:pPr>
            <w:r w:rsidRPr="00C82AF9">
              <w:rPr>
                <w:rFonts w:ascii="Times New Roman" w:hAnsi="Times New Roman"/>
                <w:bCs/>
                <w:sz w:val="18"/>
                <w:szCs w:val="18"/>
                <w:lang w:val="en-NZ"/>
              </w:rPr>
              <w:t>Improved management effectiveness particularly in revenue generation, tourism planning and management, and community relations in Dibeen, Shoubak and Wadi Rum Protected Areas</w:t>
            </w:r>
          </w:p>
        </w:tc>
        <w:tc>
          <w:tcPr>
            <w:tcW w:w="2308" w:type="dxa"/>
          </w:tcPr>
          <w:p w14:paraId="49B271AA" w14:textId="77777777" w:rsidR="0076121D" w:rsidRPr="007C2F59" w:rsidRDefault="0076121D" w:rsidP="00346015">
            <w:pPr>
              <w:jc w:val="left"/>
              <w:rPr>
                <w:rFonts w:ascii="Times New Roman" w:hAnsi="Times New Roman"/>
                <w:bCs/>
                <w:sz w:val="18"/>
                <w:szCs w:val="18"/>
              </w:rPr>
            </w:pPr>
            <w:r>
              <w:rPr>
                <w:rFonts w:ascii="Times New Roman" w:hAnsi="Times New Roman"/>
                <w:bCs/>
                <w:sz w:val="18"/>
                <w:szCs w:val="18"/>
              </w:rPr>
              <w:t>METT scores in each of Dibeen, Shoubak and Wadi Rum PAs</w:t>
            </w:r>
          </w:p>
        </w:tc>
        <w:tc>
          <w:tcPr>
            <w:tcW w:w="1972" w:type="dxa"/>
          </w:tcPr>
          <w:p w14:paraId="49B271AB"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Scores obtained during PPG are:</w:t>
            </w:r>
          </w:p>
          <w:p w14:paraId="49B271AC" w14:textId="77777777" w:rsidR="0076121D" w:rsidRPr="00825F8E" w:rsidRDefault="0076121D" w:rsidP="00346015">
            <w:pPr>
              <w:jc w:val="left"/>
              <w:rPr>
                <w:rFonts w:ascii="Times New Roman" w:hAnsi="Times New Roman"/>
                <w:bCs/>
                <w:sz w:val="18"/>
                <w:szCs w:val="18"/>
              </w:rPr>
            </w:pPr>
            <w:r w:rsidRPr="00825F8E">
              <w:rPr>
                <w:rFonts w:ascii="Times New Roman" w:hAnsi="Times New Roman"/>
                <w:bCs/>
                <w:sz w:val="18"/>
                <w:szCs w:val="18"/>
              </w:rPr>
              <w:t>Dibeen</w:t>
            </w:r>
            <w:r>
              <w:rPr>
                <w:rFonts w:ascii="Times New Roman" w:hAnsi="Times New Roman"/>
                <w:bCs/>
                <w:sz w:val="18"/>
                <w:szCs w:val="18"/>
              </w:rPr>
              <w:t xml:space="preserve"> </w:t>
            </w:r>
            <w:r w:rsidRPr="00825F8E">
              <w:rPr>
                <w:rFonts w:ascii="Times New Roman" w:hAnsi="Times New Roman"/>
                <w:bCs/>
                <w:sz w:val="18"/>
                <w:szCs w:val="18"/>
              </w:rPr>
              <w:t>5</w:t>
            </w:r>
            <w:r w:rsidR="00A91EDB">
              <w:rPr>
                <w:rFonts w:ascii="Times New Roman" w:hAnsi="Times New Roman"/>
                <w:bCs/>
                <w:sz w:val="18"/>
                <w:szCs w:val="18"/>
              </w:rPr>
              <w:t>8</w:t>
            </w:r>
            <w:r>
              <w:rPr>
                <w:rFonts w:ascii="Times New Roman" w:hAnsi="Times New Roman"/>
                <w:bCs/>
                <w:sz w:val="18"/>
                <w:szCs w:val="18"/>
              </w:rPr>
              <w:t>%</w:t>
            </w:r>
          </w:p>
          <w:p w14:paraId="49B271AD" w14:textId="77777777" w:rsidR="0076121D" w:rsidRPr="00825F8E" w:rsidRDefault="0076121D" w:rsidP="00346015">
            <w:pPr>
              <w:jc w:val="left"/>
              <w:rPr>
                <w:rFonts w:ascii="Times New Roman" w:hAnsi="Times New Roman"/>
                <w:bCs/>
                <w:sz w:val="18"/>
                <w:szCs w:val="18"/>
              </w:rPr>
            </w:pPr>
            <w:r w:rsidRPr="00825F8E">
              <w:rPr>
                <w:rFonts w:ascii="Times New Roman" w:hAnsi="Times New Roman"/>
                <w:bCs/>
                <w:sz w:val="18"/>
                <w:szCs w:val="18"/>
              </w:rPr>
              <w:t>Shoubak</w:t>
            </w:r>
            <w:r>
              <w:rPr>
                <w:rFonts w:ascii="Times New Roman" w:hAnsi="Times New Roman"/>
                <w:bCs/>
                <w:sz w:val="18"/>
                <w:szCs w:val="18"/>
              </w:rPr>
              <w:t xml:space="preserve"> </w:t>
            </w:r>
            <w:r w:rsidRPr="00825F8E">
              <w:rPr>
                <w:rFonts w:ascii="Times New Roman" w:hAnsi="Times New Roman"/>
                <w:bCs/>
                <w:sz w:val="18"/>
                <w:szCs w:val="18"/>
              </w:rPr>
              <w:t>4</w:t>
            </w:r>
            <w:r w:rsidR="00A91EDB">
              <w:rPr>
                <w:rFonts w:ascii="Times New Roman" w:hAnsi="Times New Roman"/>
                <w:bCs/>
                <w:sz w:val="18"/>
                <w:szCs w:val="18"/>
              </w:rPr>
              <w:t>8</w:t>
            </w:r>
            <w:r>
              <w:rPr>
                <w:rFonts w:ascii="Times New Roman" w:hAnsi="Times New Roman"/>
                <w:bCs/>
                <w:sz w:val="18"/>
                <w:szCs w:val="18"/>
              </w:rPr>
              <w:t>%</w:t>
            </w:r>
          </w:p>
          <w:p w14:paraId="49B271AE" w14:textId="77777777" w:rsidR="0076121D" w:rsidRDefault="0076121D" w:rsidP="00346015">
            <w:pPr>
              <w:jc w:val="left"/>
              <w:rPr>
                <w:rFonts w:ascii="Times New Roman" w:hAnsi="Times New Roman"/>
                <w:bCs/>
                <w:sz w:val="18"/>
                <w:szCs w:val="18"/>
              </w:rPr>
            </w:pPr>
            <w:r w:rsidRPr="00825F8E">
              <w:rPr>
                <w:rFonts w:ascii="Times New Roman" w:hAnsi="Times New Roman"/>
                <w:bCs/>
                <w:sz w:val="18"/>
                <w:szCs w:val="18"/>
              </w:rPr>
              <w:t>Wadi Rum</w:t>
            </w:r>
            <w:r>
              <w:rPr>
                <w:rFonts w:ascii="Times New Roman" w:hAnsi="Times New Roman"/>
                <w:bCs/>
                <w:sz w:val="18"/>
                <w:szCs w:val="18"/>
              </w:rPr>
              <w:t xml:space="preserve"> </w:t>
            </w:r>
            <w:r w:rsidRPr="00825F8E">
              <w:rPr>
                <w:rFonts w:ascii="Times New Roman" w:hAnsi="Times New Roman"/>
                <w:bCs/>
                <w:sz w:val="18"/>
                <w:szCs w:val="18"/>
              </w:rPr>
              <w:t>67</w:t>
            </w:r>
            <w:r>
              <w:rPr>
                <w:rFonts w:ascii="Times New Roman" w:hAnsi="Times New Roman"/>
                <w:bCs/>
                <w:sz w:val="18"/>
                <w:szCs w:val="18"/>
              </w:rPr>
              <w:t>%</w:t>
            </w:r>
          </w:p>
        </w:tc>
        <w:tc>
          <w:tcPr>
            <w:tcW w:w="3153" w:type="dxa"/>
          </w:tcPr>
          <w:p w14:paraId="49B271AF"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Improvements expected in effectiveness in revenue generation, tourism planning and management and community relations, leading to an improvement in METT scores of around 8-10%.</w:t>
            </w:r>
          </w:p>
        </w:tc>
        <w:tc>
          <w:tcPr>
            <w:tcW w:w="1955" w:type="dxa"/>
          </w:tcPr>
          <w:p w14:paraId="49B271B0" w14:textId="77777777" w:rsidR="0076121D" w:rsidRDefault="0076121D" w:rsidP="00346015">
            <w:pPr>
              <w:jc w:val="left"/>
              <w:rPr>
                <w:rFonts w:ascii="Times New Roman" w:hAnsi="Times New Roman"/>
                <w:bCs/>
                <w:sz w:val="18"/>
                <w:szCs w:val="18"/>
              </w:rPr>
            </w:pPr>
            <w:r>
              <w:rPr>
                <w:rFonts w:ascii="Times New Roman" w:hAnsi="Times New Roman"/>
                <w:bCs/>
                <w:sz w:val="18"/>
                <w:szCs w:val="18"/>
              </w:rPr>
              <w:t>Repeat METT prior to Terminal Evaluation</w:t>
            </w:r>
          </w:p>
        </w:tc>
        <w:tc>
          <w:tcPr>
            <w:tcW w:w="3491" w:type="dxa"/>
            <w:vMerge w:val="restart"/>
          </w:tcPr>
          <w:p w14:paraId="49B271B1" w14:textId="77777777" w:rsidR="0076121D" w:rsidRPr="00B9746B" w:rsidRDefault="0076121D" w:rsidP="00346015">
            <w:pPr>
              <w:jc w:val="left"/>
              <w:rPr>
                <w:rFonts w:ascii="Times New Roman" w:hAnsi="Times New Roman"/>
                <w:b/>
                <w:bCs/>
                <w:sz w:val="18"/>
                <w:szCs w:val="18"/>
              </w:rPr>
            </w:pPr>
            <w:r w:rsidRPr="00B9746B">
              <w:rPr>
                <w:rFonts w:ascii="Times New Roman" w:hAnsi="Times New Roman"/>
                <w:b/>
                <w:bCs/>
                <w:sz w:val="18"/>
                <w:szCs w:val="18"/>
              </w:rPr>
              <w:t>Assumptions :</w:t>
            </w:r>
            <w:r w:rsidRPr="00517A54">
              <w:rPr>
                <w:rFonts w:ascii="Times New Roman" w:hAnsi="Times New Roman"/>
                <w:bCs/>
                <w:sz w:val="18"/>
                <w:szCs w:val="18"/>
              </w:rPr>
              <w:t xml:space="preserve">  The </w:t>
            </w:r>
            <w:r w:rsidRPr="00733B8A">
              <w:rPr>
                <w:rFonts w:ascii="Times New Roman" w:hAnsi="Times New Roman"/>
                <w:sz w:val="18"/>
                <w:szCs w:val="18"/>
              </w:rPr>
              <w:t xml:space="preserve">Outcome </w:t>
            </w:r>
            <w:r>
              <w:rPr>
                <w:rFonts w:ascii="Times New Roman" w:hAnsi="Times New Roman"/>
                <w:sz w:val="18"/>
                <w:szCs w:val="18"/>
              </w:rPr>
              <w:t xml:space="preserve">assumes that </w:t>
            </w:r>
            <w:r w:rsidRPr="00733B8A">
              <w:rPr>
                <w:rFonts w:ascii="Times New Roman" w:hAnsi="Times New Roman"/>
                <w:sz w:val="18"/>
                <w:szCs w:val="18"/>
              </w:rPr>
              <w:t>improved revenue generation,</w:t>
            </w:r>
            <w:r>
              <w:rPr>
                <w:rFonts w:ascii="Times New Roman" w:hAnsi="Times New Roman"/>
                <w:sz w:val="18"/>
                <w:szCs w:val="18"/>
              </w:rPr>
              <w:t xml:space="preserve"> better tourism planning and</w:t>
            </w:r>
            <w:r w:rsidRPr="00733B8A">
              <w:rPr>
                <w:rFonts w:ascii="Times New Roman" w:hAnsi="Times New Roman"/>
                <w:sz w:val="18"/>
                <w:szCs w:val="18"/>
              </w:rPr>
              <w:t xml:space="preserve"> management, and </w:t>
            </w:r>
            <w:r>
              <w:rPr>
                <w:rFonts w:ascii="Times New Roman" w:hAnsi="Times New Roman"/>
                <w:sz w:val="18"/>
                <w:szCs w:val="18"/>
              </w:rPr>
              <w:t xml:space="preserve">better </w:t>
            </w:r>
            <w:r w:rsidRPr="00733B8A">
              <w:rPr>
                <w:rFonts w:ascii="Times New Roman" w:hAnsi="Times New Roman"/>
                <w:sz w:val="18"/>
                <w:szCs w:val="18"/>
              </w:rPr>
              <w:t xml:space="preserve">community relations, </w:t>
            </w:r>
            <w:r>
              <w:rPr>
                <w:rFonts w:ascii="Times New Roman" w:hAnsi="Times New Roman"/>
                <w:sz w:val="18"/>
                <w:szCs w:val="18"/>
              </w:rPr>
              <w:t xml:space="preserve">equate to an improvement in management effectiveness </w:t>
            </w:r>
            <w:r w:rsidRPr="00733B8A">
              <w:rPr>
                <w:rFonts w:ascii="Times New Roman" w:hAnsi="Times New Roman"/>
                <w:sz w:val="18"/>
                <w:szCs w:val="18"/>
              </w:rPr>
              <w:t>at each of Dibeen, Shoubak and Wadi Rum</w:t>
            </w:r>
            <w:r>
              <w:rPr>
                <w:rFonts w:ascii="Times New Roman" w:hAnsi="Times New Roman"/>
                <w:sz w:val="18"/>
                <w:szCs w:val="18"/>
              </w:rPr>
              <w:t xml:space="preserve"> PAs</w:t>
            </w:r>
          </w:p>
          <w:p w14:paraId="49B271B2" w14:textId="77777777" w:rsidR="0076121D" w:rsidRPr="00B9746B" w:rsidRDefault="0076121D" w:rsidP="00346015">
            <w:pPr>
              <w:jc w:val="left"/>
              <w:rPr>
                <w:rFonts w:ascii="Times New Roman" w:hAnsi="Times New Roman"/>
                <w:b/>
                <w:bCs/>
                <w:sz w:val="18"/>
                <w:szCs w:val="18"/>
              </w:rPr>
            </w:pPr>
          </w:p>
          <w:p w14:paraId="49B271B3" w14:textId="77777777" w:rsidR="0076121D" w:rsidRPr="00B9746B" w:rsidRDefault="0076121D" w:rsidP="00346015">
            <w:pPr>
              <w:jc w:val="left"/>
              <w:rPr>
                <w:rFonts w:ascii="Times New Roman" w:hAnsi="Times New Roman"/>
                <w:b/>
                <w:bCs/>
                <w:sz w:val="18"/>
                <w:szCs w:val="18"/>
              </w:rPr>
            </w:pPr>
          </w:p>
          <w:p w14:paraId="49B271B4" w14:textId="77777777" w:rsidR="0076121D" w:rsidRPr="00517A54" w:rsidRDefault="0076121D" w:rsidP="00346015">
            <w:pPr>
              <w:jc w:val="left"/>
              <w:rPr>
                <w:rFonts w:ascii="Times New Roman" w:hAnsi="Times New Roman"/>
                <w:bCs/>
                <w:sz w:val="18"/>
                <w:szCs w:val="18"/>
              </w:rPr>
            </w:pPr>
            <w:r w:rsidRPr="00B9746B">
              <w:rPr>
                <w:rFonts w:ascii="Times New Roman" w:hAnsi="Times New Roman"/>
                <w:b/>
                <w:bCs/>
                <w:sz w:val="18"/>
                <w:szCs w:val="18"/>
              </w:rPr>
              <w:t>Risks:</w:t>
            </w:r>
            <w:r>
              <w:rPr>
                <w:rFonts w:ascii="Times New Roman" w:hAnsi="Times New Roman"/>
                <w:b/>
                <w:bCs/>
                <w:sz w:val="18"/>
                <w:szCs w:val="18"/>
              </w:rPr>
              <w:t xml:space="preserve">  </w:t>
            </w:r>
            <w:r w:rsidRPr="00517A54">
              <w:rPr>
                <w:rFonts w:ascii="Times New Roman" w:hAnsi="Times New Roman"/>
                <w:bCs/>
                <w:sz w:val="18"/>
                <w:szCs w:val="18"/>
              </w:rPr>
              <w:t>If the planned outputs are indeed obtained through the project there is very little or no risk that the outcome will not be achieved.</w:t>
            </w:r>
          </w:p>
          <w:p w14:paraId="49B271B5" w14:textId="77777777" w:rsidR="0076121D" w:rsidRDefault="0076121D" w:rsidP="00346015">
            <w:pPr>
              <w:jc w:val="left"/>
              <w:rPr>
                <w:rFonts w:ascii="Times New Roman" w:hAnsi="Times New Roman"/>
                <w:sz w:val="18"/>
                <w:szCs w:val="18"/>
              </w:rPr>
            </w:pPr>
          </w:p>
          <w:p w14:paraId="49B271B6" w14:textId="77777777" w:rsidR="0076121D" w:rsidRPr="00B9746B" w:rsidRDefault="0076121D" w:rsidP="00346015">
            <w:pPr>
              <w:jc w:val="left"/>
              <w:rPr>
                <w:rFonts w:ascii="Times New Roman" w:hAnsi="Times New Roman"/>
                <w:b/>
                <w:bCs/>
                <w:sz w:val="18"/>
                <w:szCs w:val="18"/>
              </w:rPr>
            </w:pPr>
          </w:p>
        </w:tc>
      </w:tr>
      <w:tr w:rsidR="0076121D" w:rsidRPr="00B9746B" w14:paraId="49B271BE" w14:textId="77777777" w:rsidTr="00346015">
        <w:trPr>
          <w:trHeight w:val="789"/>
        </w:trPr>
        <w:tc>
          <w:tcPr>
            <w:tcW w:w="1809" w:type="dxa"/>
            <w:vMerge/>
            <w:shd w:val="clear" w:color="auto" w:fill="D6E3BC" w:themeFill="accent3" w:themeFillTint="66"/>
          </w:tcPr>
          <w:p w14:paraId="49B271B8" w14:textId="77777777" w:rsidR="0076121D" w:rsidRPr="00C82AF9" w:rsidRDefault="0076121D" w:rsidP="00346015">
            <w:pPr>
              <w:jc w:val="left"/>
              <w:rPr>
                <w:rFonts w:ascii="Times New Roman" w:hAnsi="Times New Roman"/>
                <w:bCs/>
                <w:sz w:val="18"/>
                <w:szCs w:val="18"/>
              </w:rPr>
            </w:pPr>
          </w:p>
        </w:tc>
        <w:tc>
          <w:tcPr>
            <w:tcW w:w="2308" w:type="dxa"/>
          </w:tcPr>
          <w:p w14:paraId="49B271B9" w14:textId="77777777" w:rsidR="0076121D" w:rsidRPr="007C2F59" w:rsidRDefault="0076121D" w:rsidP="00346015">
            <w:pPr>
              <w:jc w:val="left"/>
              <w:rPr>
                <w:rFonts w:ascii="Times New Roman" w:hAnsi="Times New Roman"/>
                <w:bCs/>
                <w:sz w:val="18"/>
                <w:szCs w:val="18"/>
              </w:rPr>
            </w:pPr>
            <w:r w:rsidRPr="007C2F59">
              <w:rPr>
                <w:rFonts w:ascii="Times New Roman" w:hAnsi="Times New Roman"/>
                <w:bCs/>
                <w:sz w:val="18"/>
                <w:szCs w:val="18"/>
              </w:rPr>
              <w:t xml:space="preserve">Financial security and sustainability of PAs </w:t>
            </w:r>
          </w:p>
        </w:tc>
        <w:tc>
          <w:tcPr>
            <w:tcW w:w="1972" w:type="dxa"/>
          </w:tcPr>
          <w:p w14:paraId="49B271BA" w14:textId="77777777" w:rsidR="0076121D" w:rsidRPr="007C2F59" w:rsidRDefault="0076121D" w:rsidP="00346015">
            <w:pPr>
              <w:jc w:val="left"/>
              <w:rPr>
                <w:rFonts w:ascii="Times New Roman" w:hAnsi="Times New Roman"/>
                <w:bCs/>
                <w:sz w:val="18"/>
                <w:szCs w:val="18"/>
              </w:rPr>
            </w:pPr>
            <w:r>
              <w:rPr>
                <w:rFonts w:ascii="Times New Roman" w:hAnsi="Times New Roman"/>
                <w:bCs/>
                <w:sz w:val="18"/>
                <w:szCs w:val="18"/>
              </w:rPr>
              <w:t>The three PAs (less so with Wadi Rum) currently rely almost entirely on government grants and/or development aid as sources of finance</w:t>
            </w:r>
          </w:p>
        </w:tc>
        <w:tc>
          <w:tcPr>
            <w:tcW w:w="3153" w:type="dxa"/>
          </w:tcPr>
          <w:p w14:paraId="49B271BB" w14:textId="77777777" w:rsidR="0076121D" w:rsidRPr="007C2F59" w:rsidRDefault="0076121D" w:rsidP="00346015">
            <w:pPr>
              <w:jc w:val="left"/>
              <w:rPr>
                <w:rFonts w:ascii="Times New Roman" w:hAnsi="Times New Roman"/>
                <w:bCs/>
                <w:sz w:val="18"/>
                <w:szCs w:val="18"/>
              </w:rPr>
            </w:pPr>
            <w:r>
              <w:rPr>
                <w:rFonts w:ascii="Times New Roman" w:hAnsi="Times New Roman"/>
                <w:bCs/>
                <w:sz w:val="18"/>
                <w:szCs w:val="18"/>
              </w:rPr>
              <w:t>Increase the level of financial resources that are generated on site (and not reliant on government budget or development aid) to 50%</w:t>
            </w:r>
          </w:p>
        </w:tc>
        <w:tc>
          <w:tcPr>
            <w:tcW w:w="1955" w:type="dxa"/>
          </w:tcPr>
          <w:p w14:paraId="49B271BC" w14:textId="77777777" w:rsidR="0076121D" w:rsidRPr="007C2F59" w:rsidRDefault="0076121D" w:rsidP="00346015">
            <w:pPr>
              <w:jc w:val="left"/>
              <w:rPr>
                <w:rFonts w:ascii="Times New Roman" w:hAnsi="Times New Roman"/>
                <w:bCs/>
                <w:sz w:val="18"/>
                <w:szCs w:val="18"/>
              </w:rPr>
            </w:pPr>
            <w:r>
              <w:rPr>
                <w:rFonts w:ascii="Times New Roman" w:hAnsi="Times New Roman"/>
                <w:bCs/>
                <w:sz w:val="18"/>
                <w:szCs w:val="18"/>
              </w:rPr>
              <w:t>PA Annual Report and FSC scores</w:t>
            </w:r>
          </w:p>
        </w:tc>
        <w:tc>
          <w:tcPr>
            <w:tcW w:w="3491" w:type="dxa"/>
            <w:vMerge/>
          </w:tcPr>
          <w:p w14:paraId="49B271BD" w14:textId="77777777" w:rsidR="0076121D" w:rsidRPr="00733B8A" w:rsidRDefault="0076121D" w:rsidP="00346015">
            <w:pPr>
              <w:jc w:val="left"/>
              <w:rPr>
                <w:rFonts w:ascii="Times New Roman" w:hAnsi="Times New Roman"/>
                <w:sz w:val="18"/>
                <w:szCs w:val="18"/>
              </w:rPr>
            </w:pPr>
          </w:p>
        </w:tc>
      </w:tr>
      <w:tr w:rsidR="0076121D" w:rsidRPr="00D3717C" w14:paraId="49B271C6" w14:textId="77777777" w:rsidTr="00346015">
        <w:trPr>
          <w:trHeight w:val="291"/>
        </w:trPr>
        <w:tc>
          <w:tcPr>
            <w:tcW w:w="1809" w:type="dxa"/>
            <w:vMerge/>
            <w:shd w:val="clear" w:color="auto" w:fill="D6E3BC" w:themeFill="accent3" w:themeFillTint="66"/>
          </w:tcPr>
          <w:p w14:paraId="49B271BF" w14:textId="77777777" w:rsidR="0076121D" w:rsidRPr="00B9746B" w:rsidRDefault="0076121D" w:rsidP="00346015">
            <w:pPr>
              <w:jc w:val="left"/>
              <w:rPr>
                <w:rFonts w:ascii="Times New Roman" w:hAnsi="Times New Roman"/>
                <w:b/>
                <w:bCs/>
                <w:sz w:val="18"/>
                <w:szCs w:val="18"/>
              </w:rPr>
            </w:pPr>
          </w:p>
        </w:tc>
        <w:tc>
          <w:tcPr>
            <w:tcW w:w="12879" w:type="dxa"/>
            <w:gridSpan w:val="5"/>
          </w:tcPr>
          <w:p w14:paraId="49B271C0" w14:textId="77777777" w:rsidR="0076121D" w:rsidRPr="00D3717C" w:rsidRDefault="0076121D" w:rsidP="00346015">
            <w:pPr>
              <w:jc w:val="left"/>
              <w:rPr>
                <w:rFonts w:ascii="Times New Roman" w:hAnsi="Times New Roman"/>
                <w:b/>
                <w:bCs/>
                <w:sz w:val="18"/>
                <w:szCs w:val="18"/>
              </w:rPr>
            </w:pPr>
            <w:r w:rsidRPr="00D3717C">
              <w:rPr>
                <w:rFonts w:ascii="Times New Roman" w:hAnsi="Times New Roman"/>
                <w:b/>
                <w:bCs/>
                <w:sz w:val="18"/>
                <w:szCs w:val="18"/>
              </w:rPr>
              <w:t>Outputs:</w:t>
            </w:r>
          </w:p>
          <w:p w14:paraId="49B271C1" w14:textId="77777777" w:rsidR="0076121D" w:rsidRPr="009C4AF9" w:rsidRDefault="0076121D" w:rsidP="00346015">
            <w:pPr>
              <w:spacing w:after="0"/>
              <w:jc w:val="left"/>
              <w:rPr>
                <w:rFonts w:ascii="Times New Roman" w:eastAsia="Calibri" w:hAnsi="Times New Roman"/>
                <w:sz w:val="18"/>
                <w:szCs w:val="18"/>
                <w:lang w:val="en-NZ"/>
              </w:rPr>
            </w:pPr>
            <w:r w:rsidRPr="009C4AF9">
              <w:rPr>
                <w:rFonts w:ascii="Times New Roman" w:eastAsia="Calibri" w:hAnsi="Times New Roman"/>
                <w:sz w:val="18"/>
                <w:szCs w:val="18"/>
                <w:lang w:val="en-NZ"/>
              </w:rPr>
              <w:t xml:space="preserve">3.1 PA Management Advisory Boards </w:t>
            </w:r>
            <w:r>
              <w:rPr>
                <w:rFonts w:ascii="Times New Roman" w:eastAsia="Calibri" w:hAnsi="Times New Roman"/>
                <w:sz w:val="18"/>
                <w:szCs w:val="18"/>
                <w:lang w:val="en-NZ"/>
              </w:rPr>
              <w:t>for promoting increased involvement of the private sector and local community in PA management.</w:t>
            </w:r>
          </w:p>
          <w:p w14:paraId="49B271C2" w14:textId="77777777" w:rsidR="0076121D" w:rsidRPr="009C4AF9" w:rsidRDefault="0076121D" w:rsidP="00346015">
            <w:pPr>
              <w:spacing w:after="0"/>
              <w:jc w:val="left"/>
              <w:rPr>
                <w:rFonts w:ascii="Times New Roman" w:eastAsia="Calibri" w:hAnsi="Times New Roman"/>
                <w:sz w:val="18"/>
                <w:szCs w:val="18"/>
                <w:lang w:val="en-NZ"/>
              </w:rPr>
            </w:pPr>
            <w:r w:rsidRPr="009C4AF9">
              <w:rPr>
                <w:rFonts w:ascii="Times New Roman" w:eastAsia="Calibri" w:hAnsi="Times New Roman"/>
                <w:sz w:val="18"/>
                <w:szCs w:val="18"/>
                <w:lang w:val="en-NZ"/>
              </w:rPr>
              <w:t>3.2</w:t>
            </w:r>
            <w:r>
              <w:rPr>
                <w:rFonts w:ascii="Times New Roman" w:eastAsia="Calibri" w:hAnsi="Times New Roman"/>
                <w:sz w:val="18"/>
                <w:szCs w:val="18"/>
                <w:lang w:val="en-NZ"/>
              </w:rPr>
              <w:t xml:space="preserve"> </w:t>
            </w:r>
            <w:r w:rsidRPr="009C4AF9">
              <w:rPr>
                <w:rFonts w:ascii="Times New Roman" w:eastAsia="Calibri" w:hAnsi="Times New Roman"/>
                <w:sz w:val="18"/>
                <w:szCs w:val="18"/>
                <w:lang w:val="en-NZ"/>
              </w:rPr>
              <w:t xml:space="preserve">Dibeen PA, Shoubak PA and Wadi Rum PA Management Plans revised to reflect the principles espoused in the new Land Use plans and the benefits from new BIMS and Monitoring System. </w:t>
            </w:r>
          </w:p>
          <w:p w14:paraId="49B271C3" w14:textId="77777777" w:rsidR="0076121D" w:rsidRPr="009C4AF9" w:rsidRDefault="0076121D" w:rsidP="00346015">
            <w:pPr>
              <w:spacing w:after="0"/>
              <w:jc w:val="left"/>
              <w:rPr>
                <w:rFonts w:ascii="Times New Roman" w:eastAsia="Calibri" w:hAnsi="Times New Roman"/>
                <w:sz w:val="18"/>
                <w:szCs w:val="18"/>
                <w:lang w:val="en-US"/>
              </w:rPr>
            </w:pPr>
            <w:r w:rsidRPr="009C4AF9">
              <w:rPr>
                <w:rFonts w:ascii="Times New Roman" w:eastAsia="Calibri" w:hAnsi="Times New Roman"/>
                <w:sz w:val="18"/>
                <w:szCs w:val="18"/>
                <w:lang w:val="en-US"/>
              </w:rPr>
              <w:t>3.3</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 xml:space="preserve">Visitor management capabilities (to reduce impact on biodiversity) in Dibeen, Shoubak and Wadi Rum PAs, enhanced  through improved visitor facilities, better trained rangers and eco-guides, and improved management capacities, to expand visitor attractions and improve visitor experience while reducing impact on biodiversity in sensitive areas. </w:t>
            </w:r>
          </w:p>
          <w:p w14:paraId="49B271C4" w14:textId="77777777" w:rsidR="0076121D" w:rsidRPr="009C4AF9" w:rsidRDefault="0076121D" w:rsidP="00346015">
            <w:pPr>
              <w:spacing w:after="0"/>
              <w:jc w:val="left"/>
              <w:rPr>
                <w:rFonts w:ascii="Times New Roman" w:eastAsia="Calibri" w:hAnsi="Times New Roman"/>
                <w:sz w:val="18"/>
                <w:szCs w:val="18"/>
                <w:lang w:val="en-US"/>
              </w:rPr>
            </w:pPr>
            <w:r w:rsidRPr="009C4AF9">
              <w:rPr>
                <w:rFonts w:ascii="Times New Roman" w:eastAsia="Calibri" w:hAnsi="Times New Roman"/>
                <w:sz w:val="18"/>
                <w:szCs w:val="18"/>
                <w:lang w:val="en-US"/>
              </w:rPr>
              <w:t>3.4</w:t>
            </w:r>
            <w:r>
              <w:rPr>
                <w:rFonts w:ascii="Times New Roman" w:eastAsia="Calibri" w:hAnsi="Times New Roman"/>
                <w:sz w:val="18"/>
                <w:szCs w:val="18"/>
                <w:lang w:val="en-US"/>
              </w:rPr>
              <w:t xml:space="preserve"> </w:t>
            </w:r>
            <w:r w:rsidRPr="009C4AF9">
              <w:rPr>
                <w:rFonts w:ascii="Times New Roman" w:eastAsia="Calibri" w:hAnsi="Times New Roman"/>
                <w:sz w:val="18"/>
                <w:szCs w:val="18"/>
                <w:lang w:val="en-US"/>
              </w:rPr>
              <w:t xml:space="preserve">Business plans for Dibeen, Shoubak and Wadi Rum PAs. </w:t>
            </w:r>
          </w:p>
          <w:p w14:paraId="49B271C5" w14:textId="77777777" w:rsidR="0076121D" w:rsidRPr="00D3717C" w:rsidRDefault="0076121D" w:rsidP="00346015">
            <w:pPr>
              <w:spacing w:after="0"/>
              <w:jc w:val="left"/>
              <w:rPr>
                <w:rFonts w:ascii="Times New Roman" w:hAnsi="Times New Roman"/>
                <w:b/>
                <w:bCs/>
                <w:sz w:val="18"/>
                <w:szCs w:val="18"/>
                <w:lang w:val="en-US"/>
              </w:rPr>
            </w:pPr>
          </w:p>
        </w:tc>
      </w:tr>
    </w:tbl>
    <w:p w14:paraId="49B271C7" w14:textId="77777777" w:rsidR="0076121D" w:rsidRPr="00B9746B" w:rsidRDefault="0076121D" w:rsidP="0076121D">
      <w:pPr>
        <w:spacing w:after="0"/>
        <w:jc w:val="left"/>
        <w:rPr>
          <w:rFonts w:ascii="Calibri" w:eastAsia="Calibri" w:hAnsi="Calibri"/>
          <w:szCs w:val="22"/>
          <w:lang w:val="en-NZ"/>
        </w:rPr>
      </w:pPr>
    </w:p>
    <w:p w14:paraId="49B271C8" w14:textId="77777777" w:rsidR="0076121D" w:rsidRPr="00763857" w:rsidRDefault="0076121D" w:rsidP="0076121D">
      <w:pPr>
        <w:spacing w:after="0"/>
        <w:rPr>
          <w:szCs w:val="22"/>
        </w:rPr>
      </w:pPr>
    </w:p>
    <w:p w14:paraId="49B271C9" w14:textId="77777777" w:rsidR="0076121D" w:rsidRPr="00763857" w:rsidRDefault="0076121D" w:rsidP="0076121D">
      <w:pPr>
        <w:spacing w:after="0"/>
        <w:jc w:val="left"/>
        <w:rPr>
          <w:szCs w:val="22"/>
        </w:rPr>
      </w:pPr>
    </w:p>
    <w:p w14:paraId="49B271CA" w14:textId="77777777" w:rsidR="0076121D" w:rsidRPr="00763857" w:rsidRDefault="0076121D" w:rsidP="0076121D">
      <w:pPr>
        <w:spacing w:after="0"/>
        <w:jc w:val="left"/>
        <w:rPr>
          <w:szCs w:val="22"/>
        </w:rPr>
      </w:pPr>
    </w:p>
    <w:p w14:paraId="49B271CB" w14:textId="77777777" w:rsidR="0076121D" w:rsidRPr="00763857" w:rsidRDefault="0076121D" w:rsidP="0076121D">
      <w:pPr>
        <w:spacing w:after="0"/>
        <w:jc w:val="left"/>
        <w:rPr>
          <w:szCs w:val="22"/>
        </w:rPr>
      </w:pPr>
    </w:p>
    <w:p w14:paraId="49B271CC" w14:textId="77777777" w:rsidR="0076121D" w:rsidRPr="00763857" w:rsidRDefault="0076121D" w:rsidP="0076121D">
      <w:pPr>
        <w:spacing w:after="0"/>
        <w:jc w:val="left"/>
        <w:rPr>
          <w:szCs w:val="22"/>
        </w:rPr>
      </w:pPr>
    </w:p>
    <w:p w14:paraId="49B271CD" w14:textId="77777777" w:rsidR="00D20178" w:rsidRPr="00763857" w:rsidRDefault="00D20178" w:rsidP="00B73ADA">
      <w:pPr>
        <w:spacing w:after="0"/>
        <w:jc w:val="left"/>
        <w:rPr>
          <w:szCs w:val="22"/>
        </w:rPr>
      </w:pPr>
    </w:p>
    <w:p w14:paraId="49B271CE" w14:textId="77777777" w:rsidR="00127EED" w:rsidRPr="00763857" w:rsidRDefault="00127EED">
      <w:pPr>
        <w:spacing w:after="0"/>
        <w:jc w:val="left"/>
        <w:rPr>
          <w:szCs w:val="22"/>
        </w:rPr>
      </w:pPr>
      <w:r w:rsidRPr="00763857">
        <w:rPr>
          <w:szCs w:val="22"/>
        </w:rPr>
        <w:br w:type="page"/>
      </w:r>
    </w:p>
    <w:p w14:paraId="49B271CF" w14:textId="77777777" w:rsidR="00D20178" w:rsidRPr="003B1CEE" w:rsidRDefault="00D20178" w:rsidP="00B73ADA">
      <w:pPr>
        <w:spacing w:after="0"/>
        <w:jc w:val="left"/>
        <w:rPr>
          <w:szCs w:val="22"/>
        </w:rPr>
      </w:pPr>
    </w:p>
    <w:p w14:paraId="49B271D0" w14:textId="77777777" w:rsidR="00E1433A" w:rsidRPr="002B17EE" w:rsidRDefault="002B17EE" w:rsidP="0003178C">
      <w:pPr>
        <w:pStyle w:val="Heading1"/>
      </w:pPr>
      <w:bookmarkStart w:id="31" w:name="_Toc352255202"/>
      <w:r w:rsidRPr="002B17EE">
        <w:t>TOTAL BUDGET AND WORKPLAN</w:t>
      </w:r>
      <w:bookmarkEnd w:id="31"/>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ayout w:type="fixed"/>
        <w:tblLook w:val="0000" w:firstRow="0" w:lastRow="0" w:firstColumn="0" w:lastColumn="0" w:noHBand="0" w:noVBand="0"/>
      </w:tblPr>
      <w:tblGrid>
        <w:gridCol w:w="2127"/>
        <w:gridCol w:w="3955"/>
        <w:gridCol w:w="1170"/>
        <w:gridCol w:w="7774"/>
      </w:tblGrid>
      <w:tr w:rsidR="002B1364" w:rsidRPr="008900AD" w14:paraId="49B271D5" w14:textId="77777777" w:rsidTr="00AC4E69">
        <w:trPr>
          <w:cantSplit/>
        </w:trPr>
        <w:tc>
          <w:tcPr>
            <w:tcW w:w="2127" w:type="dxa"/>
            <w:shd w:val="clear" w:color="auto" w:fill="8DB3E2" w:themeFill="text2" w:themeFillTint="66"/>
            <w:noWrap/>
            <w:vAlign w:val="center"/>
          </w:tcPr>
          <w:p w14:paraId="49B271D1" w14:textId="77777777" w:rsidR="002B1364" w:rsidRPr="00763857" w:rsidRDefault="002B1364" w:rsidP="000B5005">
            <w:pPr>
              <w:rPr>
                <w:rFonts w:ascii="Times New Roman" w:eastAsia="SimSun" w:hAnsi="Times New Roman"/>
                <w:sz w:val="18"/>
                <w:szCs w:val="18"/>
              </w:rPr>
            </w:pPr>
            <w:r w:rsidRPr="00763857">
              <w:rPr>
                <w:rFonts w:ascii="Times New Roman" w:eastAsia="SimSun" w:hAnsi="Times New Roman"/>
                <w:b/>
                <w:bCs/>
                <w:sz w:val="18"/>
                <w:szCs w:val="18"/>
              </w:rPr>
              <w:t xml:space="preserve">Award ID:  </w:t>
            </w:r>
          </w:p>
        </w:tc>
        <w:tc>
          <w:tcPr>
            <w:tcW w:w="3955" w:type="dxa"/>
            <w:shd w:val="clear" w:color="auto" w:fill="8DB3E2" w:themeFill="text2" w:themeFillTint="66"/>
            <w:vAlign w:val="center"/>
          </w:tcPr>
          <w:p w14:paraId="49B271D2" w14:textId="77777777" w:rsidR="002B1364" w:rsidRPr="00763857" w:rsidRDefault="00AC4E69" w:rsidP="000B5005">
            <w:pPr>
              <w:rPr>
                <w:rFonts w:ascii="Times New Roman" w:eastAsia="SimSun" w:hAnsi="Times New Roman"/>
                <w:bCs/>
                <w:sz w:val="18"/>
                <w:szCs w:val="18"/>
              </w:rPr>
            </w:pPr>
            <w:r w:rsidRPr="00763857">
              <w:rPr>
                <w:rFonts w:ascii="Times New Roman" w:eastAsia="SimSun" w:hAnsi="Times New Roman"/>
                <w:bCs/>
                <w:sz w:val="18"/>
                <w:szCs w:val="18"/>
              </w:rPr>
              <w:t>00073143</w:t>
            </w:r>
          </w:p>
        </w:tc>
        <w:tc>
          <w:tcPr>
            <w:tcW w:w="1170" w:type="dxa"/>
            <w:shd w:val="clear" w:color="auto" w:fill="8DB3E2" w:themeFill="text2" w:themeFillTint="66"/>
            <w:vAlign w:val="center"/>
          </w:tcPr>
          <w:p w14:paraId="49B271D3" w14:textId="77777777" w:rsidR="002B1364" w:rsidRPr="00763857" w:rsidRDefault="002B1364" w:rsidP="000B5005">
            <w:pPr>
              <w:rPr>
                <w:rFonts w:ascii="Times New Roman" w:eastAsia="SimSun" w:hAnsi="Times New Roman"/>
                <w:b/>
                <w:bCs/>
                <w:sz w:val="18"/>
                <w:szCs w:val="18"/>
              </w:rPr>
            </w:pPr>
            <w:r w:rsidRPr="00763857">
              <w:rPr>
                <w:rFonts w:ascii="Times New Roman" w:eastAsia="SimSun" w:hAnsi="Times New Roman"/>
                <w:b/>
                <w:bCs/>
                <w:sz w:val="18"/>
                <w:szCs w:val="18"/>
              </w:rPr>
              <w:t>Project ID(s):</w:t>
            </w:r>
          </w:p>
        </w:tc>
        <w:tc>
          <w:tcPr>
            <w:tcW w:w="7774" w:type="dxa"/>
            <w:shd w:val="clear" w:color="auto" w:fill="8DB3E2" w:themeFill="text2" w:themeFillTint="66"/>
            <w:vAlign w:val="center"/>
          </w:tcPr>
          <w:p w14:paraId="49B271D4" w14:textId="77777777" w:rsidR="002B1364" w:rsidRPr="00763857" w:rsidRDefault="00AC4E69" w:rsidP="000B5005">
            <w:pPr>
              <w:rPr>
                <w:rFonts w:ascii="Times New Roman" w:eastAsia="SimSun" w:hAnsi="Times New Roman"/>
                <w:bCs/>
                <w:sz w:val="18"/>
                <w:szCs w:val="18"/>
              </w:rPr>
            </w:pPr>
            <w:r w:rsidRPr="00763857">
              <w:rPr>
                <w:rFonts w:ascii="Times New Roman" w:eastAsia="SimSun" w:hAnsi="Times New Roman"/>
                <w:bCs/>
                <w:sz w:val="18"/>
                <w:szCs w:val="18"/>
              </w:rPr>
              <w:t>00086109</w:t>
            </w:r>
          </w:p>
        </w:tc>
      </w:tr>
      <w:tr w:rsidR="002B1364" w:rsidRPr="008900AD" w14:paraId="49B271D8" w14:textId="77777777" w:rsidTr="00AC4E69">
        <w:trPr>
          <w:cantSplit/>
          <w:trHeight w:val="378"/>
        </w:trPr>
        <w:tc>
          <w:tcPr>
            <w:tcW w:w="2127" w:type="dxa"/>
            <w:shd w:val="clear" w:color="auto" w:fill="8DB3E2" w:themeFill="text2" w:themeFillTint="66"/>
            <w:noWrap/>
            <w:vAlign w:val="center"/>
          </w:tcPr>
          <w:p w14:paraId="49B271D6" w14:textId="77777777" w:rsidR="002B1364" w:rsidRPr="00763857" w:rsidRDefault="002B1364" w:rsidP="000B5005">
            <w:pPr>
              <w:rPr>
                <w:rFonts w:ascii="Times New Roman" w:eastAsia="SimSun" w:hAnsi="Times New Roman"/>
                <w:sz w:val="18"/>
                <w:szCs w:val="18"/>
              </w:rPr>
            </w:pPr>
            <w:r w:rsidRPr="00763857">
              <w:rPr>
                <w:rFonts w:ascii="Times New Roman" w:eastAsia="SimSun" w:hAnsi="Times New Roman"/>
                <w:b/>
                <w:sz w:val="18"/>
                <w:szCs w:val="18"/>
              </w:rPr>
              <w:t>Award Title:</w:t>
            </w:r>
          </w:p>
        </w:tc>
        <w:tc>
          <w:tcPr>
            <w:tcW w:w="12899" w:type="dxa"/>
            <w:gridSpan w:val="3"/>
            <w:shd w:val="clear" w:color="auto" w:fill="8DB3E2" w:themeFill="text2" w:themeFillTint="66"/>
            <w:noWrap/>
            <w:vAlign w:val="center"/>
          </w:tcPr>
          <w:p w14:paraId="49B271D7" w14:textId="77777777" w:rsidR="002B1364" w:rsidRPr="00763857" w:rsidRDefault="002B1364" w:rsidP="000B5005">
            <w:pPr>
              <w:rPr>
                <w:rFonts w:ascii="Times New Roman" w:eastAsia="SimSun" w:hAnsi="Times New Roman"/>
                <w:bCs/>
                <w:sz w:val="18"/>
                <w:szCs w:val="18"/>
              </w:rPr>
            </w:pPr>
            <w:r w:rsidRPr="00763857">
              <w:rPr>
                <w:rFonts w:ascii="Times New Roman" w:eastAsia="SimSun" w:hAnsi="Times New Roman"/>
                <w:sz w:val="18"/>
                <w:szCs w:val="18"/>
              </w:rPr>
              <w:t>PIMS No. 4587  JORDAN BIODIVERSITY/TOURISM PROJECT</w:t>
            </w:r>
          </w:p>
        </w:tc>
      </w:tr>
      <w:tr w:rsidR="002B1364" w:rsidRPr="008900AD" w14:paraId="49B271DB" w14:textId="77777777" w:rsidTr="00AC4E69">
        <w:trPr>
          <w:cantSplit/>
          <w:trHeight w:val="382"/>
        </w:trPr>
        <w:tc>
          <w:tcPr>
            <w:tcW w:w="2127" w:type="dxa"/>
            <w:tcBorders>
              <w:bottom w:val="single" w:sz="4" w:space="0" w:color="auto"/>
            </w:tcBorders>
            <w:shd w:val="clear" w:color="auto" w:fill="8DB3E2" w:themeFill="text2" w:themeFillTint="66"/>
            <w:noWrap/>
            <w:vAlign w:val="center"/>
          </w:tcPr>
          <w:p w14:paraId="49B271D9" w14:textId="77777777" w:rsidR="002B1364" w:rsidRPr="00763857" w:rsidRDefault="002B1364" w:rsidP="000B5005">
            <w:pPr>
              <w:rPr>
                <w:rFonts w:ascii="Times New Roman" w:eastAsia="SimSun" w:hAnsi="Times New Roman"/>
                <w:b/>
                <w:bCs/>
                <w:sz w:val="18"/>
                <w:szCs w:val="18"/>
              </w:rPr>
            </w:pPr>
            <w:r w:rsidRPr="00763857">
              <w:rPr>
                <w:rFonts w:ascii="Times New Roman" w:eastAsia="SimSun" w:hAnsi="Times New Roman"/>
                <w:b/>
                <w:sz w:val="18"/>
                <w:szCs w:val="18"/>
              </w:rPr>
              <w:t>Project Title:</w:t>
            </w:r>
          </w:p>
        </w:tc>
        <w:tc>
          <w:tcPr>
            <w:tcW w:w="12899" w:type="dxa"/>
            <w:gridSpan w:val="3"/>
            <w:shd w:val="clear" w:color="auto" w:fill="8DB3E2" w:themeFill="text2" w:themeFillTint="66"/>
            <w:noWrap/>
            <w:vAlign w:val="center"/>
          </w:tcPr>
          <w:p w14:paraId="49B271DA" w14:textId="77777777" w:rsidR="002B1364" w:rsidRPr="00763857" w:rsidRDefault="002B1364" w:rsidP="000B5005">
            <w:pPr>
              <w:rPr>
                <w:rFonts w:ascii="Times New Roman" w:eastAsia="SimSun" w:hAnsi="Times New Roman"/>
                <w:b/>
                <w:bCs/>
                <w:sz w:val="18"/>
                <w:szCs w:val="18"/>
              </w:rPr>
            </w:pPr>
            <w:r w:rsidRPr="00763857">
              <w:rPr>
                <w:rFonts w:ascii="Times New Roman" w:hAnsi="Times New Roman"/>
                <w:b/>
                <w:bCs/>
                <w:sz w:val="20"/>
                <w:szCs w:val="20"/>
                <w:lang w:val="en-US"/>
              </w:rPr>
              <w:t>Mainstreaming biodiversity conservation in tourism sector development in Jordan</w:t>
            </w:r>
          </w:p>
        </w:tc>
      </w:tr>
      <w:tr w:rsidR="00AC4E69" w:rsidRPr="008900AD" w14:paraId="49B271DE" w14:textId="77777777" w:rsidTr="00AC4E69">
        <w:trPr>
          <w:cantSplit/>
          <w:trHeight w:val="382"/>
        </w:trPr>
        <w:tc>
          <w:tcPr>
            <w:tcW w:w="2127" w:type="dxa"/>
            <w:tcBorders>
              <w:bottom w:val="single" w:sz="4" w:space="0" w:color="auto"/>
            </w:tcBorders>
            <w:shd w:val="clear" w:color="auto" w:fill="8DB3E2" w:themeFill="text2" w:themeFillTint="66"/>
            <w:noWrap/>
            <w:vAlign w:val="center"/>
          </w:tcPr>
          <w:p w14:paraId="49B271DC" w14:textId="77777777" w:rsidR="00AC4E69" w:rsidRPr="00763857" w:rsidRDefault="00AC4E69" w:rsidP="000B5005">
            <w:pPr>
              <w:rPr>
                <w:rFonts w:ascii="Times New Roman" w:eastAsia="SimSun" w:hAnsi="Times New Roman"/>
                <w:b/>
                <w:sz w:val="18"/>
                <w:szCs w:val="18"/>
              </w:rPr>
            </w:pPr>
            <w:r w:rsidRPr="00763857">
              <w:rPr>
                <w:rFonts w:ascii="Times New Roman" w:eastAsia="SimSun" w:hAnsi="Times New Roman"/>
                <w:b/>
                <w:sz w:val="18"/>
                <w:szCs w:val="18"/>
              </w:rPr>
              <w:t>Business Unit</w:t>
            </w:r>
          </w:p>
        </w:tc>
        <w:tc>
          <w:tcPr>
            <w:tcW w:w="12899" w:type="dxa"/>
            <w:gridSpan w:val="3"/>
            <w:shd w:val="clear" w:color="auto" w:fill="8DB3E2" w:themeFill="text2" w:themeFillTint="66"/>
            <w:noWrap/>
            <w:vAlign w:val="center"/>
          </w:tcPr>
          <w:p w14:paraId="49B271DD" w14:textId="77777777" w:rsidR="00AC4E69" w:rsidRPr="001458C4" w:rsidRDefault="001458C4" w:rsidP="000B5005">
            <w:pPr>
              <w:rPr>
                <w:rFonts w:ascii="Times New Roman" w:hAnsi="Times New Roman"/>
                <w:bCs/>
                <w:sz w:val="20"/>
                <w:szCs w:val="20"/>
                <w:lang w:val="en-US"/>
              </w:rPr>
            </w:pPr>
            <w:r w:rsidRPr="001458C4">
              <w:rPr>
                <w:rFonts w:ascii="Times New Roman" w:hAnsi="Times New Roman"/>
                <w:bCs/>
                <w:sz w:val="20"/>
                <w:szCs w:val="20"/>
                <w:lang w:val="en-US"/>
              </w:rPr>
              <w:t>JOR10</w:t>
            </w:r>
          </w:p>
        </w:tc>
      </w:tr>
      <w:tr w:rsidR="002B1364" w:rsidRPr="008900AD" w14:paraId="49B271E1" w14:textId="77777777" w:rsidTr="00AC4E69">
        <w:trPr>
          <w:cantSplit/>
          <w:trHeight w:val="588"/>
        </w:trPr>
        <w:tc>
          <w:tcPr>
            <w:tcW w:w="2127" w:type="dxa"/>
            <w:shd w:val="clear" w:color="auto" w:fill="8DB3E2" w:themeFill="text2" w:themeFillTint="66"/>
            <w:noWrap/>
            <w:vAlign w:val="center"/>
          </w:tcPr>
          <w:p w14:paraId="49B271DF" w14:textId="77777777" w:rsidR="002B1364" w:rsidRPr="00763857" w:rsidRDefault="002B1364" w:rsidP="000B5005">
            <w:pPr>
              <w:rPr>
                <w:rFonts w:ascii="Times New Roman" w:eastAsia="SimSun" w:hAnsi="Times New Roman"/>
                <w:sz w:val="18"/>
                <w:szCs w:val="18"/>
              </w:rPr>
            </w:pPr>
            <w:r w:rsidRPr="00763857">
              <w:rPr>
                <w:rFonts w:ascii="Times New Roman" w:eastAsia="SimSun" w:hAnsi="Times New Roman"/>
                <w:b/>
                <w:sz w:val="18"/>
                <w:szCs w:val="18"/>
              </w:rPr>
              <w:t xml:space="preserve">Implementing Partners  (Executing Agencies) </w:t>
            </w:r>
          </w:p>
        </w:tc>
        <w:tc>
          <w:tcPr>
            <w:tcW w:w="12899" w:type="dxa"/>
            <w:gridSpan w:val="3"/>
            <w:shd w:val="clear" w:color="auto" w:fill="8DB3E2" w:themeFill="text2" w:themeFillTint="66"/>
            <w:vAlign w:val="center"/>
          </w:tcPr>
          <w:p w14:paraId="49B271E0" w14:textId="77777777" w:rsidR="002B1364" w:rsidRPr="00763857" w:rsidRDefault="002B1364" w:rsidP="000B5005">
            <w:pPr>
              <w:rPr>
                <w:rFonts w:ascii="Times New Roman" w:eastAsia="SimSun" w:hAnsi="Times New Roman"/>
                <w:bCs/>
                <w:sz w:val="18"/>
                <w:szCs w:val="18"/>
              </w:rPr>
            </w:pPr>
            <w:r w:rsidRPr="00763857">
              <w:rPr>
                <w:rFonts w:ascii="Times New Roman" w:eastAsia="SimSun" w:hAnsi="Times New Roman"/>
                <w:bCs/>
                <w:sz w:val="18"/>
                <w:szCs w:val="18"/>
              </w:rPr>
              <w:t>Royal Society for the Conservation of Nature (RSCN);  Ministry of Tourism &amp; Antiquities (MoTA);  Ministry of Municipal Affairs (MoMA);  Petra Development and Tourism Region Authority (PDTRA);  Aqaba Special Economic Zone Authority (ASEZA)</w:t>
            </w:r>
          </w:p>
        </w:tc>
      </w:tr>
    </w:tbl>
    <w:p w14:paraId="49B271E2" w14:textId="77777777" w:rsidR="002B1364" w:rsidRDefault="002B1364" w:rsidP="002B1364">
      <w:pPr>
        <w:rPr>
          <w:rFonts w:ascii="Times New Roman" w:hAnsi="Times New Roman"/>
          <w:sz w:val="18"/>
          <w:szCs w:val="18"/>
        </w:rPr>
      </w:pPr>
    </w:p>
    <w:p w14:paraId="49B271E3" w14:textId="77777777" w:rsidR="002B1364" w:rsidRPr="008900AD" w:rsidRDefault="002B1364" w:rsidP="002B1364">
      <w:pPr>
        <w:rPr>
          <w:rFonts w:ascii="Times New Roman" w:hAnsi="Times New Roman"/>
          <w:sz w:val="18"/>
          <w:szCs w:val="18"/>
        </w:rPr>
      </w:pPr>
    </w:p>
    <w:tbl>
      <w:tblPr>
        <w:tblW w:w="15026" w:type="dxa"/>
        <w:tblInd w:w="-137" w:type="dxa"/>
        <w:tblLayout w:type="fixed"/>
        <w:tblCellMar>
          <w:left w:w="0" w:type="dxa"/>
          <w:right w:w="0" w:type="dxa"/>
        </w:tblCellMar>
        <w:tblLook w:val="0000" w:firstRow="0" w:lastRow="0" w:firstColumn="0" w:lastColumn="0" w:noHBand="0" w:noVBand="0"/>
      </w:tblPr>
      <w:tblGrid>
        <w:gridCol w:w="1843"/>
        <w:gridCol w:w="1276"/>
        <w:gridCol w:w="1134"/>
        <w:gridCol w:w="992"/>
        <w:gridCol w:w="851"/>
        <w:gridCol w:w="3118"/>
        <w:gridCol w:w="1020"/>
        <w:gridCol w:w="1021"/>
        <w:gridCol w:w="1020"/>
        <w:gridCol w:w="1021"/>
        <w:gridCol w:w="1021"/>
        <w:gridCol w:w="709"/>
      </w:tblGrid>
      <w:tr w:rsidR="002B1364" w:rsidRPr="008900AD" w14:paraId="49B271F2" w14:textId="77777777" w:rsidTr="000B5005">
        <w:trPr>
          <w:cantSplit/>
        </w:trPr>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9B271E4"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GEF Outcome/Atlas Activity</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5"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 xml:space="preserve">Responsible Party/ </w:t>
            </w:r>
          </w:p>
          <w:p w14:paraId="49B271E6" w14:textId="77777777" w:rsidR="002B1364" w:rsidRPr="008900AD" w:rsidRDefault="002B1364" w:rsidP="000B5005">
            <w:pPr>
              <w:jc w:val="center"/>
              <w:rPr>
                <w:rFonts w:ascii="Times New Roman" w:eastAsia="SimSun" w:hAnsi="Times New Roman"/>
                <w:bCs/>
                <w:sz w:val="18"/>
                <w:szCs w:val="18"/>
              </w:rPr>
            </w:pPr>
            <w:r w:rsidRPr="008900AD">
              <w:rPr>
                <w:rFonts w:ascii="Times New Roman" w:eastAsia="SimSun" w:hAnsi="Times New Roman"/>
                <w:b/>
                <w:bCs/>
                <w:sz w:val="18"/>
                <w:szCs w:val="18"/>
              </w:rPr>
              <w:t>Implementing Agent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7"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Fund ID</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8"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Donor Name</w:t>
            </w:r>
          </w:p>
          <w:p w14:paraId="49B271E9"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9B271EA"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 xml:space="preserve">Atlas </w:t>
            </w:r>
            <w:r>
              <w:rPr>
                <w:rFonts w:ascii="Times New Roman" w:eastAsia="SimSun" w:hAnsi="Times New Roman"/>
                <w:b/>
                <w:bCs/>
                <w:sz w:val="18"/>
                <w:szCs w:val="18"/>
              </w:rPr>
              <w:t>Budget</w:t>
            </w:r>
            <w:r w:rsidRPr="008900AD">
              <w:rPr>
                <w:rFonts w:ascii="Times New Roman" w:eastAsia="SimSun" w:hAnsi="Times New Roman"/>
                <w:b/>
                <w:bCs/>
                <w:sz w:val="18"/>
                <w:szCs w:val="18"/>
              </w:rPr>
              <w:t xml:space="preserve"> Account Code</w:t>
            </w:r>
          </w:p>
        </w:tc>
        <w:tc>
          <w:tcPr>
            <w:tcW w:w="31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B"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ATLAS Budget Description</w:t>
            </w:r>
          </w:p>
        </w:tc>
        <w:tc>
          <w:tcPr>
            <w:tcW w:w="102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C"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Amount Year 1 (USD)</w:t>
            </w:r>
          </w:p>
        </w:tc>
        <w:tc>
          <w:tcPr>
            <w:tcW w:w="102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D"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Amount Year 2 (USD)</w:t>
            </w:r>
          </w:p>
        </w:tc>
        <w:tc>
          <w:tcPr>
            <w:tcW w:w="102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E"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Amount Year 3 (USD)</w:t>
            </w:r>
          </w:p>
        </w:tc>
        <w:tc>
          <w:tcPr>
            <w:tcW w:w="102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EF"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Amount Year 4  (USD)</w:t>
            </w:r>
          </w:p>
        </w:tc>
        <w:tc>
          <w:tcPr>
            <w:tcW w:w="102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9B271F0"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Total (USD)</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9B271F1"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See Budget Note</w:t>
            </w:r>
          </w:p>
        </w:tc>
      </w:tr>
      <w:tr w:rsidR="002B1364" w:rsidRPr="008900AD" w14:paraId="49B27200" w14:textId="77777777" w:rsidTr="002B1364">
        <w:trPr>
          <w:cantSplit/>
        </w:trPr>
        <w:tc>
          <w:tcPr>
            <w:tcW w:w="1843" w:type="dxa"/>
            <w:vMerge w:val="restart"/>
            <w:tcBorders>
              <w:left w:val="single" w:sz="4" w:space="0" w:color="auto"/>
              <w:right w:val="single" w:sz="4" w:space="0" w:color="auto"/>
            </w:tcBorders>
            <w:shd w:val="clear" w:color="auto" w:fill="auto"/>
            <w:vAlign w:val="center"/>
          </w:tcPr>
          <w:p w14:paraId="49B271F3" w14:textId="77777777" w:rsidR="002B1364" w:rsidRPr="00EB099B" w:rsidRDefault="002B1364" w:rsidP="00346015">
            <w:pPr>
              <w:jc w:val="left"/>
              <w:rPr>
                <w:rFonts w:ascii="Times New Roman" w:eastAsia="SimSun" w:hAnsi="Times New Roman"/>
                <w:b/>
                <w:bCs/>
                <w:sz w:val="24"/>
              </w:rPr>
            </w:pPr>
            <w:r w:rsidRPr="00EB099B">
              <w:rPr>
                <w:rFonts w:ascii="Times New Roman" w:eastAsia="SimSun" w:hAnsi="Times New Roman"/>
                <w:b/>
                <w:bCs/>
                <w:sz w:val="24"/>
              </w:rPr>
              <w:t>Outcome 1:</w:t>
            </w:r>
          </w:p>
          <w:p w14:paraId="49B271F4" w14:textId="77777777" w:rsidR="002B1364" w:rsidRPr="00EB099B" w:rsidRDefault="002B1364" w:rsidP="00346015">
            <w:pPr>
              <w:jc w:val="left"/>
              <w:rPr>
                <w:rFonts w:ascii="Times New Roman" w:eastAsia="SimSun" w:hAnsi="Times New Roman"/>
                <w:b/>
                <w:bCs/>
                <w:sz w:val="20"/>
                <w:szCs w:val="20"/>
              </w:rPr>
            </w:pPr>
            <w:r w:rsidRPr="00EB099B">
              <w:rPr>
                <w:rFonts w:ascii="Times New Roman" w:eastAsia="SimSun" w:hAnsi="Times New Roman"/>
                <w:b/>
                <w:bCs/>
                <w:i/>
                <w:sz w:val="20"/>
                <w:szCs w:val="20"/>
              </w:rPr>
              <w:t>Regulatory</w:t>
            </w:r>
            <w:r w:rsidRPr="00EB099B">
              <w:rPr>
                <w:rFonts w:ascii="Times New Roman" w:eastAsia="SimSun" w:hAnsi="Times New Roman"/>
                <w:b/>
                <w:bCs/>
                <w:i/>
                <w:sz w:val="20"/>
                <w:szCs w:val="20"/>
                <w:lang w:val="en-US"/>
              </w:rPr>
              <w:t xml:space="preserve"> and enforcement framework in place to avoid, reduce, mitigate and offset adverse impacts of tourism </w:t>
            </w:r>
            <w:r w:rsidRPr="00EB099B">
              <w:rPr>
                <w:rFonts w:ascii="Times New Roman" w:eastAsia="SimSun" w:hAnsi="Times New Roman"/>
                <w:b/>
                <w:bCs/>
                <w:i/>
                <w:sz w:val="20"/>
                <w:szCs w:val="20"/>
              </w:rPr>
              <w:t>on biodiversity</w:t>
            </w:r>
          </w:p>
        </w:tc>
        <w:tc>
          <w:tcPr>
            <w:tcW w:w="1276" w:type="dxa"/>
            <w:vMerge w:val="restart"/>
            <w:tcBorders>
              <w:left w:val="single" w:sz="4" w:space="0" w:color="auto"/>
              <w:right w:val="single" w:sz="4" w:space="0" w:color="auto"/>
            </w:tcBorders>
            <w:shd w:val="clear" w:color="auto" w:fill="auto"/>
            <w:vAlign w:val="center"/>
          </w:tcPr>
          <w:p w14:paraId="49B271F5" w14:textId="77777777" w:rsidR="002B1364" w:rsidRPr="008900AD" w:rsidRDefault="00D76777" w:rsidP="000B5005">
            <w:pPr>
              <w:jc w:val="center"/>
              <w:rPr>
                <w:rFonts w:ascii="Times New Roman" w:eastAsia="SimSun" w:hAnsi="Times New Roman"/>
                <w:b/>
                <w:bCs/>
                <w:sz w:val="18"/>
                <w:szCs w:val="18"/>
              </w:rPr>
            </w:pPr>
            <w:r>
              <w:rPr>
                <w:rFonts w:ascii="Times New Roman" w:eastAsia="SimSun" w:hAnsi="Times New Roman"/>
                <w:b/>
                <w:bCs/>
                <w:sz w:val="18"/>
                <w:szCs w:val="18"/>
              </w:rPr>
              <w:t>NIM</w:t>
            </w:r>
          </w:p>
        </w:tc>
        <w:tc>
          <w:tcPr>
            <w:tcW w:w="1134" w:type="dxa"/>
            <w:vMerge w:val="restart"/>
            <w:tcBorders>
              <w:left w:val="single" w:sz="4" w:space="0" w:color="auto"/>
              <w:right w:val="single" w:sz="4" w:space="0" w:color="auto"/>
            </w:tcBorders>
            <w:shd w:val="clear" w:color="auto" w:fill="auto"/>
            <w:vAlign w:val="center"/>
          </w:tcPr>
          <w:p w14:paraId="49B271F6"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62000</w:t>
            </w:r>
          </w:p>
        </w:tc>
        <w:tc>
          <w:tcPr>
            <w:tcW w:w="992" w:type="dxa"/>
            <w:vMerge w:val="restart"/>
            <w:tcBorders>
              <w:left w:val="single" w:sz="4" w:space="0" w:color="auto"/>
              <w:right w:val="single" w:sz="4" w:space="0" w:color="auto"/>
            </w:tcBorders>
            <w:vAlign w:val="center"/>
          </w:tcPr>
          <w:p w14:paraId="49B271F7"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GEF</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1F8"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1F9"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1F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1F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1F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1F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1F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85,000</w:t>
            </w:r>
          </w:p>
        </w:tc>
        <w:tc>
          <w:tcPr>
            <w:tcW w:w="709" w:type="dxa"/>
            <w:tcBorders>
              <w:top w:val="single" w:sz="4" w:space="0" w:color="auto"/>
              <w:left w:val="single" w:sz="4" w:space="0" w:color="auto"/>
              <w:bottom w:val="single" w:sz="4" w:space="0" w:color="auto"/>
              <w:right w:val="single" w:sz="4" w:space="0" w:color="auto"/>
            </w:tcBorders>
            <w:vAlign w:val="center"/>
          </w:tcPr>
          <w:p w14:paraId="49B271FF"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w:t>
            </w:r>
          </w:p>
        </w:tc>
      </w:tr>
      <w:tr w:rsidR="002B1364" w:rsidRPr="008900AD" w14:paraId="49B2720D"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01"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02"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03"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04"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05"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06"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0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0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0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0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0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19,000</w:t>
            </w:r>
          </w:p>
        </w:tc>
        <w:tc>
          <w:tcPr>
            <w:tcW w:w="709" w:type="dxa"/>
            <w:tcBorders>
              <w:top w:val="single" w:sz="4" w:space="0" w:color="auto"/>
              <w:left w:val="single" w:sz="4" w:space="0" w:color="auto"/>
              <w:bottom w:val="single" w:sz="4" w:space="0" w:color="auto"/>
              <w:right w:val="single" w:sz="4" w:space="0" w:color="auto"/>
            </w:tcBorders>
            <w:vAlign w:val="center"/>
          </w:tcPr>
          <w:p w14:paraId="49B2720C"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w:t>
            </w:r>
          </w:p>
        </w:tc>
      </w:tr>
      <w:tr w:rsidR="002B1364" w:rsidRPr="008900AD" w14:paraId="49B2721A"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0E"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0F"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10"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11"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12"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13"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1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1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1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1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16,000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1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86,000</w:t>
            </w:r>
          </w:p>
        </w:tc>
        <w:tc>
          <w:tcPr>
            <w:tcW w:w="709" w:type="dxa"/>
            <w:tcBorders>
              <w:top w:val="single" w:sz="4" w:space="0" w:color="auto"/>
              <w:left w:val="single" w:sz="4" w:space="0" w:color="auto"/>
              <w:bottom w:val="single" w:sz="4" w:space="0" w:color="auto"/>
              <w:right w:val="single" w:sz="4" w:space="0" w:color="auto"/>
            </w:tcBorders>
            <w:vAlign w:val="center"/>
          </w:tcPr>
          <w:p w14:paraId="49B27219"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w:t>
            </w:r>
          </w:p>
        </w:tc>
      </w:tr>
      <w:tr w:rsidR="002B1364" w:rsidRPr="008900AD" w14:paraId="49B27227"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1B"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1C"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1D"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1E"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1F"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20"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2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2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2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2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2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75,000</w:t>
            </w:r>
          </w:p>
        </w:tc>
        <w:tc>
          <w:tcPr>
            <w:tcW w:w="709" w:type="dxa"/>
            <w:tcBorders>
              <w:top w:val="single" w:sz="4" w:space="0" w:color="auto"/>
              <w:left w:val="single" w:sz="4" w:space="0" w:color="auto"/>
              <w:bottom w:val="single" w:sz="4" w:space="0" w:color="auto"/>
              <w:right w:val="single" w:sz="4" w:space="0" w:color="auto"/>
            </w:tcBorders>
            <w:vAlign w:val="center"/>
          </w:tcPr>
          <w:p w14:paraId="49B27226"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4</w:t>
            </w:r>
          </w:p>
        </w:tc>
      </w:tr>
      <w:tr w:rsidR="002B1364" w:rsidRPr="008900AD" w14:paraId="49B27234" w14:textId="77777777" w:rsidTr="000B5005">
        <w:trPr>
          <w:cantSplit/>
          <w:trHeight w:val="340"/>
        </w:trPr>
        <w:tc>
          <w:tcPr>
            <w:tcW w:w="1843" w:type="dxa"/>
            <w:vMerge/>
            <w:tcBorders>
              <w:left w:val="single" w:sz="4" w:space="0" w:color="auto"/>
              <w:bottom w:val="single" w:sz="4" w:space="0" w:color="auto"/>
              <w:right w:val="single" w:sz="4" w:space="0" w:color="auto"/>
            </w:tcBorders>
            <w:shd w:val="clear" w:color="auto" w:fill="auto"/>
            <w:vAlign w:val="center"/>
          </w:tcPr>
          <w:p w14:paraId="49B27228"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B27229"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22A"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22B"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2C"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2D" w14:textId="77777777" w:rsidR="002B1364" w:rsidRPr="008900AD" w:rsidRDefault="002B1364" w:rsidP="000B5005">
            <w:pPr>
              <w:rPr>
                <w:rFonts w:ascii="Times New Roman" w:eastAsia="SimSun" w:hAnsi="Times New Roman"/>
                <w:b/>
                <w:bCs/>
                <w:sz w:val="18"/>
                <w:szCs w:val="18"/>
              </w:rPr>
            </w:pPr>
            <w:r w:rsidRPr="008900AD">
              <w:rPr>
                <w:rFonts w:ascii="Times New Roman" w:eastAsia="SimSun" w:hAnsi="Times New Roman"/>
                <w:b/>
                <w:bCs/>
                <w:sz w:val="18"/>
                <w:szCs w:val="18"/>
              </w:rPr>
              <w:t>sub-total GEF</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2E"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34,000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2F"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90,000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30"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85,000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31"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56,000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32"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265,000</w:t>
            </w:r>
          </w:p>
        </w:tc>
        <w:tc>
          <w:tcPr>
            <w:tcW w:w="709" w:type="dxa"/>
            <w:tcBorders>
              <w:top w:val="single" w:sz="4" w:space="0" w:color="auto"/>
              <w:left w:val="single" w:sz="4" w:space="0" w:color="auto"/>
              <w:bottom w:val="single" w:sz="12" w:space="0" w:color="auto"/>
              <w:right w:val="single" w:sz="4" w:space="0" w:color="auto"/>
            </w:tcBorders>
            <w:vAlign w:val="center"/>
          </w:tcPr>
          <w:p w14:paraId="49B27233" w14:textId="77777777" w:rsidR="002B1364" w:rsidRPr="008900AD" w:rsidRDefault="002B1364" w:rsidP="000B5005">
            <w:pPr>
              <w:jc w:val="right"/>
              <w:rPr>
                <w:rFonts w:ascii="Times New Roman" w:eastAsia="SimSun" w:hAnsi="Times New Roman"/>
                <w:b/>
                <w:sz w:val="18"/>
                <w:szCs w:val="18"/>
              </w:rPr>
            </w:pPr>
          </w:p>
        </w:tc>
      </w:tr>
      <w:tr w:rsidR="002B1364" w:rsidRPr="008900AD" w14:paraId="49B27241"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35"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36" w14:textId="77777777" w:rsidR="002B1364" w:rsidRPr="008900AD" w:rsidRDefault="002B1364" w:rsidP="000B5005">
            <w:pPr>
              <w:jc w:val="cente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237" w14:textId="77777777" w:rsidR="002B1364" w:rsidRPr="008900AD" w:rsidRDefault="00D76777" w:rsidP="000B5005">
            <w:pPr>
              <w:jc w:val="cente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238"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MoTA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39"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3A"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3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3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3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3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3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709" w:type="dxa"/>
            <w:tcBorders>
              <w:top w:val="single" w:sz="4" w:space="0" w:color="auto"/>
              <w:left w:val="single" w:sz="4" w:space="0" w:color="auto"/>
              <w:bottom w:val="single" w:sz="4" w:space="0" w:color="auto"/>
              <w:right w:val="single" w:sz="4" w:space="0" w:color="auto"/>
            </w:tcBorders>
            <w:vAlign w:val="center"/>
          </w:tcPr>
          <w:p w14:paraId="49B27240"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5</w:t>
            </w:r>
          </w:p>
        </w:tc>
      </w:tr>
      <w:tr w:rsidR="002B1364" w:rsidRPr="008900AD" w14:paraId="49B2724E"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42"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43"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44"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45"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46"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47"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4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4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4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4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4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13,000</w:t>
            </w:r>
          </w:p>
        </w:tc>
        <w:tc>
          <w:tcPr>
            <w:tcW w:w="709" w:type="dxa"/>
            <w:tcBorders>
              <w:top w:val="single" w:sz="4" w:space="0" w:color="auto"/>
              <w:left w:val="single" w:sz="4" w:space="0" w:color="auto"/>
              <w:bottom w:val="single" w:sz="4" w:space="0" w:color="auto"/>
              <w:right w:val="single" w:sz="4" w:space="0" w:color="auto"/>
            </w:tcBorders>
            <w:vAlign w:val="center"/>
          </w:tcPr>
          <w:p w14:paraId="49B2724D"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6</w:t>
            </w:r>
          </w:p>
        </w:tc>
      </w:tr>
      <w:tr w:rsidR="002B1364" w:rsidRPr="008900AD" w14:paraId="49B2725B" w14:textId="77777777" w:rsidTr="000B5005">
        <w:trPr>
          <w:cantSplit/>
          <w:trHeight w:val="340"/>
        </w:trPr>
        <w:tc>
          <w:tcPr>
            <w:tcW w:w="1843" w:type="dxa"/>
            <w:vMerge/>
            <w:tcBorders>
              <w:left w:val="single" w:sz="4" w:space="0" w:color="auto"/>
              <w:bottom w:val="single" w:sz="4" w:space="0" w:color="auto"/>
              <w:right w:val="single" w:sz="4" w:space="0" w:color="auto"/>
            </w:tcBorders>
            <w:shd w:val="clear" w:color="auto" w:fill="auto"/>
            <w:vAlign w:val="center"/>
          </w:tcPr>
          <w:p w14:paraId="49B2724F"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B27250"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251"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252"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3"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4" w14:textId="77777777" w:rsidR="002B1364" w:rsidRPr="008900AD" w:rsidRDefault="002B1364" w:rsidP="000B5005">
            <w:pPr>
              <w:rPr>
                <w:rFonts w:ascii="Times New Roman" w:eastAsia="SimSun" w:hAnsi="Times New Roman"/>
                <w:b/>
                <w:bCs/>
                <w:sz w:val="18"/>
                <w:szCs w:val="18"/>
              </w:rPr>
            </w:pPr>
            <w:r>
              <w:rPr>
                <w:rFonts w:ascii="Times New Roman" w:eastAsia="SimSun" w:hAnsi="Times New Roman"/>
                <w:b/>
                <w:bCs/>
                <w:sz w:val="18"/>
                <w:szCs w:val="18"/>
              </w:rPr>
              <w:t>sub-total MoTA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5"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6"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7"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8"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59"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25,000</w:t>
            </w:r>
          </w:p>
        </w:tc>
        <w:tc>
          <w:tcPr>
            <w:tcW w:w="709" w:type="dxa"/>
            <w:tcBorders>
              <w:top w:val="single" w:sz="4" w:space="0" w:color="auto"/>
              <w:left w:val="single" w:sz="4" w:space="0" w:color="auto"/>
              <w:bottom w:val="single" w:sz="12" w:space="0" w:color="auto"/>
              <w:right w:val="single" w:sz="4" w:space="0" w:color="auto"/>
            </w:tcBorders>
            <w:vAlign w:val="center"/>
          </w:tcPr>
          <w:p w14:paraId="49B2725A" w14:textId="77777777" w:rsidR="002B1364" w:rsidRPr="008900AD" w:rsidRDefault="002B1364" w:rsidP="000B5005">
            <w:pPr>
              <w:jc w:val="right"/>
              <w:rPr>
                <w:rFonts w:ascii="Times New Roman" w:eastAsia="SimSun" w:hAnsi="Times New Roman"/>
                <w:b/>
                <w:sz w:val="18"/>
                <w:szCs w:val="18"/>
              </w:rPr>
            </w:pPr>
          </w:p>
        </w:tc>
      </w:tr>
      <w:tr w:rsidR="002B1364" w:rsidRPr="008900AD" w14:paraId="49B27268"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5C"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5D" w14:textId="77777777" w:rsidR="002B1364" w:rsidRPr="008900AD" w:rsidRDefault="002B1364" w:rsidP="000B5005">
            <w:pPr>
              <w:jc w:val="cente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25E" w14:textId="77777777" w:rsidR="002B1364" w:rsidRPr="008900AD" w:rsidRDefault="00D76777" w:rsidP="000B5005">
            <w:pPr>
              <w:jc w:val="cente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25F"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ASEZA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60"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61"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6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6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6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6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6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15,000</w:t>
            </w:r>
          </w:p>
        </w:tc>
        <w:tc>
          <w:tcPr>
            <w:tcW w:w="709" w:type="dxa"/>
            <w:tcBorders>
              <w:top w:val="single" w:sz="4" w:space="0" w:color="auto"/>
              <w:left w:val="single" w:sz="4" w:space="0" w:color="auto"/>
              <w:bottom w:val="single" w:sz="4" w:space="0" w:color="auto"/>
              <w:right w:val="single" w:sz="4" w:space="0" w:color="auto"/>
            </w:tcBorders>
            <w:vAlign w:val="center"/>
          </w:tcPr>
          <w:p w14:paraId="49B27267"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7</w:t>
            </w:r>
          </w:p>
        </w:tc>
      </w:tr>
      <w:tr w:rsidR="002B1364" w:rsidRPr="008900AD" w14:paraId="49B27275"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69"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6A"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6B"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6C"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6D"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6E"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6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7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7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7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7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709" w:type="dxa"/>
            <w:tcBorders>
              <w:top w:val="single" w:sz="4" w:space="0" w:color="auto"/>
              <w:left w:val="single" w:sz="4" w:space="0" w:color="auto"/>
              <w:bottom w:val="single" w:sz="4" w:space="0" w:color="auto"/>
              <w:right w:val="single" w:sz="4" w:space="0" w:color="auto"/>
            </w:tcBorders>
            <w:vAlign w:val="center"/>
          </w:tcPr>
          <w:p w14:paraId="49B27274"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8</w:t>
            </w:r>
          </w:p>
        </w:tc>
      </w:tr>
      <w:tr w:rsidR="002B1364" w:rsidRPr="008900AD" w14:paraId="49B27282"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76"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77"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78"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79"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7A"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7B"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7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7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7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7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8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14,000</w:t>
            </w:r>
          </w:p>
        </w:tc>
        <w:tc>
          <w:tcPr>
            <w:tcW w:w="709" w:type="dxa"/>
            <w:tcBorders>
              <w:top w:val="single" w:sz="4" w:space="0" w:color="auto"/>
              <w:left w:val="single" w:sz="4" w:space="0" w:color="auto"/>
              <w:bottom w:val="single" w:sz="4" w:space="0" w:color="auto"/>
              <w:right w:val="single" w:sz="4" w:space="0" w:color="auto"/>
            </w:tcBorders>
            <w:vAlign w:val="center"/>
          </w:tcPr>
          <w:p w14:paraId="49B27281"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9</w:t>
            </w:r>
          </w:p>
        </w:tc>
      </w:tr>
      <w:tr w:rsidR="002B1364" w:rsidRPr="008900AD" w14:paraId="49B2728F"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83"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84"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85"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86"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87"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88"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8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8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8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8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8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15,000</w:t>
            </w:r>
          </w:p>
        </w:tc>
        <w:tc>
          <w:tcPr>
            <w:tcW w:w="709" w:type="dxa"/>
            <w:tcBorders>
              <w:top w:val="single" w:sz="4" w:space="0" w:color="auto"/>
              <w:left w:val="single" w:sz="4" w:space="0" w:color="auto"/>
              <w:bottom w:val="single" w:sz="4" w:space="0" w:color="auto"/>
              <w:right w:val="single" w:sz="4" w:space="0" w:color="auto"/>
            </w:tcBorders>
            <w:vAlign w:val="center"/>
          </w:tcPr>
          <w:p w14:paraId="49B2728E"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10</w:t>
            </w:r>
          </w:p>
        </w:tc>
      </w:tr>
      <w:tr w:rsidR="002B1364" w:rsidRPr="008900AD" w14:paraId="49B2729C" w14:textId="77777777" w:rsidTr="000B5005">
        <w:trPr>
          <w:cantSplit/>
          <w:trHeight w:val="340"/>
        </w:trPr>
        <w:tc>
          <w:tcPr>
            <w:tcW w:w="1843" w:type="dxa"/>
            <w:vMerge/>
            <w:tcBorders>
              <w:left w:val="single" w:sz="4" w:space="0" w:color="auto"/>
              <w:bottom w:val="single" w:sz="4" w:space="0" w:color="auto"/>
              <w:right w:val="single" w:sz="4" w:space="0" w:color="auto"/>
            </w:tcBorders>
            <w:shd w:val="clear" w:color="auto" w:fill="auto"/>
            <w:vAlign w:val="center"/>
          </w:tcPr>
          <w:p w14:paraId="49B27290"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B27291"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292"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293"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4"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5" w14:textId="77777777" w:rsidR="002B1364" w:rsidRPr="008900AD" w:rsidRDefault="002B1364" w:rsidP="000B5005">
            <w:pPr>
              <w:rPr>
                <w:rFonts w:ascii="Times New Roman" w:eastAsia="SimSun" w:hAnsi="Times New Roman"/>
                <w:b/>
                <w:bCs/>
                <w:sz w:val="18"/>
                <w:szCs w:val="18"/>
              </w:rPr>
            </w:pPr>
            <w:r>
              <w:rPr>
                <w:rFonts w:ascii="Times New Roman" w:eastAsia="SimSun" w:hAnsi="Times New Roman"/>
                <w:b/>
                <w:bCs/>
                <w:sz w:val="18"/>
                <w:szCs w:val="18"/>
              </w:rPr>
              <w:t>sub-total ASEZA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6"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12,000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7"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15,000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8"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15,000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9"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14,000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9A"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56,000</w:t>
            </w:r>
          </w:p>
        </w:tc>
        <w:tc>
          <w:tcPr>
            <w:tcW w:w="709" w:type="dxa"/>
            <w:tcBorders>
              <w:top w:val="single" w:sz="4" w:space="0" w:color="auto"/>
              <w:left w:val="single" w:sz="4" w:space="0" w:color="auto"/>
              <w:bottom w:val="single" w:sz="12" w:space="0" w:color="auto"/>
              <w:right w:val="single" w:sz="4" w:space="0" w:color="auto"/>
            </w:tcBorders>
            <w:vAlign w:val="center"/>
          </w:tcPr>
          <w:p w14:paraId="49B2729B" w14:textId="77777777" w:rsidR="002B1364" w:rsidRPr="008900AD" w:rsidRDefault="002B1364" w:rsidP="000B5005">
            <w:pPr>
              <w:jc w:val="right"/>
              <w:rPr>
                <w:rFonts w:ascii="Times New Roman" w:eastAsia="SimSun" w:hAnsi="Times New Roman"/>
                <w:b/>
                <w:sz w:val="18"/>
                <w:szCs w:val="18"/>
              </w:rPr>
            </w:pPr>
          </w:p>
        </w:tc>
      </w:tr>
      <w:tr w:rsidR="002B1364" w:rsidRPr="008900AD" w14:paraId="49B272A9"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9D"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9E" w14:textId="77777777" w:rsidR="002B1364" w:rsidRPr="008900AD" w:rsidRDefault="002B1364" w:rsidP="000B5005">
            <w:pPr>
              <w:jc w:val="cente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29F" w14:textId="77777777" w:rsidR="002B1364" w:rsidRPr="008900AD" w:rsidRDefault="00D76777" w:rsidP="000B5005">
            <w:pPr>
              <w:jc w:val="cente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2A0"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PDTRA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A1"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A2"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A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A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A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A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A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2A8"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11</w:t>
            </w:r>
          </w:p>
        </w:tc>
      </w:tr>
      <w:tr w:rsidR="002B1364" w:rsidRPr="008900AD" w14:paraId="49B272B6"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AA"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AB"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AC"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AD"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AE"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AF"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B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B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B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B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B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709" w:type="dxa"/>
            <w:tcBorders>
              <w:top w:val="single" w:sz="4" w:space="0" w:color="auto"/>
              <w:left w:val="single" w:sz="4" w:space="0" w:color="auto"/>
              <w:bottom w:val="single" w:sz="4" w:space="0" w:color="auto"/>
              <w:right w:val="single" w:sz="4" w:space="0" w:color="auto"/>
            </w:tcBorders>
            <w:vAlign w:val="center"/>
          </w:tcPr>
          <w:p w14:paraId="49B272B5"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12</w:t>
            </w:r>
          </w:p>
        </w:tc>
      </w:tr>
      <w:tr w:rsidR="002B1364" w:rsidRPr="008900AD" w14:paraId="49B272C3"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B7"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B8"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B9"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BA"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BB"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BC" w14:textId="77777777" w:rsidR="002B1364" w:rsidRDefault="002B1364" w:rsidP="000B5005">
            <w:pPr>
              <w:rPr>
                <w:rFonts w:ascii="Times New Roman" w:eastAsia="SimSun" w:hAnsi="Times New Roman"/>
                <w:bCs/>
                <w:sz w:val="18"/>
                <w:szCs w:val="18"/>
              </w:rPr>
            </w:pPr>
            <w:r w:rsidRPr="00C62766">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B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B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B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C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C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709" w:type="dxa"/>
            <w:tcBorders>
              <w:top w:val="single" w:sz="4" w:space="0" w:color="auto"/>
              <w:left w:val="single" w:sz="4" w:space="0" w:color="auto"/>
              <w:bottom w:val="single" w:sz="4" w:space="0" w:color="auto"/>
              <w:right w:val="single" w:sz="4" w:space="0" w:color="auto"/>
            </w:tcBorders>
            <w:vAlign w:val="center"/>
          </w:tcPr>
          <w:p w14:paraId="49B272C2"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13</w:t>
            </w:r>
          </w:p>
        </w:tc>
      </w:tr>
      <w:tr w:rsidR="002B1364" w:rsidRPr="008900AD" w14:paraId="49B272D0" w14:textId="77777777" w:rsidTr="000B5005">
        <w:trPr>
          <w:cantSplit/>
          <w:trHeight w:val="340"/>
        </w:trPr>
        <w:tc>
          <w:tcPr>
            <w:tcW w:w="1843" w:type="dxa"/>
            <w:vMerge/>
            <w:tcBorders>
              <w:left w:val="single" w:sz="4" w:space="0" w:color="auto"/>
              <w:right w:val="single" w:sz="4" w:space="0" w:color="auto"/>
            </w:tcBorders>
            <w:shd w:val="clear" w:color="auto" w:fill="auto"/>
            <w:vAlign w:val="center"/>
          </w:tcPr>
          <w:p w14:paraId="49B272C4"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C5"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2C6"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2C7"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8"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9" w14:textId="77777777" w:rsidR="002B1364" w:rsidRPr="008900AD" w:rsidRDefault="002B1364" w:rsidP="000B5005">
            <w:pPr>
              <w:rPr>
                <w:rFonts w:ascii="Times New Roman" w:eastAsia="SimSun" w:hAnsi="Times New Roman"/>
                <w:b/>
                <w:bCs/>
                <w:sz w:val="18"/>
                <w:szCs w:val="18"/>
              </w:rPr>
            </w:pPr>
            <w:r>
              <w:rPr>
                <w:rFonts w:ascii="Times New Roman" w:eastAsia="SimSun" w:hAnsi="Times New Roman"/>
                <w:b/>
                <w:bCs/>
                <w:sz w:val="18"/>
                <w:szCs w:val="18"/>
              </w:rPr>
              <w:t>sub-total PDTRA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A"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5,000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B"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C"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D"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2CE"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25,000</w:t>
            </w:r>
          </w:p>
        </w:tc>
        <w:tc>
          <w:tcPr>
            <w:tcW w:w="709" w:type="dxa"/>
            <w:tcBorders>
              <w:top w:val="single" w:sz="4" w:space="0" w:color="auto"/>
              <w:left w:val="single" w:sz="4" w:space="0" w:color="auto"/>
              <w:bottom w:val="single" w:sz="12" w:space="0" w:color="auto"/>
              <w:right w:val="single" w:sz="4" w:space="0" w:color="auto"/>
            </w:tcBorders>
            <w:vAlign w:val="center"/>
          </w:tcPr>
          <w:p w14:paraId="49B272CF" w14:textId="77777777" w:rsidR="002B1364" w:rsidRPr="008900AD" w:rsidRDefault="002B1364" w:rsidP="000B5005">
            <w:pPr>
              <w:jc w:val="right"/>
              <w:rPr>
                <w:rFonts w:ascii="Times New Roman" w:eastAsia="SimSun" w:hAnsi="Times New Roman"/>
                <w:b/>
                <w:sz w:val="18"/>
                <w:szCs w:val="18"/>
              </w:rPr>
            </w:pPr>
          </w:p>
        </w:tc>
      </w:tr>
      <w:tr w:rsidR="002B1364" w:rsidRPr="008900AD" w14:paraId="49B272DD" w14:textId="77777777" w:rsidTr="000B5005">
        <w:trPr>
          <w:cantSplit/>
          <w:trHeight w:val="454"/>
        </w:trPr>
        <w:tc>
          <w:tcPr>
            <w:tcW w:w="1843" w:type="dxa"/>
            <w:vMerge/>
            <w:tcBorders>
              <w:left w:val="single" w:sz="4" w:space="0" w:color="auto"/>
              <w:bottom w:val="double" w:sz="4" w:space="0" w:color="auto"/>
              <w:right w:val="single" w:sz="4" w:space="0" w:color="auto"/>
            </w:tcBorders>
            <w:shd w:val="clear" w:color="auto" w:fill="auto"/>
            <w:noWrap/>
            <w:vAlign w:val="center"/>
          </w:tcPr>
          <w:p w14:paraId="49B272D1"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double" w:sz="4" w:space="0" w:color="auto"/>
              <w:right w:val="single" w:sz="4" w:space="0" w:color="auto"/>
            </w:tcBorders>
            <w:shd w:val="clear" w:color="auto" w:fill="auto"/>
            <w:vAlign w:val="center"/>
          </w:tcPr>
          <w:p w14:paraId="49B272D2" w14:textId="77777777" w:rsidR="002B1364" w:rsidRPr="008900AD" w:rsidRDefault="002B1364" w:rsidP="000B5005">
            <w:pPr>
              <w:jc w:val="center"/>
              <w:rPr>
                <w:rFonts w:ascii="Times New Roman" w:eastAsia="SimSun" w:hAnsi="Times New Roman"/>
                <w:b/>
                <w:bCs/>
                <w:sz w:val="18"/>
                <w:szCs w:val="18"/>
              </w:rPr>
            </w:pPr>
          </w:p>
        </w:tc>
        <w:tc>
          <w:tcPr>
            <w:tcW w:w="1134" w:type="dxa"/>
            <w:tcBorders>
              <w:top w:val="single" w:sz="12" w:space="0" w:color="auto"/>
              <w:left w:val="single" w:sz="4" w:space="0" w:color="auto"/>
              <w:bottom w:val="double" w:sz="4" w:space="0" w:color="auto"/>
              <w:right w:val="single" w:sz="4" w:space="0" w:color="auto"/>
            </w:tcBorders>
            <w:shd w:val="clear" w:color="auto" w:fill="auto"/>
            <w:vAlign w:val="center"/>
          </w:tcPr>
          <w:p w14:paraId="49B272D3" w14:textId="77777777" w:rsidR="002B1364" w:rsidRPr="008900AD" w:rsidRDefault="002B1364" w:rsidP="000B5005">
            <w:pPr>
              <w:jc w:val="center"/>
              <w:rPr>
                <w:rFonts w:ascii="Times New Roman" w:eastAsia="SimSun" w:hAnsi="Times New Roman"/>
                <w:b/>
                <w:bCs/>
                <w:sz w:val="18"/>
                <w:szCs w:val="18"/>
              </w:rPr>
            </w:pPr>
          </w:p>
        </w:tc>
        <w:tc>
          <w:tcPr>
            <w:tcW w:w="992" w:type="dxa"/>
            <w:tcBorders>
              <w:top w:val="single" w:sz="12" w:space="0" w:color="auto"/>
              <w:left w:val="single" w:sz="4" w:space="0" w:color="auto"/>
              <w:bottom w:val="double" w:sz="4" w:space="0" w:color="auto"/>
              <w:right w:val="single" w:sz="4" w:space="0" w:color="auto"/>
            </w:tcBorders>
            <w:vAlign w:val="center"/>
          </w:tcPr>
          <w:p w14:paraId="49B272D4" w14:textId="77777777" w:rsidR="002B1364" w:rsidRPr="008900AD" w:rsidRDefault="002B1364" w:rsidP="000B5005">
            <w:pPr>
              <w:jc w:val="center"/>
              <w:rPr>
                <w:rFonts w:ascii="Times New Roman" w:eastAsia="SimSun" w:hAnsi="Times New Roman"/>
                <w:b/>
                <w:bCs/>
                <w:sz w:val="18"/>
                <w:szCs w:val="18"/>
              </w:rPr>
            </w:pPr>
          </w:p>
        </w:tc>
        <w:tc>
          <w:tcPr>
            <w:tcW w:w="851" w:type="dxa"/>
            <w:tcBorders>
              <w:left w:val="single" w:sz="4" w:space="0" w:color="auto"/>
              <w:bottom w:val="double" w:sz="4" w:space="0" w:color="auto"/>
              <w:right w:val="single" w:sz="4" w:space="0" w:color="auto"/>
            </w:tcBorders>
            <w:shd w:val="clear" w:color="auto" w:fill="auto"/>
            <w:noWrap/>
            <w:vAlign w:val="center"/>
          </w:tcPr>
          <w:p w14:paraId="49B272D5"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14:paraId="49B272D6" w14:textId="77777777" w:rsidR="002B1364" w:rsidRPr="008900AD" w:rsidRDefault="002B1364" w:rsidP="000B5005">
            <w:pPr>
              <w:rPr>
                <w:rFonts w:ascii="Times New Roman" w:eastAsia="SimSun" w:hAnsi="Times New Roman"/>
                <w:b/>
                <w:sz w:val="18"/>
                <w:szCs w:val="18"/>
              </w:rPr>
            </w:pPr>
            <w:r>
              <w:rPr>
                <w:rFonts w:ascii="Times New Roman" w:eastAsia="SimSun" w:hAnsi="Times New Roman"/>
                <w:b/>
                <w:sz w:val="18"/>
                <w:szCs w:val="18"/>
              </w:rPr>
              <w:t>TOTAL OUTCOME 1</w:t>
            </w:r>
          </w:p>
        </w:tc>
        <w:tc>
          <w:tcPr>
            <w:tcW w:w="1020"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2D7"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57,000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2D8"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119,000</w:t>
            </w:r>
          </w:p>
        </w:tc>
        <w:tc>
          <w:tcPr>
            <w:tcW w:w="1020"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2D9"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113,000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2DA"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82,000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2DB"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371,000</w:t>
            </w:r>
          </w:p>
        </w:tc>
        <w:tc>
          <w:tcPr>
            <w:tcW w:w="709"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14:paraId="49B272DC" w14:textId="77777777" w:rsidR="002B1364" w:rsidRPr="008900AD" w:rsidRDefault="002B1364" w:rsidP="000B5005">
            <w:pPr>
              <w:jc w:val="right"/>
              <w:rPr>
                <w:rFonts w:ascii="Times New Roman" w:eastAsia="SimSun" w:hAnsi="Times New Roman"/>
                <w:b/>
                <w:sz w:val="18"/>
                <w:szCs w:val="18"/>
              </w:rPr>
            </w:pPr>
          </w:p>
        </w:tc>
      </w:tr>
      <w:tr w:rsidR="002B1364" w:rsidRPr="008900AD" w14:paraId="49B272EB" w14:textId="77777777" w:rsidTr="002B1364">
        <w:trPr>
          <w:cantSplit/>
        </w:trPr>
        <w:tc>
          <w:tcPr>
            <w:tcW w:w="1843" w:type="dxa"/>
            <w:vMerge w:val="restart"/>
            <w:tcBorders>
              <w:top w:val="double" w:sz="4" w:space="0" w:color="auto"/>
              <w:left w:val="single" w:sz="4" w:space="0" w:color="auto"/>
              <w:right w:val="single" w:sz="4" w:space="0" w:color="auto"/>
            </w:tcBorders>
            <w:shd w:val="clear" w:color="auto" w:fill="auto"/>
            <w:vAlign w:val="center"/>
          </w:tcPr>
          <w:p w14:paraId="49B272DE" w14:textId="77777777" w:rsidR="002B1364" w:rsidRPr="00EB099B" w:rsidRDefault="002B1364" w:rsidP="002B1364">
            <w:pPr>
              <w:jc w:val="left"/>
              <w:rPr>
                <w:rFonts w:ascii="Times New Roman" w:eastAsia="SimSun" w:hAnsi="Times New Roman"/>
                <w:b/>
                <w:bCs/>
                <w:sz w:val="24"/>
              </w:rPr>
            </w:pPr>
            <w:r w:rsidRPr="00EB099B">
              <w:rPr>
                <w:rFonts w:ascii="Times New Roman" w:eastAsia="SimSun" w:hAnsi="Times New Roman"/>
                <w:b/>
                <w:bCs/>
                <w:sz w:val="24"/>
              </w:rPr>
              <w:lastRenderedPageBreak/>
              <w:t>Outcome 2:</w:t>
            </w:r>
          </w:p>
          <w:p w14:paraId="49B272DF" w14:textId="77777777" w:rsidR="002B1364" w:rsidRPr="00EB099B" w:rsidRDefault="002B1364" w:rsidP="002B1364">
            <w:pPr>
              <w:jc w:val="left"/>
              <w:rPr>
                <w:rFonts w:ascii="Times New Roman" w:eastAsia="SimSun" w:hAnsi="Times New Roman"/>
                <w:b/>
                <w:bCs/>
                <w:i/>
                <w:sz w:val="20"/>
                <w:szCs w:val="20"/>
              </w:rPr>
            </w:pPr>
            <w:r w:rsidRPr="00EB099B">
              <w:rPr>
                <w:rFonts w:ascii="Times New Roman" w:eastAsia="SimSun" w:hAnsi="Times New Roman"/>
                <w:b/>
                <w:bCs/>
                <w:i/>
                <w:sz w:val="20"/>
                <w:szCs w:val="20"/>
                <w:lang w:val="en-US"/>
              </w:rPr>
              <w:t xml:space="preserve">Institutional capacities </w:t>
            </w:r>
            <w:r w:rsidRPr="00EB099B">
              <w:rPr>
                <w:rFonts w:ascii="Times New Roman" w:eastAsia="SimSun" w:hAnsi="Times New Roman"/>
                <w:b/>
                <w:bCs/>
                <w:i/>
                <w:sz w:val="20"/>
                <w:szCs w:val="20"/>
              </w:rPr>
              <w:t>for planning, monitoring and enforcement</w:t>
            </w:r>
            <w:r w:rsidRPr="00EB099B">
              <w:rPr>
                <w:rFonts w:ascii="Times New Roman" w:eastAsia="SimSun" w:hAnsi="Times New Roman"/>
                <w:b/>
                <w:bCs/>
                <w:i/>
                <w:sz w:val="20"/>
                <w:szCs w:val="20"/>
                <w:lang w:val="en-US"/>
              </w:rPr>
              <w:t xml:space="preserve"> strengthened in Jerash, Petra and Wadi Rum landscapes so as to manage the impacts of tourism development on biodiversity within e</w:t>
            </w:r>
            <w:r w:rsidRPr="00EB099B">
              <w:rPr>
                <w:rFonts w:ascii="Times New Roman" w:eastAsia="SimSun" w:hAnsi="Times New Roman"/>
                <w:b/>
                <w:bCs/>
                <w:i/>
                <w:sz w:val="20"/>
                <w:szCs w:val="20"/>
              </w:rPr>
              <w:t>cologically valuable and sensitive areas</w:t>
            </w:r>
          </w:p>
        </w:tc>
        <w:tc>
          <w:tcPr>
            <w:tcW w:w="1276" w:type="dxa"/>
            <w:vMerge w:val="restart"/>
            <w:tcBorders>
              <w:top w:val="double" w:sz="4" w:space="0" w:color="auto"/>
              <w:left w:val="single" w:sz="4" w:space="0" w:color="auto"/>
              <w:right w:val="single" w:sz="4" w:space="0" w:color="auto"/>
            </w:tcBorders>
            <w:shd w:val="clear" w:color="auto" w:fill="auto"/>
            <w:vAlign w:val="center"/>
          </w:tcPr>
          <w:p w14:paraId="49B272E0" w14:textId="77777777" w:rsidR="002B1364" w:rsidRPr="008900AD" w:rsidRDefault="00AC4E69" w:rsidP="000B5005">
            <w:pPr>
              <w:jc w:val="center"/>
              <w:rPr>
                <w:rFonts w:ascii="Times New Roman" w:eastAsia="SimSun" w:hAnsi="Times New Roman"/>
                <w:b/>
                <w:bCs/>
                <w:sz w:val="18"/>
                <w:szCs w:val="18"/>
              </w:rPr>
            </w:pPr>
            <w:r>
              <w:rPr>
                <w:rFonts w:ascii="Times New Roman" w:eastAsia="SimSun" w:hAnsi="Times New Roman"/>
                <w:b/>
                <w:bCs/>
                <w:sz w:val="18"/>
                <w:szCs w:val="18"/>
              </w:rPr>
              <w:t>NIM</w:t>
            </w:r>
          </w:p>
        </w:tc>
        <w:tc>
          <w:tcPr>
            <w:tcW w:w="1134" w:type="dxa"/>
            <w:vMerge w:val="restart"/>
            <w:tcBorders>
              <w:top w:val="double" w:sz="4" w:space="0" w:color="auto"/>
              <w:left w:val="single" w:sz="4" w:space="0" w:color="auto"/>
              <w:right w:val="single" w:sz="4" w:space="0" w:color="auto"/>
            </w:tcBorders>
            <w:shd w:val="clear" w:color="auto" w:fill="auto"/>
            <w:vAlign w:val="center"/>
          </w:tcPr>
          <w:p w14:paraId="49B272E1"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62000</w:t>
            </w:r>
          </w:p>
        </w:tc>
        <w:tc>
          <w:tcPr>
            <w:tcW w:w="992" w:type="dxa"/>
            <w:vMerge w:val="restart"/>
            <w:tcBorders>
              <w:top w:val="double" w:sz="4" w:space="0" w:color="auto"/>
              <w:left w:val="single" w:sz="4" w:space="0" w:color="auto"/>
              <w:right w:val="single" w:sz="4" w:space="0" w:color="auto"/>
            </w:tcBorders>
            <w:vAlign w:val="center"/>
          </w:tcPr>
          <w:p w14:paraId="49B272E2"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GEF</w:t>
            </w:r>
          </w:p>
        </w:tc>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B272E3"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B272E4"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double" w:sz="4" w:space="0" w:color="auto"/>
              <w:left w:val="single" w:sz="4" w:space="0" w:color="auto"/>
              <w:bottom w:val="single" w:sz="4" w:space="0" w:color="auto"/>
              <w:right w:val="single" w:sz="4" w:space="0" w:color="auto"/>
            </w:tcBorders>
            <w:shd w:val="clear" w:color="auto" w:fill="auto"/>
            <w:noWrap/>
          </w:tcPr>
          <w:p w14:paraId="49B272E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100,000</w:t>
            </w:r>
          </w:p>
        </w:tc>
        <w:tc>
          <w:tcPr>
            <w:tcW w:w="1021" w:type="dxa"/>
            <w:tcBorders>
              <w:top w:val="double" w:sz="4" w:space="0" w:color="auto"/>
              <w:left w:val="single" w:sz="4" w:space="0" w:color="auto"/>
              <w:bottom w:val="single" w:sz="4" w:space="0" w:color="auto"/>
              <w:right w:val="single" w:sz="4" w:space="0" w:color="auto"/>
            </w:tcBorders>
            <w:shd w:val="clear" w:color="auto" w:fill="auto"/>
            <w:noWrap/>
          </w:tcPr>
          <w:p w14:paraId="49B272E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150,000</w:t>
            </w:r>
          </w:p>
        </w:tc>
        <w:tc>
          <w:tcPr>
            <w:tcW w:w="1020" w:type="dxa"/>
            <w:tcBorders>
              <w:top w:val="double" w:sz="4" w:space="0" w:color="auto"/>
              <w:left w:val="single" w:sz="4" w:space="0" w:color="auto"/>
              <w:bottom w:val="single" w:sz="4" w:space="0" w:color="auto"/>
              <w:right w:val="single" w:sz="4" w:space="0" w:color="auto"/>
            </w:tcBorders>
            <w:shd w:val="clear" w:color="auto" w:fill="auto"/>
            <w:noWrap/>
          </w:tcPr>
          <w:p w14:paraId="49B272E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150,000</w:t>
            </w:r>
          </w:p>
        </w:tc>
        <w:tc>
          <w:tcPr>
            <w:tcW w:w="1021" w:type="dxa"/>
            <w:tcBorders>
              <w:top w:val="double" w:sz="4" w:space="0" w:color="auto"/>
              <w:left w:val="single" w:sz="4" w:space="0" w:color="auto"/>
              <w:bottom w:val="single" w:sz="4" w:space="0" w:color="auto"/>
              <w:right w:val="single" w:sz="4" w:space="0" w:color="auto"/>
            </w:tcBorders>
            <w:shd w:val="clear" w:color="auto" w:fill="auto"/>
            <w:noWrap/>
          </w:tcPr>
          <w:p w14:paraId="49B272E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90,000</w:t>
            </w:r>
          </w:p>
        </w:tc>
        <w:tc>
          <w:tcPr>
            <w:tcW w:w="102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B272E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490,000</w:t>
            </w:r>
          </w:p>
        </w:tc>
        <w:tc>
          <w:tcPr>
            <w:tcW w:w="709" w:type="dxa"/>
            <w:tcBorders>
              <w:top w:val="double" w:sz="4" w:space="0" w:color="auto"/>
              <w:left w:val="single" w:sz="4" w:space="0" w:color="auto"/>
              <w:bottom w:val="single" w:sz="4" w:space="0" w:color="auto"/>
              <w:right w:val="single" w:sz="4" w:space="0" w:color="auto"/>
            </w:tcBorders>
            <w:vAlign w:val="center"/>
          </w:tcPr>
          <w:p w14:paraId="49B272EA"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14</w:t>
            </w:r>
          </w:p>
        </w:tc>
      </w:tr>
      <w:tr w:rsidR="002B1364" w:rsidRPr="008900AD" w14:paraId="49B272F8"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EC"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ED"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EE"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EF"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F0"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F1"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Contractual services</w:t>
            </w:r>
            <w:r>
              <w:rPr>
                <w:rFonts w:ascii="Times New Roman" w:eastAsia="SimSun" w:hAnsi="Times New Roman"/>
                <w:sz w:val="18"/>
                <w:szCs w:val="18"/>
              </w:rPr>
              <w:t>,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F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F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F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2F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F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709" w:type="dxa"/>
            <w:tcBorders>
              <w:top w:val="single" w:sz="4" w:space="0" w:color="auto"/>
              <w:left w:val="single" w:sz="4" w:space="0" w:color="auto"/>
              <w:bottom w:val="single" w:sz="4" w:space="0" w:color="auto"/>
              <w:right w:val="single" w:sz="4" w:space="0" w:color="auto"/>
            </w:tcBorders>
            <w:vAlign w:val="center"/>
          </w:tcPr>
          <w:p w14:paraId="49B272F7"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15</w:t>
            </w:r>
          </w:p>
        </w:tc>
      </w:tr>
      <w:tr w:rsidR="002B1364" w:rsidRPr="008900AD" w14:paraId="49B27305"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2F9"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2FA"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2FB"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2FC"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FD"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2FE"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2F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0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0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0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0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83,000</w:t>
            </w:r>
          </w:p>
        </w:tc>
        <w:tc>
          <w:tcPr>
            <w:tcW w:w="709" w:type="dxa"/>
            <w:tcBorders>
              <w:top w:val="single" w:sz="4" w:space="0" w:color="auto"/>
              <w:left w:val="single" w:sz="4" w:space="0" w:color="auto"/>
              <w:bottom w:val="single" w:sz="4" w:space="0" w:color="auto"/>
              <w:right w:val="single" w:sz="4" w:space="0" w:color="auto"/>
            </w:tcBorders>
            <w:vAlign w:val="center"/>
          </w:tcPr>
          <w:p w14:paraId="49B27304"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16</w:t>
            </w:r>
          </w:p>
        </w:tc>
      </w:tr>
      <w:tr w:rsidR="002B1364" w:rsidRPr="008900AD" w14:paraId="49B27312"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06"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07"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08"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09"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0A"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0B"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Equipment and Furniture</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0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0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0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9,000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0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1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109,000</w:t>
            </w:r>
          </w:p>
        </w:tc>
        <w:tc>
          <w:tcPr>
            <w:tcW w:w="709" w:type="dxa"/>
            <w:tcBorders>
              <w:top w:val="single" w:sz="4" w:space="0" w:color="auto"/>
              <w:left w:val="single" w:sz="4" w:space="0" w:color="auto"/>
              <w:bottom w:val="single" w:sz="4" w:space="0" w:color="auto"/>
              <w:right w:val="single" w:sz="4" w:space="0" w:color="auto"/>
            </w:tcBorders>
            <w:vAlign w:val="center"/>
          </w:tcPr>
          <w:p w14:paraId="49B27311"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17</w:t>
            </w:r>
          </w:p>
        </w:tc>
      </w:tr>
      <w:tr w:rsidR="002B1364" w:rsidRPr="008900AD" w14:paraId="49B2731F"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13"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14"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15"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16"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17"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72500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18"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 xml:space="preserve">Supplies </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1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9,000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1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9,000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1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1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1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34,000</w:t>
            </w:r>
          </w:p>
        </w:tc>
        <w:tc>
          <w:tcPr>
            <w:tcW w:w="709" w:type="dxa"/>
            <w:tcBorders>
              <w:top w:val="single" w:sz="4" w:space="0" w:color="auto"/>
              <w:left w:val="single" w:sz="4" w:space="0" w:color="auto"/>
              <w:bottom w:val="single" w:sz="4" w:space="0" w:color="auto"/>
              <w:right w:val="single" w:sz="4" w:space="0" w:color="auto"/>
            </w:tcBorders>
            <w:vAlign w:val="center"/>
          </w:tcPr>
          <w:p w14:paraId="49B2731E" w14:textId="77777777" w:rsidR="002B1364" w:rsidRPr="008900AD" w:rsidRDefault="000B4B99" w:rsidP="00AC4E69">
            <w:pPr>
              <w:jc w:val="center"/>
              <w:rPr>
                <w:rFonts w:ascii="Times New Roman" w:eastAsia="SimSun" w:hAnsi="Times New Roman"/>
                <w:sz w:val="18"/>
                <w:szCs w:val="18"/>
              </w:rPr>
            </w:pPr>
            <w:r>
              <w:rPr>
                <w:rFonts w:ascii="Times New Roman" w:eastAsia="SimSun" w:hAnsi="Times New Roman"/>
                <w:sz w:val="18"/>
                <w:szCs w:val="18"/>
              </w:rPr>
              <w:t>1</w:t>
            </w:r>
            <w:r w:rsidR="00AC4E69">
              <w:rPr>
                <w:rFonts w:ascii="Times New Roman" w:eastAsia="SimSun" w:hAnsi="Times New Roman"/>
                <w:sz w:val="18"/>
                <w:szCs w:val="18"/>
              </w:rPr>
              <w:t>8</w:t>
            </w:r>
          </w:p>
        </w:tc>
      </w:tr>
      <w:tr w:rsidR="002B1364" w:rsidRPr="008900AD" w14:paraId="49B2732C"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20"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21"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22"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23"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24"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72800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25"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Information technology equipment</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2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2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2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2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2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62,000</w:t>
            </w:r>
          </w:p>
        </w:tc>
        <w:tc>
          <w:tcPr>
            <w:tcW w:w="709" w:type="dxa"/>
            <w:tcBorders>
              <w:top w:val="single" w:sz="4" w:space="0" w:color="auto"/>
              <w:left w:val="single" w:sz="4" w:space="0" w:color="auto"/>
              <w:bottom w:val="single" w:sz="4" w:space="0" w:color="auto"/>
              <w:right w:val="single" w:sz="4" w:space="0" w:color="auto"/>
            </w:tcBorders>
            <w:vAlign w:val="center"/>
          </w:tcPr>
          <w:p w14:paraId="49B2732B"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19</w:t>
            </w:r>
          </w:p>
        </w:tc>
      </w:tr>
      <w:tr w:rsidR="002B1364" w:rsidRPr="008900AD" w14:paraId="49B27339"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2D"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2E"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2F"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30"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31"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32" w14:textId="77777777" w:rsidR="002B1364" w:rsidRDefault="002B1364" w:rsidP="000B5005">
            <w:pPr>
              <w:rPr>
                <w:rFonts w:ascii="Times New Roman" w:eastAsia="SimSun" w:hAnsi="Times New Roman"/>
                <w:bCs/>
                <w:sz w:val="18"/>
                <w:szCs w:val="18"/>
              </w:rPr>
            </w:pPr>
            <w:r w:rsidRPr="00C62766">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3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3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60,000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3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60,000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3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60,000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3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200,000</w:t>
            </w:r>
          </w:p>
        </w:tc>
        <w:tc>
          <w:tcPr>
            <w:tcW w:w="709" w:type="dxa"/>
            <w:tcBorders>
              <w:top w:val="single" w:sz="4" w:space="0" w:color="auto"/>
              <w:left w:val="single" w:sz="4" w:space="0" w:color="auto"/>
              <w:bottom w:val="single" w:sz="4" w:space="0" w:color="auto"/>
              <w:right w:val="single" w:sz="4" w:space="0" w:color="auto"/>
            </w:tcBorders>
            <w:vAlign w:val="center"/>
          </w:tcPr>
          <w:p w14:paraId="49B27338"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20</w:t>
            </w:r>
          </w:p>
        </w:tc>
      </w:tr>
      <w:tr w:rsidR="002B1364" w:rsidRPr="008900AD" w14:paraId="49B27346"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3A"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3B"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3C"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3D"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3E"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3F"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4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4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48,000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4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4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4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192,000</w:t>
            </w:r>
          </w:p>
        </w:tc>
        <w:tc>
          <w:tcPr>
            <w:tcW w:w="709" w:type="dxa"/>
            <w:tcBorders>
              <w:top w:val="single" w:sz="4" w:space="0" w:color="auto"/>
              <w:left w:val="single" w:sz="4" w:space="0" w:color="auto"/>
              <w:bottom w:val="single" w:sz="4" w:space="0" w:color="auto"/>
              <w:right w:val="single" w:sz="4" w:space="0" w:color="auto"/>
            </w:tcBorders>
            <w:vAlign w:val="center"/>
          </w:tcPr>
          <w:p w14:paraId="49B27345"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21</w:t>
            </w:r>
          </w:p>
        </w:tc>
      </w:tr>
      <w:tr w:rsidR="002B1364" w:rsidRPr="008900AD" w14:paraId="49B27353" w14:textId="77777777" w:rsidTr="000B5005">
        <w:trPr>
          <w:cantSplit/>
          <w:trHeight w:val="340"/>
        </w:trPr>
        <w:tc>
          <w:tcPr>
            <w:tcW w:w="1843" w:type="dxa"/>
            <w:vMerge/>
            <w:tcBorders>
              <w:left w:val="single" w:sz="4" w:space="0" w:color="auto"/>
              <w:bottom w:val="single" w:sz="4" w:space="0" w:color="auto"/>
              <w:right w:val="single" w:sz="4" w:space="0" w:color="auto"/>
            </w:tcBorders>
            <w:shd w:val="clear" w:color="auto" w:fill="auto"/>
            <w:vAlign w:val="center"/>
          </w:tcPr>
          <w:p w14:paraId="49B27347"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B27348"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349"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34A"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4B"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4C" w14:textId="77777777" w:rsidR="002B1364" w:rsidRPr="008900AD" w:rsidRDefault="002B1364" w:rsidP="000B5005">
            <w:pPr>
              <w:rPr>
                <w:rFonts w:ascii="Times New Roman" w:eastAsia="SimSun" w:hAnsi="Times New Roman"/>
                <w:b/>
                <w:bCs/>
                <w:sz w:val="18"/>
                <w:szCs w:val="18"/>
              </w:rPr>
            </w:pPr>
            <w:r w:rsidRPr="008900AD">
              <w:rPr>
                <w:rFonts w:ascii="Times New Roman" w:eastAsia="SimSun" w:hAnsi="Times New Roman"/>
                <w:b/>
                <w:bCs/>
                <w:sz w:val="18"/>
                <w:szCs w:val="18"/>
              </w:rPr>
              <w:t>sub-total GEF</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4D"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277,000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4E"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390,000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4F"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307,000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50"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226,000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51"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1,200,000</w:t>
            </w:r>
          </w:p>
        </w:tc>
        <w:tc>
          <w:tcPr>
            <w:tcW w:w="709" w:type="dxa"/>
            <w:tcBorders>
              <w:top w:val="single" w:sz="4" w:space="0" w:color="auto"/>
              <w:left w:val="single" w:sz="4" w:space="0" w:color="auto"/>
              <w:bottom w:val="single" w:sz="12" w:space="0" w:color="auto"/>
              <w:right w:val="single" w:sz="4" w:space="0" w:color="auto"/>
            </w:tcBorders>
            <w:vAlign w:val="center"/>
          </w:tcPr>
          <w:p w14:paraId="49B27352" w14:textId="77777777" w:rsidR="002B1364" w:rsidRPr="008900AD" w:rsidRDefault="002B1364" w:rsidP="000B5005">
            <w:pPr>
              <w:jc w:val="right"/>
              <w:rPr>
                <w:rFonts w:ascii="Times New Roman" w:eastAsia="SimSun" w:hAnsi="Times New Roman"/>
                <w:b/>
                <w:sz w:val="18"/>
                <w:szCs w:val="18"/>
              </w:rPr>
            </w:pPr>
          </w:p>
        </w:tc>
      </w:tr>
      <w:tr w:rsidR="002B1364" w:rsidRPr="008900AD" w14:paraId="49B27360"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54"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55" w14:textId="77777777" w:rsidR="002B1364" w:rsidRPr="008900AD" w:rsidRDefault="002B1364" w:rsidP="000B5005">
            <w:pPr>
              <w:jc w:val="cente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356" w14:textId="77777777" w:rsidR="002B1364" w:rsidRPr="008900AD" w:rsidRDefault="00D76777" w:rsidP="000B5005">
            <w:pPr>
              <w:jc w:val="cente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357"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PDTRA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58"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59"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5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5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5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5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5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49B2735F"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22</w:t>
            </w:r>
          </w:p>
        </w:tc>
      </w:tr>
      <w:tr w:rsidR="002B1364" w:rsidRPr="008900AD" w14:paraId="49B2736D"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61"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62"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63" w14:textId="77777777" w:rsidR="002B1364" w:rsidRPr="008900AD"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64" w14:textId="77777777" w:rsidR="002B1364" w:rsidRPr="008900AD"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65"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66"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Contractual services</w:t>
            </w:r>
            <w:r>
              <w:rPr>
                <w:rFonts w:ascii="Times New Roman" w:eastAsia="SimSun" w:hAnsi="Times New Roman"/>
                <w:sz w:val="18"/>
                <w:szCs w:val="18"/>
              </w:rPr>
              <w:t>,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6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6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6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6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6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49B2736C"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23</w:t>
            </w:r>
          </w:p>
        </w:tc>
      </w:tr>
      <w:tr w:rsidR="002B1364" w:rsidRPr="008900AD" w14:paraId="49B2737A"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6E"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6F"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70"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71"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72"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73"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7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7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7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7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7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709" w:type="dxa"/>
            <w:tcBorders>
              <w:top w:val="single" w:sz="4" w:space="0" w:color="auto"/>
              <w:left w:val="single" w:sz="4" w:space="0" w:color="auto"/>
              <w:bottom w:val="single" w:sz="4" w:space="0" w:color="auto"/>
              <w:right w:val="single" w:sz="4" w:space="0" w:color="auto"/>
            </w:tcBorders>
            <w:vAlign w:val="center"/>
          </w:tcPr>
          <w:p w14:paraId="49B27379"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24</w:t>
            </w:r>
          </w:p>
        </w:tc>
      </w:tr>
      <w:tr w:rsidR="002B1364" w:rsidRPr="008900AD" w14:paraId="49B27387"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7B"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7C"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7D"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7E"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7F"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80"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Equipment and Furniture</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8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8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8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8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8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49B27386"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25</w:t>
            </w:r>
          </w:p>
        </w:tc>
      </w:tr>
      <w:tr w:rsidR="002B1364" w:rsidRPr="008900AD" w14:paraId="49B27394"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88"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89"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8A"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8B"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8C"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8D"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Materials and goods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8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8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9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9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9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709" w:type="dxa"/>
            <w:tcBorders>
              <w:top w:val="single" w:sz="4" w:space="0" w:color="auto"/>
              <w:left w:val="single" w:sz="4" w:space="0" w:color="auto"/>
              <w:bottom w:val="single" w:sz="4" w:space="0" w:color="auto"/>
              <w:right w:val="single" w:sz="4" w:space="0" w:color="auto"/>
            </w:tcBorders>
            <w:vAlign w:val="center"/>
          </w:tcPr>
          <w:p w14:paraId="49B27393"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26</w:t>
            </w:r>
          </w:p>
        </w:tc>
      </w:tr>
      <w:tr w:rsidR="002B1364" w:rsidRPr="008900AD" w14:paraId="49B273A1"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95"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96"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97"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98"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99"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72500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9A"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 xml:space="preserve">Supplies </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9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9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9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9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9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7,000</w:t>
            </w:r>
          </w:p>
        </w:tc>
        <w:tc>
          <w:tcPr>
            <w:tcW w:w="709" w:type="dxa"/>
            <w:tcBorders>
              <w:top w:val="single" w:sz="4" w:space="0" w:color="auto"/>
              <w:left w:val="single" w:sz="4" w:space="0" w:color="auto"/>
              <w:bottom w:val="single" w:sz="4" w:space="0" w:color="auto"/>
              <w:right w:val="single" w:sz="4" w:space="0" w:color="auto"/>
            </w:tcBorders>
            <w:vAlign w:val="center"/>
          </w:tcPr>
          <w:p w14:paraId="49B273A0"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27</w:t>
            </w:r>
          </w:p>
        </w:tc>
      </w:tr>
      <w:tr w:rsidR="002B1364" w:rsidRPr="008900AD" w14:paraId="49B273AE"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A2"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A3"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A4"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A5"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A6"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A7" w14:textId="77777777" w:rsidR="002B1364" w:rsidRDefault="002B1364" w:rsidP="000B5005">
            <w:pPr>
              <w:rPr>
                <w:rFonts w:ascii="Times New Roman" w:eastAsia="SimSun" w:hAnsi="Times New Roman"/>
                <w:bCs/>
                <w:sz w:val="18"/>
                <w:szCs w:val="18"/>
              </w:rPr>
            </w:pPr>
            <w:r w:rsidRPr="00C62766">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A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A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A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A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A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709" w:type="dxa"/>
            <w:tcBorders>
              <w:top w:val="single" w:sz="4" w:space="0" w:color="auto"/>
              <w:left w:val="single" w:sz="4" w:space="0" w:color="auto"/>
              <w:bottom w:val="single" w:sz="4" w:space="0" w:color="auto"/>
              <w:right w:val="single" w:sz="4" w:space="0" w:color="auto"/>
            </w:tcBorders>
            <w:vAlign w:val="center"/>
          </w:tcPr>
          <w:p w14:paraId="49B273AD"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28</w:t>
            </w:r>
          </w:p>
        </w:tc>
      </w:tr>
      <w:tr w:rsidR="002B1364" w:rsidRPr="008900AD" w14:paraId="49B273BB"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AF"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B0"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B1"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B2"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B3"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B4"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B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B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B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B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B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709" w:type="dxa"/>
            <w:tcBorders>
              <w:top w:val="single" w:sz="4" w:space="0" w:color="auto"/>
              <w:left w:val="single" w:sz="4" w:space="0" w:color="auto"/>
              <w:bottom w:val="single" w:sz="4" w:space="0" w:color="auto"/>
              <w:right w:val="single" w:sz="4" w:space="0" w:color="auto"/>
            </w:tcBorders>
            <w:vAlign w:val="center"/>
          </w:tcPr>
          <w:p w14:paraId="49B273BA"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29</w:t>
            </w:r>
          </w:p>
        </w:tc>
      </w:tr>
      <w:tr w:rsidR="002B1364" w:rsidRPr="008900AD" w14:paraId="49B273C8" w14:textId="77777777" w:rsidTr="000B5005">
        <w:trPr>
          <w:cantSplit/>
          <w:trHeight w:val="340"/>
        </w:trPr>
        <w:tc>
          <w:tcPr>
            <w:tcW w:w="1843" w:type="dxa"/>
            <w:vMerge/>
            <w:tcBorders>
              <w:left w:val="single" w:sz="4" w:space="0" w:color="auto"/>
              <w:bottom w:val="single" w:sz="4" w:space="0" w:color="auto"/>
              <w:right w:val="single" w:sz="4" w:space="0" w:color="auto"/>
            </w:tcBorders>
            <w:shd w:val="clear" w:color="auto" w:fill="auto"/>
            <w:vAlign w:val="center"/>
          </w:tcPr>
          <w:p w14:paraId="49B273BC"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49B273BD"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3BE"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3BF"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0"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1" w14:textId="77777777" w:rsidR="002B1364" w:rsidRPr="008900AD" w:rsidRDefault="002B1364" w:rsidP="000B5005">
            <w:pPr>
              <w:rPr>
                <w:rFonts w:ascii="Times New Roman" w:eastAsia="SimSun" w:hAnsi="Times New Roman"/>
                <w:b/>
                <w:bCs/>
                <w:sz w:val="18"/>
                <w:szCs w:val="18"/>
              </w:rPr>
            </w:pPr>
            <w:r w:rsidRPr="008900AD">
              <w:rPr>
                <w:rFonts w:ascii="Times New Roman" w:eastAsia="SimSun" w:hAnsi="Times New Roman"/>
                <w:b/>
                <w:bCs/>
                <w:sz w:val="18"/>
                <w:szCs w:val="18"/>
              </w:rPr>
              <w:t xml:space="preserve">sub-total </w:t>
            </w:r>
            <w:r>
              <w:rPr>
                <w:rFonts w:ascii="Times New Roman" w:eastAsia="SimSun" w:hAnsi="Times New Roman"/>
                <w:b/>
                <w:bCs/>
                <w:sz w:val="18"/>
                <w:szCs w:val="18"/>
              </w:rPr>
              <w:t>PDTRA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2"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3"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45,000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4"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42,000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5"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20,000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3C6"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144,000</w:t>
            </w:r>
          </w:p>
        </w:tc>
        <w:tc>
          <w:tcPr>
            <w:tcW w:w="709" w:type="dxa"/>
            <w:tcBorders>
              <w:top w:val="single" w:sz="4" w:space="0" w:color="auto"/>
              <w:left w:val="single" w:sz="4" w:space="0" w:color="auto"/>
              <w:bottom w:val="single" w:sz="12" w:space="0" w:color="auto"/>
              <w:right w:val="single" w:sz="4" w:space="0" w:color="auto"/>
            </w:tcBorders>
            <w:vAlign w:val="center"/>
          </w:tcPr>
          <w:p w14:paraId="49B273C7" w14:textId="77777777" w:rsidR="002B1364" w:rsidRPr="008900AD" w:rsidRDefault="002B1364" w:rsidP="000B5005">
            <w:pPr>
              <w:jc w:val="right"/>
              <w:rPr>
                <w:rFonts w:ascii="Times New Roman" w:eastAsia="SimSun" w:hAnsi="Times New Roman"/>
                <w:b/>
                <w:sz w:val="18"/>
                <w:szCs w:val="18"/>
              </w:rPr>
            </w:pPr>
          </w:p>
        </w:tc>
      </w:tr>
      <w:tr w:rsidR="002B1364" w:rsidRPr="008900AD" w14:paraId="49B273D5" w14:textId="77777777" w:rsidTr="000B5005">
        <w:trPr>
          <w:cantSplit/>
          <w:trHeight w:val="454"/>
        </w:trPr>
        <w:tc>
          <w:tcPr>
            <w:tcW w:w="1843" w:type="dxa"/>
            <w:vMerge/>
            <w:tcBorders>
              <w:left w:val="single" w:sz="4" w:space="0" w:color="auto"/>
              <w:bottom w:val="double" w:sz="4" w:space="0" w:color="auto"/>
              <w:right w:val="single" w:sz="4" w:space="0" w:color="auto"/>
            </w:tcBorders>
            <w:shd w:val="clear" w:color="auto" w:fill="auto"/>
            <w:noWrap/>
            <w:vAlign w:val="center"/>
          </w:tcPr>
          <w:p w14:paraId="49B273C9"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double" w:sz="4" w:space="0" w:color="auto"/>
              <w:right w:val="single" w:sz="4" w:space="0" w:color="auto"/>
            </w:tcBorders>
            <w:shd w:val="clear" w:color="auto" w:fill="auto"/>
            <w:vAlign w:val="center"/>
          </w:tcPr>
          <w:p w14:paraId="49B273CA" w14:textId="77777777" w:rsidR="002B1364" w:rsidRPr="008900AD" w:rsidRDefault="002B1364" w:rsidP="000B5005">
            <w:pPr>
              <w:jc w:val="center"/>
              <w:rPr>
                <w:rFonts w:ascii="Times New Roman" w:eastAsia="SimSun" w:hAnsi="Times New Roman"/>
                <w:b/>
                <w:bCs/>
                <w:sz w:val="18"/>
                <w:szCs w:val="18"/>
              </w:rPr>
            </w:pPr>
          </w:p>
        </w:tc>
        <w:tc>
          <w:tcPr>
            <w:tcW w:w="1134" w:type="dxa"/>
            <w:tcBorders>
              <w:top w:val="single" w:sz="12" w:space="0" w:color="auto"/>
              <w:left w:val="single" w:sz="4" w:space="0" w:color="auto"/>
              <w:bottom w:val="double" w:sz="4" w:space="0" w:color="auto"/>
              <w:right w:val="single" w:sz="4" w:space="0" w:color="auto"/>
            </w:tcBorders>
            <w:shd w:val="clear" w:color="auto" w:fill="auto"/>
            <w:vAlign w:val="center"/>
          </w:tcPr>
          <w:p w14:paraId="49B273CB" w14:textId="77777777" w:rsidR="002B1364" w:rsidRPr="008900AD" w:rsidRDefault="002B1364" w:rsidP="000B5005">
            <w:pPr>
              <w:jc w:val="center"/>
              <w:rPr>
                <w:rFonts w:ascii="Times New Roman" w:eastAsia="SimSun" w:hAnsi="Times New Roman"/>
                <w:b/>
                <w:bCs/>
                <w:sz w:val="18"/>
                <w:szCs w:val="18"/>
              </w:rPr>
            </w:pPr>
          </w:p>
        </w:tc>
        <w:tc>
          <w:tcPr>
            <w:tcW w:w="992" w:type="dxa"/>
            <w:tcBorders>
              <w:top w:val="single" w:sz="12" w:space="0" w:color="auto"/>
              <w:left w:val="single" w:sz="4" w:space="0" w:color="auto"/>
              <w:bottom w:val="double" w:sz="4" w:space="0" w:color="auto"/>
              <w:right w:val="single" w:sz="4" w:space="0" w:color="auto"/>
            </w:tcBorders>
            <w:vAlign w:val="center"/>
          </w:tcPr>
          <w:p w14:paraId="49B273CC"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B273CD"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14:paraId="49B273CE" w14:textId="77777777" w:rsidR="002B1364" w:rsidRPr="008900AD" w:rsidRDefault="002B1364" w:rsidP="000B5005">
            <w:pPr>
              <w:rPr>
                <w:rFonts w:ascii="Times New Roman" w:eastAsia="SimSun" w:hAnsi="Times New Roman"/>
                <w:b/>
                <w:sz w:val="18"/>
                <w:szCs w:val="18"/>
              </w:rPr>
            </w:pPr>
            <w:r>
              <w:rPr>
                <w:rFonts w:ascii="Times New Roman" w:eastAsia="SimSun" w:hAnsi="Times New Roman"/>
                <w:b/>
                <w:sz w:val="18"/>
                <w:szCs w:val="18"/>
              </w:rPr>
              <w:t>TOTAL OUTCOME 2</w:t>
            </w:r>
          </w:p>
        </w:tc>
        <w:tc>
          <w:tcPr>
            <w:tcW w:w="1020"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3CF"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314,000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3D0"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435,000</w:t>
            </w:r>
          </w:p>
        </w:tc>
        <w:tc>
          <w:tcPr>
            <w:tcW w:w="1020"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3D1"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349,000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3D2"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246,000</w:t>
            </w:r>
          </w:p>
        </w:tc>
        <w:tc>
          <w:tcPr>
            <w:tcW w:w="1021" w:type="dxa"/>
            <w:tcBorders>
              <w:top w:val="single" w:sz="4" w:space="0" w:color="auto"/>
              <w:left w:val="single" w:sz="4" w:space="0" w:color="auto"/>
              <w:bottom w:val="double" w:sz="4" w:space="0" w:color="auto"/>
              <w:right w:val="single" w:sz="4" w:space="0" w:color="auto"/>
            </w:tcBorders>
            <w:shd w:val="clear" w:color="auto" w:fill="C6D9F1" w:themeFill="text2" w:themeFillTint="33"/>
            <w:noWrap/>
            <w:vAlign w:val="center"/>
          </w:tcPr>
          <w:p w14:paraId="49B273D3"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1,344,000</w:t>
            </w:r>
          </w:p>
        </w:tc>
        <w:tc>
          <w:tcPr>
            <w:tcW w:w="709" w:type="dxa"/>
            <w:tcBorders>
              <w:top w:val="single" w:sz="4" w:space="0" w:color="auto"/>
              <w:left w:val="single" w:sz="4" w:space="0" w:color="auto"/>
              <w:bottom w:val="double" w:sz="4" w:space="0" w:color="auto"/>
              <w:right w:val="single" w:sz="4" w:space="0" w:color="auto"/>
            </w:tcBorders>
            <w:shd w:val="clear" w:color="auto" w:fill="C6D9F1" w:themeFill="text2" w:themeFillTint="33"/>
            <w:vAlign w:val="center"/>
          </w:tcPr>
          <w:p w14:paraId="49B273D4" w14:textId="77777777" w:rsidR="002B1364" w:rsidRPr="008900AD" w:rsidRDefault="002B1364" w:rsidP="000B5005">
            <w:pPr>
              <w:jc w:val="right"/>
              <w:rPr>
                <w:rFonts w:ascii="Times New Roman" w:eastAsia="SimSun" w:hAnsi="Times New Roman"/>
                <w:b/>
                <w:sz w:val="18"/>
                <w:szCs w:val="18"/>
              </w:rPr>
            </w:pPr>
          </w:p>
        </w:tc>
      </w:tr>
      <w:tr w:rsidR="002B1364" w:rsidRPr="008900AD" w14:paraId="49B273E6" w14:textId="77777777" w:rsidTr="002B1364">
        <w:trPr>
          <w:cantSplit/>
        </w:trPr>
        <w:tc>
          <w:tcPr>
            <w:tcW w:w="1843" w:type="dxa"/>
            <w:vMerge w:val="restart"/>
            <w:tcBorders>
              <w:top w:val="single" w:sz="4" w:space="0" w:color="auto"/>
              <w:left w:val="single" w:sz="4" w:space="0" w:color="auto"/>
              <w:right w:val="single" w:sz="4" w:space="0" w:color="auto"/>
            </w:tcBorders>
            <w:shd w:val="clear" w:color="auto" w:fill="auto"/>
            <w:vAlign w:val="center"/>
          </w:tcPr>
          <w:p w14:paraId="49B273D6" w14:textId="77777777" w:rsidR="002B1364" w:rsidRPr="00EB099B" w:rsidRDefault="002B1364" w:rsidP="002B1364">
            <w:pPr>
              <w:jc w:val="left"/>
              <w:rPr>
                <w:rFonts w:ascii="Times New Roman" w:eastAsia="SimSun" w:hAnsi="Times New Roman"/>
                <w:b/>
                <w:bCs/>
                <w:sz w:val="24"/>
              </w:rPr>
            </w:pPr>
            <w:r w:rsidRPr="00EB099B">
              <w:rPr>
                <w:rFonts w:ascii="Times New Roman" w:eastAsia="SimSun" w:hAnsi="Times New Roman"/>
                <w:b/>
                <w:bCs/>
                <w:sz w:val="24"/>
              </w:rPr>
              <w:t xml:space="preserve">Outcome 3: </w:t>
            </w:r>
          </w:p>
          <w:p w14:paraId="49B273D7" w14:textId="77777777" w:rsidR="002B1364" w:rsidRPr="00EB099B" w:rsidRDefault="002B1364" w:rsidP="002B1364">
            <w:pPr>
              <w:jc w:val="left"/>
              <w:rPr>
                <w:rFonts w:ascii="Times New Roman" w:eastAsia="SimSun" w:hAnsi="Times New Roman"/>
                <w:b/>
                <w:bCs/>
                <w:i/>
                <w:sz w:val="20"/>
                <w:szCs w:val="20"/>
              </w:rPr>
            </w:pPr>
            <w:r w:rsidRPr="00EB099B">
              <w:rPr>
                <w:rFonts w:ascii="Times New Roman" w:eastAsia="SimSun" w:hAnsi="Times New Roman"/>
                <w:b/>
                <w:bCs/>
                <w:i/>
                <w:sz w:val="20"/>
                <w:szCs w:val="20"/>
                <w:lang w:val="en-US"/>
              </w:rPr>
              <w:t>Strengthened capacity and financial viability of PAs to address emerging threats from tourism</w:t>
            </w:r>
          </w:p>
          <w:p w14:paraId="49B273D8" w14:textId="77777777" w:rsidR="002B1364" w:rsidRPr="008900AD" w:rsidRDefault="002B1364" w:rsidP="002B1364">
            <w:pPr>
              <w:jc w:val="left"/>
              <w:rPr>
                <w:rFonts w:ascii="Times New Roman" w:eastAsia="SimSun" w:hAnsi="Times New Roman"/>
                <w:b/>
                <w:bCs/>
                <w:sz w:val="18"/>
                <w:szCs w:val="18"/>
              </w:rPr>
            </w:pPr>
          </w:p>
        </w:tc>
        <w:tc>
          <w:tcPr>
            <w:tcW w:w="1276" w:type="dxa"/>
            <w:vMerge w:val="restart"/>
            <w:tcBorders>
              <w:top w:val="single" w:sz="4" w:space="0" w:color="auto"/>
              <w:left w:val="single" w:sz="4" w:space="0" w:color="auto"/>
              <w:right w:val="single" w:sz="4" w:space="0" w:color="auto"/>
            </w:tcBorders>
            <w:shd w:val="clear" w:color="auto" w:fill="auto"/>
            <w:vAlign w:val="center"/>
          </w:tcPr>
          <w:p w14:paraId="49B273D9" w14:textId="77777777" w:rsidR="002B1364" w:rsidRPr="008900AD" w:rsidRDefault="00AC4E69" w:rsidP="000B5005">
            <w:pPr>
              <w:jc w:val="center"/>
              <w:rPr>
                <w:rFonts w:ascii="Times New Roman" w:eastAsia="SimSun" w:hAnsi="Times New Roman"/>
                <w:b/>
                <w:bCs/>
                <w:sz w:val="18"/>
                <w:szCs w:val="18"/>
              </w:rPr>
            </w:pPr>
            <w:r>
              <w:rPr>
                <w:rFonts w:ascii="Times New Roman" w:eastAsia="SimSun" w:hAnsi="Times New Roman"/>
                <w:b/>
                <w:bCs/>
                <w:sz w:val="18"/>
                <w:szCs w:val="18"/>
              </w:rPr>
              <w:t>NIM</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9B273DA"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62000</w:t>
            </w:r>
          </w:p>
          <w:p w14:paraId="49B273DB" w14:textId="77777777" w:rsidR="002B1364" w:rsidRPr="008900AD" w:rsidRDefault="002B1364" w:rsidP="000B5005">
            <w:pPr>
              <w:jc w:val="center"/>
              <w:rPr>
                <w:rFonts w:ascii="Times New Roman" w:eastAsia="SimSun" w:hAnsi="Times New Roman"/>
                <w:b/>
                <w:bCs/>
                <w:sz w:val="18"/>
                <w:szCs w:val="18"/>
              </w:rPr>
            </w:pPr>
          </w:p>
        </w:tc>
        <w:tc>
          <w:tcPr>
            <w:tcW w:w="992" w:type="dxa"/>
            <w:vMerge w:val="restart"/>
            <w:tcBorders>
              <w:top w:val="single" w:sz="4" w:space="0" w:color="auto"/>
              <w:left w:val="single" w:sz="4" w:space="0" w:color="auto"/>
              <w:right w:val="single" w:sz="4" w:space="0" w:color="auto"/>
            </w:tcBorders>
            <w:vAlign w:val="center"/>
          </w:tcPr>
          <w:p w14:paraId="49B273DC" w14:textId="77777777" w:rsidR="002B1364" w:rsidRPr="008900AD" w:rsidRDefault="002B1364" w:rsidP="000B5005">
            <w:pPr>
              <w:jc w:val="center"/>
              <w:rPr>
                <w:rFonts w:ascii="Times New Roman" w:eastAsia="SimSun" w:hAnsi="Times New Roman"/>
                <w:b/>
                <w:bCs/>
                <w:sz w:val="18"/>
                <w:szCs w:val="18"/>
              </w:rPr>
            </w:pPr>
            <w:r w:rsidRPr="008900AD">
              <w:rPr>
                <w:rFonts w:ascii="Times New Roman" w:eastAsia="SimSun" w:hAnsi="Times New Roman"/>
                <w:b/>
                <w:bCs/>
                <w:sz w:val="18"/>
                <w:szCs w:val="18"/>
              </w:rPr>
              <w:t>GEF</w:t>
            </w:r>
          </w:p>
          <w:p w14:paraId="49B273DD"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DE"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71200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3DF"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International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E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E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E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E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E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40,000</w:t>
            </w:r>
          </w:p>
        </w:tc>
        <w:tc>
          <w:tcPr>
            <w:tcW w:w="709" w:type="dxa"/>
            <w:tcBorders>
              <w:top w:val="single" w:sz="4" w:space="0" w:color="auto"/>
              <w:left w:val="single" w:sz="4" w:space="0" w:color="auto"/>
              <w:bottom w:val="single" w:sz="4" w:space="0" w:color="auto"/>
              <w:right w:val="single" w:sz="4" w:space="0" w:color="auto"/>
            </w:tcBorders>
            <w:vAlign w:val="center"/>
          </w:tcPr>
          <w:p w14:paraId="49B273E5"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30</w:t>
            </w:r>
          </w:p>
        </w:tc>
      </w:tr>
      <w:tr w:rsidR="002B1364" w:rsidRPr="008900AD" w14:paraId="49B273F3"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E7"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E8"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E9" w14:textId="77777777" w:rsidR="002B1364" w:rsidRPr="008900AD"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EA" w14:textId="77777777" w:rsidR="002B1364" w:rsidRPr="008900AD"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EB" w14:textId="77777777" w:rsidR="002B1364" w:rsidRPr="008900AD" w:rsidRDefault="002B1364" w:rsidP="000B5005">
            <w:pPr>
              <w:jc w:val="center"/>
              <w:rPr>
                <w:rFonts w:ascii="Times New Roman" w:eastAsia="SimSun" w:hAnsi="Times New Roman"/>
                <w:sz w:val="18"/>
                <w:szCs w:val="18"/>
              </w:rPr>
            </w:pPr>
            <w:r w:rsidRPr="008900AD">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EC" w14:textId="77777777" w:rsidR="002B1364" w:rsidRPr="008900AD" w:rsidRDefault="002B1364" w:rsidP="000B5005">
            <w:pPr>
              <w:rPr>
                <w:rFonts w:ascii="Times New Roman" w:eastAsia="SimSun" w:hAnsi="Times New Roman"/>
                <w:sz w:val="18"/>
                <w:szCs w:val="18"/>
              </w:rPr>
            </w:pPr>
            <w:r w:rsidRPr="008900AD">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E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E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60,000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E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F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F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170,000</w:t>
            </w:r>
          </w:p>
        </w:tc>
        <w:tc>
          <w:tcPr>
            <w:tcW w:w="709" w:type="dxa"/>
            <w:tcBorders>
              <w:top w:val="single" w:sz="4" w:space="0" w:color="auto"/>
              <w:left w:val="single" w:sz="4" w:space="0" w:color="auto"/>
              <w:bottom w:val="single" w:sz="4" w:space="0" w:color="auto"/>
              <w:right w:val="single" w:sz="4" w:space="0" w:color="auto"/>
            </w:tcBorders>
            <w:vAlign w:val="center"/>
          </w:tcPr>
          <w:p w14:paraId="49B273F2"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31</w:t>
            </w:r>
          </w:p>
        </w:tc>
      </w:tr>
      <w:tr w:rsidR="002B1364" w:rsidRPr="008900AD" w14:paraId="49B27400"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3F4"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3F5"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3F6"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3F7"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F8" w14:textId="77777777" w:rsidR="002B1364" w:rsidRPr="008900AD"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F9" w14:textId="77777777" w:rsidR="002B1364" w:rsidRPr="008900AD" w:rsidRDefault="002B1364" w:rsidP="000B5005">
            <w:pPr>
              <w:rPr>
                <w:rFonts w:ascii="Times New Roman" w:eastAsia="SimSun" w:hAnsi="Times New Roman"/>
                <w:bCs/>
                <w:sz w:val="18"/>
                <w:szCs w:val="18"/>
              </w:rPr>
            </w:pPr>
            <w:r>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F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F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3F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3F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3F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48,000</w:t>
            </w:r>
          </w:p>
        </w:tc>
        <w:tc>
          <w:tcPr>
            <w:tcW w:w="709" w:type="dxa"/>
            <w:tcBorders>
              <w:top w:val="single" w:sz="4" w:space="0" w:color="auto"/>
              <w:left w:val="single" w:sz="4" w:space="0" w:color="auto"/>
              <w:bottom w:val="single" w:sz="4" w:space="0" w:color="auto"/>
              <w:right w:val="single" w:sz="4" w:space="0" w:color="auto"/>
            </w:tcBorders>
            <w:vAlign w:val="center"/>
          </w:tcPr>
          <w:p w14:paraId="49B273FF"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32</w:t>
            </w:r>
          </w:p>
        </w:tc>
      </w:tr>
      <w:tr w:rsidR="002B1364" w:rsidRPr="008900AD" w14:paraId="49B2740D"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01"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02"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03"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04"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05"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72100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06"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Contractual Services, Companies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0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0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0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250,000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0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0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470,000</w:t>
            </w:r>
          </w:p>
        </w:tc>
        <w:tc>
          <w:tcPr>
            <w:tcW w:w="709" w:type="dxa"/>
            <w:tcBorders>
              <w:top w:val="single" w:sz="4" w:space="0" w:color="auto"/>
              <w:left w:val="single" w:sz="4" w:space="0" w:color="auto"/>
              <w:bottom w:val="single" w:sz="4" w:space="0" w:color="auto"/>
              <w:right w:val="single" w:sz="4" w:space="0" w:color="auto"/>
            </w:tcBorders>
            <w:vAlign w:val="center"/>
          </w:tcPr>
          <w:p w14:paraId="49B2740C"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33</w:t>
            </w:r>
          </w:p>
        </w:tc>
      </w:tr>
      <w:tr w:rsidR="002B1364" w:rsidRPr="008900AD" w14:paraId="49B2741A"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0E"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0F"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10"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11"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12"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13"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Equipment and Furniture</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1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1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1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17"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1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58,000</w:t>
            </w:r>
          </w:p>
        </w:tc>
        <w:tc>
          <w:tcPr>
            <w:tcW w:w="709" w:type="dxa"/>
            <w:tcBorders>
              <w:top w:val="single" w:sz="4" w:space="0" w:color="auto"/>
              <w:left w:val="single" w:sz="4" w:space="0" w:color="auto"/>
              <w:bottom w:val="single" w:sz="4" w:space="0" w:color="auto"/>
              <w:right w:val="single" w:sz="4" w:space="0" w:color="auto"/>
            </w:tcBorders>
            <w:vAlign w:val="center"/>
          </w:tcPr>
          <w:p w14:paraId="49B27419"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34</w:t>
            </w:r>
          </w:p>
        </w:tc>
      </w:tr>
      <w:tr w:rsidR="002B1364" w:rsidRPr="008900AD" w14:paraId="49B27427"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1B"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1C"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1D"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1E"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1F"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72400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20"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Communications, audio-visual equipment</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2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2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2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2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2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709" w:type="dxa"/>
            <w:tcBorders>
              <w:top w:val="single" w:sz="4" w:space="0" w:color="auto"/>
              <w:left w:val="single" w:sz="4" w:space="0" w:color="auto"/>
              <w:bottom w:val="single" w:sz="4" w:space="0" w:color="auto"/>
              <w:right w:val="single" w:sz="4" w:space="0" w:color="auto"/>
            </w:tcBorders>
            <w:vAlign w:val="center"/>
          </w:tcPr>
          <w:p w14:paraId="49B27426"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35</w:t>
            </w:r>
          </w:p>
        </w:tc>
      </w:tr>
      <w:tr w:rsidR="002B1364" w:rsidRPr="008900AD" w14:paraId="49B27434"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28"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29"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2A"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2B"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2C"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72500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2D"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 xml:space="preserve">Supplies </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2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2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30"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31"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3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16,000</w:t>
            </w:r>
          </w:p>
        </w:tc>
        <w:tc>
          <w:tcPr>
            <w:tcW w:w="709" w:type="dxa"/>
            <w:tcBorders>
              <w:top w:val="single" w:sz="4" w:space="0" w:color="auto"/>
              <w:left w:val="single" w:sz="4" w:space="0" w:color="auto"/>
              <w:bottom w:val="single" w:sz="4" w:space="0" w:color="auto"/>
              <w:right w:val="single" w:sz="4" w:space="0" w:color="auto"/>
            </w:tcBorders>
            <w:vAlign w:val="center"/>
          </w:tcPr>
          <w:p w14:paraId="49B27433"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36</w:t>
            </w:r>
          </w:p>
        </w:tc>
      </w:tr>
      <w:tr w:rsidR="002B1364" w:rsidRPr="008900AD" w14:paraId="49B27441"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35"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36"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37"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38"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39"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74200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3A" w14:textId="77777777" w:rsidR="002B1364" w:rsidRDefault="002B1364" w:rsidP="000B5005">
            <w:pPr>
              <w:rPr>
                <w:rFonts w:ascii="Times New Roman" w:eastAsia="SimSun" w:hAnsi="Times New Roman"/>
                <w:bCs/>
                <w:sz w:val="18"/>
                <w:szCs w:val="18"/>
              </w:rPr>
            </w:pPr>
            <w:r w:rsidRPr="00C62766">
              <w:rPr>
                <w:rFonts w:ascii="Times New Roman" w:eastAsia="SimSun" w:hAnsi="Times New Roman"/>
                <w:bCs/>
                <w:sz w:val="18"/>
                <w:szCs w:val="18"/>
              </w:rPr>
              <w:t>Printing, DVDs, Public Awareness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3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3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3D"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3E"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3F"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170,000</w:t>
            </w:r>
          </w:p>
        </w:tc>
        <w:tc>
          <w:tcPr>
            <w:tcW w:w="709" w:type="dxa"/>
            <w:tcBorders>
              <w:top w:val="single" w:sz="4" w:space="0" w:color="auto"/>
              <w:left w:val="single" w:sz="4" w:space="0" w:color="auto"/>
              <w:bottom w:val="single" w:sz="4" w:space="0" w:color="auto"/>
              <w:right w:val="single" w:sz="4" w:space="0" w:color="auto"/>
            </w:tcBorders>
            <w:vAlign w:val="center"/>
          </w:tcPr>
          <w:p w14:paraId="49B27440"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37</w:t>
            </w:r>
          </w:p>
        </w:tc>
      </w:tr>
      <w:tr w:rsidR="002B1364" w:rsidRPr="008900AD" w14:paraId="49B2744E" w14:textId="77777777" w:rsidTr="000B5005">
        <w:trPr>
          <w:cantSplit/>
        </w:trPr>
        <w:tc>
          <w:tcPr>
            <w:tcW w:w="1843" w:type="dxa"/>
            <w:vMerge/>
            <w:tcBorders>
              <w:left w:val="single" w:sz="4" w:space="0" w:color="auto"/>
              <w:right w:val="single" w:sz="4" w:space="0" w:color="auto"/>
            </w:tcBorders>
            <w:shd w:val="clear" w:color="auto" w:fill="auto"/>
            <w:vAlign w:val="center"/>
          </w:tcPr>
          <w:p w14:paraId="49B27442"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43"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44"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45"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46"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47"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48"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49"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4A"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4B"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4C"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98,000</w:t>
            </w:r>
          </w:p>
        </w:tc>
        <w:tc>
          <w:tcPr>
            <w:tcW w:w="709" w:type="dxa"/>
            <w:tcBorders>
              <w:top w:val="single" w:sz="4" w:space="0" w:color="auto"/>
              <w:left w:val="single" w:sz="4" w:space="0" w:color="auto"/>
              <w:bottom w:val="single" w:sz="4" w:space="0" w:color="auto"/>
              <w:right w:val="single" w:sz="4" w:space="0" w:color="auto"/>
            </w:tcBorders>
            <w:vAlign w:val="center"/>
          </w:tcPr>
          <w:p w14:paraId="49B2744D" w14:textId="77777777" w:rsidR="002B1364" w:rsidRPr="008900AD" w:rsidRDefault="000B4B99" w:rsidP="000B5005">
            <w:pPr>
              <w:jc w:val="center"/>
              <w:rPr>
                <w:rFonts w:ascii="Times New Roman" w:eastAsia="SimSun" w:hAnsi="Times New Roman"/>
                <w:sz w:val="18"/>
                <w:szCs w:val="18"/>
              </w:rPr>
            </w:pPr>
            <w:r>
              <w:rPr>
                <w:rFonts w:ascii="Times New Roman" w:eastAsia="SimSun" w:hAnsi="Times New Roman"/>
                <w:sz w:val="18"/>
                <w:szCs w:val="18"/>
              </w:rPr>
              <w:t>38</w:t>
            </w:r>
          </w:p>
        </w:tc>
      </w:tr>
      <w:tr w:rsidR="002B1364" w:rsidRPr="008900AD" w14:paraId="49B2745B" w14:textId="77777777" w:rsidTr="000B5005">
        <w:trPr>
          <w:cantSplit/>
          <w:trHeight w:val="340"/>
        </w:trPr>
        <w:tc>
          <w:tcPr>
            <w:tcW w:w="1843" w:type="dxa"/>
            <w:vMerge/>
            <w:tcBorders>
              <w:left w:val="single" w:sz="4" w:space="0" w:color="auto"/>
              <w:right w:val="single" w:sz="4" w:space="0" w:color="auto"/>
            </w:tcBorders>
            <w:shd w:val="clear" w:color="auto" w:fill="auto"/>
            <w:vAlign w:val="center"/>
          </w:tcPr>
          <w:p w14:paraId="49B2744F"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50"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451"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452"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3"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4" w14:textId="77777777" w:rsidR="002B1364" w:rsidRPr="008900AD" w:rsidRDefault="002B1364" w:rsidP="000B5005">
            <w:pPr>
              <w:rPr>
                <w:rFonts w:ascii="Times New Roman" w:eastAsia="SimSun" w:hAnsi="Times New Roman"/>
                <w:b/>
                <w:bCs/>
                <w:sz w:val="18"/>
                <w:szCs w:val="18"/>
              </w:rPr>
            </w:pPr>
            <w:r w:rsidRPr="008900AD">
              <w:rPr>
                <w:rFonts w:ascii="Times New Roman" w:eastAsia="SimSun" w:hAnsi="Times New Roman"/>
                <w:b/>
                <w:bCs/>
                <w:sz w:val="18"/>
                <w:szCs w:val="18"/>
              </w:rPr>
              <w:t>sub-total GEF</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5"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76,000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6"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416,000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7"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486,000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8"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122,000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59"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1,100,000</w:t>
            </w:r>
          </w:p>
        </w:tc>
        <w:tc>
          <w:tcPr>
            <w:tcW w:w="709" w:type="dxa"/>
            <w:tcBorders>
              <w:top w:val="single" w:sz="4" w:space="0" w:color="auto"/>
              <w:left w:val="single" w:sz="4" w:space="0" w:color="auto"/>
              <w:bottom w:val="single" w:sz="12" w:space="0" w:color="auto"/>
              <w:right w:val="single" w:sz="4" w:space="0" w:color="auto"/>
            </w:tcBorders>
            <w:vAlign w:val="center"/>
          </w:tcPr>
          <w:p w14:paraId="49B2745A" w14:textId="77777777" w:rsidR="002B1364" w:rsidRPr="008900AD" w:rsidRDefault="002B1364" w:rsidP="000B5005">
            <w:pPr>
              <w:jc w:val="right"/>
              <w:rPr>
                <w:rFonts w:ascii="Times New Roman" w:eastAsia="SimSun" w:hAnsi="Times New Roman"/>
                <w:b/>
                <w:sz w:val="18"/>
                <w:szCs w:val="18"/>
              </w:rPr>
            </w:pPr>
          </w:p>
        </w:tc>
      </w:tr>
      <w:tr w:rsidR="002B1364" w:rsidRPr="008900AD" w14:paraId="49B27468" w14:textId="77777777" w:rsidTr="000B4B99">
        <w:trPr>
          <w:cantSplit/>
        </w:trPr>
        <w:tc>
          <w:tcPr>
            <w:tcW w:w="1843" w:type="dxa"/>
            <w:vMerge/>
            <w:tcBorders>
              <w:left w:val="single" w:sz="4" w:space="0" w:color="auto"/>
              <w:right w:val="single" w:sz="4" w:space="0" w:color="auto"/>
            </w:tcBorders>
            <w:shd w:val="clear" w:color="auto" w:fill="auto"/>
            <w:vAlign w:val="center"/>
          </w:tcPr>
          <w:p w14:paraId="49B2745C"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5D" w14:textId="77777777" w:rsidR="002B1364" w:rsidRPr="008900AD" w:rsidRDefault="002B1364" w:rsidP="000B5005">
            <w:pPr>
              <w:jc w:val="cente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45E" w14:textId="77777777" w:rsidR="002B1364" w:rsidRPr="008900AD" w:rsidRDefault="00AC4E69" w:rsidP="000B5005">
            <w:pPr>
              <w:jc w:val="cente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45F" w14:textId="77777777" w:rsidR="002B1364" w:rsidRPr="008900AD" w:rsidRDefault="002B1364" w:rsidP="000B5005">
            <w:pPr>
              <w:jc w:val="center"/>
              <w:rPr>
                <w:rFonts w:ascii="Times New Roman" w:eastAsia="SimSun" w:hAnsi="Times New Roman"/>
                <w:b/>
                <w:bCs/>
                <w:sz w:val="18"/>
                <w:szCs w:val="18"/>
              </w:rPr>
            </w:pPr>
            <w:r>
              <w:rPr>
                <w:rFonts w:ascii="Times New Roman" w:eastAsia="SimSun" w:hAnsi="Times New Roman"/>
                <w:b/>
                <w:bCs/>
                <w:sz w:val="18"/>
                <w:szCs w:val="18"/>
              </w:rPr>
              <w:t>ASEZA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60"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61" w14:textId="77777777" w:rsidR="002B1364" w:rsidRDefault="002B1364" w:rsidP="000B5005">
            <w:pPr>
              <w:rPr>
                <w:rFonts w:ascii="Times New Roman" w:eastAsia="SimSun" w:hAnsi="Times New Roman"/>
                <w:bCs/>
                <w:sz w:val="18"/>
                <w:szCs w:val="18"/>
              </w:rPr>
            </w:pPr>
            <w:r>
              <w:rPr>
                <w:rFonts w:ascii="Times New Roman" w:eastAsia="SimSun" w:hAnsi="Times New Roman"/>
                <w:bCs/>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62"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63"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64"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65"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66" w14:textId="77777777" w:rsidR="002B1364" w:rsidRPr="008900AD"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49B27467" w14:textId="77777777" w:rsidR="002B1364" w:rsidRPr="008900AD" w:rsidRDefault="000B4B99" w:rsidP="000B4B99">
            <w:pPr>
              <w:jc w:val="center"/>
              <w:rPr>
                <w:rFonts w:ascii="Times New Roman" w:eastAsia="SimSun" w:hAnsi="Times New Roman"/>
                <w:sz w:val="18"/>
                <w:szCs w:val="18"/>
              </w:rPr>
            </w:pPr>
            <w:r>
              <w:rPr>
                <w:rFonts w:ascii="Times New Roman" w:eastAsia="SimSun" w:hAnsi="Times New Roman"/>
                <w:sz w:val="18"/>
                <w:szCs w:val="18"/>
              </w:rPr>
              <w:t>39</w:t>
            </w:r>
          </w:p>
        </w:tc>
      </w:tr>
      <w:tr w:rsidR="002B1364" w:rsidRPr="008900AD" w14:paraId="49B27475" w14:textId="77777777" w:rsidTr="000B5005">
        <w:trPr>
          <w:cantSplit/>
          <w:trHeight w:val="340"/>
        </w:trPr>
        <w:tc>
          <w:tcPr>
            <w:tcW w:w="1843" w:type="dxa"/>
            <w:vMerge/>
            <w:tcBorders>
              <w:left w:val="single" w:sz="4" w:space="0" w:color="auto"/>
              <w:right w:val="single" w:sz="4" w:space="0" w:color="auto"/>
            </w:tcBorders>
            <w:shd w:val="clear" w:color="auto" w:fill="auto"/>
            <w:vAlign w:val="center"/>
          </w:tcPr>
          <w:p w14:paraId="49B27469"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right w:val="single" w:sz="4" w:space="0" w:color="auto"/>
            </w:tcBorders>
            <w:shd w:val="clear" w:color="auto" w:fill="auto"/>
            <w:vAlign w:val="center"/>
          </w:tcPr>
          <w:p w14:paraId="49B2746A" w14:textId="77777777" w:rsidR="002B1364" w:rsidRPr="008900AD" w:rsidRDefault="002B1364" w:rsidP="000B5005">
            <w:pPr>
              <w:jc w:val="cente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46B" w14:textId="77777777" w:rsidR="002B1364" w:rsidRPr="008900AD" w:rsidRDefault="002B1364" w:rsidP="000B5005">
            <w:pPr>
              <w:jc w:val="cente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46C"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6D"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6E" w14:textId="77777777" w:rsidR="002B1364" w:rsidRPr="008900AD" w:rsidRDefault="002B1364" w:rsidP="000B5005">
            <w:pPr>
              <w:rPr>
                <w:rFonts w:ascii="Times New Roman" w:eastAsia="SimSun" w:hAnsi="Times New Roman"/>
                <w:b/>
                <w:bCs/>
                <w:sz w:val="18"/>
                <w:szCs w:val="18"/>
              </w:rPr>
            </w:pPr>
            <w:r w:rsidRPr="008900AD">
              <w:rPr>
                <w:rFonts w:ascii="Times New Roman" w:eastAsia="SimSun" w:hAnsi="Times New Roman"/>
                <w:b/>
                <w:bCs/>
                <w:sz w:val="18"/>
                <w:szCs w:val="18"/>
              </w:rPr>
              <w:t xml:space="preserve">sub-total </w:t>
            </w:r>
            <w:r>
              <w:rPr>
                <w:rFonts w:ascii="Times New Roman" w:eastAsia="SimSun" w:hAnsi="Times New Roman"/>
                <w:b/>
                <w:bCs/>
                <w:sz w:val="18"/>
                <w:szCs w:val="18"/>
              </w:rPr>
              <w:t>ASEZA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6F"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70"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71"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72"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73"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2,000</w:t>
            </w:r>
          </w:p>
        </w:tc>
        <w:tc>
          <w:tcPr>
            <w:tcW w:w="709" w:type="dxa"/>
            <w:tcBorders>
              <w:top w:val="single" w:sz="4" w:space="0" w:color="auto"/>
              <w:left w:val="single" w:sz="4" w:space="0" w:color="auto"/>
              <w:bottom w:val="single" w:sz="12" w:space="0" w:color="auto"/>
              <w:right w:val="single" w:sz="4" w:space="0" w:color="auto"/>
            </w:tcBorders>
            <w:vAlign w:val="center"/>
          </w:tcPr>
          <w:p w14:paraId="49B27474" w14:textId="77777777" w:rsidR="002B1364" w:rsidRPr="008900AD" w:rsidRDefault="002B1364" w:rsidP="000B5005">
            <w:pPr>
              <w:jc w:val="right"/>
              <w:rPr>
                <w:rFonts w:ascii="Times New Roman" w:eastAsia="SimSun" w:hAnsi="Times New Roman"/>
                <w:b/>
                <w:sz w:val="18"/>
                <w:szCs w:val="18"/>
              </w:rPr>
            </w:pPr>
          </w:p>
        </w:tc>
      </w:tr>
      <w:tr w:rsidR="002B1364" w:rsidRPr="008900AD" w14:paraId="49B27482" w14:textId="77777777" w:rsidTr="000B5005">
        <w:trPr>
          <w:cantSplit/>
          <w:trHeight w:val="454"/>
        </w:trPr>
        <w:tc>
          <w:tcPr>
            <w:tcW w:w="1843" w:type="dxa"/>
            <w:vMerge/>
            <w:tcBorders>
              <w:left w:val="single" w:sz="4" w:space="0" w:color="auto"/>
              <w:bottom w:val="double" w:sz="4" w:space="0" w:color="auto"/>
              <w:right w:val="single" w:sz="4" w:space="0" w:color="auto"/>
            </w:tcBorders>
            <w:shd w:val="clear" w:color="auto" w:fill="auto"/>
            <w:noWrap/>
            <w:vAlign w:val="center"/>
          </w:tcPr>
          <w:p w14:paraId="49B27476" w14:textId="77777777" w:rsidR="002B1364" w:rsidRPr="008900AD" w:rsidRDefault="002B1364" w:rsidP="000B5005">
            <w:pPr>
              <w:rPr>
                <w:rFonts w:ascii="Times New Roman" w:eastAsia="SimSun" w:hAnsi="Times New Roman"/>
                <w:b/>
                <w:bCs/>
                <w:sz w:val="18"/>
                <w:szCs w:val="18"/>
              </w:rPr>
            </w:pPr>
          </w:p>
        </w:tc>
        <w:tc>
          <w:tcPr>
            <w:tcW w:w="1276" w:type="dxa"/>
            <w:vMerge/>
            <w:tcBorders>
              <w:left w:val="single" w:sz="4" w:space="0" w:color="auto"/>
              <w:bottom w:val="double" w:sz="4" w:space="0" w:color="auto"/>
              <w:right w:val="single" w:sz="4" w:space="0" w:color="auto"/>
            </w:tcBorders>
            <w:shd w:val="clear" w:color="auto" w:fill="auto"/>
            <w:vAlign w:val="center"/>
          </w:tcPr>
          <w:p w14:paraId="49B27477" w14:textId="77777777" w:rsidR="002B1364" w:rsidRPr="008900AD" w:rsidRDefault="002B1364" w:rsidP="000B5005">
            <w:pPr>
              <w:jc w:val="center"/>
              <w:rPr>
                <w:rFonts w:ascii="Times New Roman" w:eastAsia="SimSun" w:hAnsi="Times New Roman"/>
                <w:b/>
                <w:bCs/>
                <w:sz w:val="18"/>
                <w:szCs w:val="18"/>
              </w:rPr>
            </w:pPr>
          </w:p>
        </w:tc>
        <w:tc>
          <w:tcPr>
            <w:tcW w:w="1134" w:type="dxa"/>
            <w:tcBorders>
              <w:top w:val="single" w:sz="12" w:space="0" w:color="auto"/>
              <w:left w:val="single" w:sz="4" w:space="0" w:color="auto"/>
              <w:bottom w:val="double" w:sz="4" w:space="0" w:color="auto"/>
              <w:right w:val="single" w:sz="4" w:space="0" w:color="auto"/>
            </w:tcBorders>
            <w:shd w:val="clear" w:color="auto" w:fill="auto"/>
            <w:vAlign w:val="center"/>
          </w:tcPr>
          <w:p w14:paraId="49B27478" w14:textId="77777777" w:rsidR="002B1364" w:rsidRPr="008900AD" w:rsidRDefault="002B1364" w:rsidP="000B5005">
            <w:pPr>
              <w:jc w:val="center"/>
              <w:rPr>
                <w:rFonts w:ascii="Times New Roman" w:eastAsia="SimSun" w:hAnsi="Times New Roman"/>
                <w:b/>
                <w:bCs/>
                <w:sz w:val="18"/>
                <w:szCs w:val="18"/>
              </w:rPr>
            </w:pPr>
          </w:p>
        </w:tc>
        <w:tc>
          <w:tcPr>
            <w:tcW w:w="992" w:type="dxa"/>
            <w:tcBorders>
              <w:top w:val="single" w:sz="12" w:space="0" w:color="auto"/>
              <w:left w:val="single" w:sz="4" w:space="0" w:color="auto"/>
              <w:bottom w:val="double" w:sz="4" w:space="0" w:color="auto"/>
              <w:right w:val="single" w:sz="4" w:space="0" w:color="auto"/>
            </w:tcBorders>
            <w:vAlign w:val="center"/>
          </w:tcPr>
          <w:p w14:paraId="49B27479" w14:textId="77777777" w:rsidR="002B1364" w:rsidRPr="008900AD" w:rsidRDefault="002B1364" w:rsidP="000B5005">
            <w:pPr>
              <w:jc w:val="center"/>
              <w:rPr>
                <w:rFonts w:ascii="Times New Roman" w:eastAsia="SimSun" w:hAnsi="Times New Roman"/>
                <w:b/>
                <w:bCs/>
                <w:sz w:val="18"/>
                <w:szCs w:val="18"/>
              </w:rPr>
            </w:pPr>
          </w:p>
        </w:tc>
        <w:tc>
          <w:tcPr>
            <w:tcW w:w="851" w:type="dxa"/>
            <w:tcBorders>
              <w:top w:val="single" w:sz="12" w:space="0" w:color="auto"/>
              <w:left w:val="single" w:sz="4" w:space="0" w:color="auto"/>
              <w:bottom w:val="double" w:sz="4" w:space="0" w:color="auto"/>
              <w:right w:val="single" w:sz="4" w:space="0" w:color="auto"/>
            </w:tcBorders>
            <w:shd w:val="clear" w:color="auto" w:fill="auto"/>
            <w:noWrap/>
            <w:vAlign w:val="center"/>
          </w:tcPr>
          <w:p w14:paraId="49B2747A" w14:textId="77777777" w:rsidR="002B1364" w:rsidRPr="008900AD" w:rsidRDefault="002B1364" w:rsidP="000B5005">
            <w:pPr>
              <w:jc w:val="center"/>
              <w:rPr>
                <w:rFonts w:ascii="Times New Roman" w:eastAsia="SimSun" w:hAnsi="Times New Roman"/>
                <w:sz w:val="18"/>
                <w:szCs w:val="18"/>
              </w:rPr>
            </w:pPr>
          </w:p>
        </w:tc>
        <w:tc>
          <w:tcPr>
            <w:tcW w:w="3118" w:type="dxa"/>
            <w:tcBorders>
              <w:top w:val="single" w:sz="12" w:space="0" w:color="auto"/>
              <w:left w:val="single" w:sz="4" w:space="0" w:color="auto"/>
              <w:bottom w:val="double" w:sz="4" w:space="0" w:color="auto"/>
              <w:right w:val="single" w:sz="4" w:space="0" w:color="auto"/>
            </w:tcBorders>
            <w:shd w:val="clear" w:color="auto" w:fill="C6D9F1" w:themeFill="text2" w:themeFillTint="33"/>
            <w:vAlign w:val="center"/>
          </w:tcPr>
          <w:p w14:paraId="49B2747B" w14:textId="77777777" w:rsidR="002B1364" w:rsidRPr="008900AD" w:rsidRDefault="002B1364" w:rsidP="000B5005">
            <w:pPr>
              <w:rPr>
                <w:rFonts w:ascii="Times New Roman" w:eastAsia="SimSun" w:hAnsi="Times New Roman"/>
                <w:b/>
                <w:sz w:val="18"/>
                <w:szCs w:val="18"/>
              </w:rPr>
            </w:pPr>
            <w:r>
              <w:rPr>
                <w:rFonts w:ascii="Times New Roman" w:eastAsia="SimSun" w:hAnsi="Times New Roman"/>
                <w:b/>
                <w:sz w:val="18"/>
                <w:szCs w:val="18"/>
              </w:rPr>
              <w:t>TOTAL OUTCOME 3</w:t>
            </w:r>
          </w:p>
        </w:tc>
        <w:tc>
          <w:tcPr>
            <w:tcW w:w="1020"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47C"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76,000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47D"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417,000</w:t>
            </w:r>
          </w:p>
        </w:tc>
        <w:tc>
          <w:tcPr>
            <w:tcW w:w="1020"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47E"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487,000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47F"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122,000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480" w14:textId="77777777" w:rsidR="002B1364" w:rsidRPr="008900AD" w:rsidRDefault="002B1364" w:rsidP="000B5005">
            <w:pPr>
              <w:jc w:val="right"/>
              <w:rPr>
                <w:rFonts w:ascii="Times New Roman" w:eastAsia="SimSun" w:hAnsi="Times New Roman"/>
                <w:b/>
                <w:sz w:val="18"/>
                <w:szCs w:val="18"/>
              </w:rPr>
            </w:pPr>
            <w:r>
              <w:rPr>
                <w:rFonts w:ascii="Times New Roman" w:eastAsia="SimSun" w:hAnsi="Times New Roman"/>
                <w:b/>
                <w:sz w:val="18"/>
                <w:szCs w:val="18"/>
              </w:rPr>
              <w:t>1,102,000</w:t>
            </w:r>
          </w:p>
        </w:tc>
        <w:tc>
          <w:tcPr>
            <w:tcW w:w="709" w:type="dxa"/>
            <w:tcBorders>
              <w:top w:val="single" w:sz="12" w:space="0" w:color="auto"/>
              <w:left w:val="single" w:sz="4" w:space="0" w:color="auto"/>
              <w:bottom w:val="double" w:sz="4" w:space="0" w:color="auto"/>
              <w:right w:val="single" w:sz="4" w:space="0" w:color="auto"/>
            </w:tcBorders>
            <w:shd w:val="clear" w:color="auto" w:fill="C6D9F1" w:themeFill="text2" w:themeFillTint="33"/>
            <w:vAlign w:val="center"/>
          </w:tcPr>
          <w:p w14:paraId="49B27481" w14:textId="77777777" w:rsidR="002B1364" w:rsidRPr="008900AD" w:rsidRDefault="002B1364" w:rsidP="000B5005">
            <w:pPr>
              <w:jc w:val="right"/>
              <w:rPr>
                <w:rFonts w:ascii="Times New Roman" w:eastAsia="SimSun" w:hAnsi="Times New Roman"/>
                <w:b/>
                <w:sz w:val="18"/>
                <w:szCs w:val="18"/>
              </w:rPr>
            </w:pPr>
          </w:p>
        </w:tc>
      </w:tr>
      <w:tr w:rsidR="002B1364" w:rsidRPr="00EA02AB" w14:paraId="49B27494" w14:textId="77777777" w:rsidTr="000B5005">
        <w:tblPrEx>
          <w:tblCellMar>
            <w:left w:w="108" w:type="dxa"/>
            <w:right w:w="108" w:type="dxa"/>
          </w:tblCellMar>
        </w:tblPrEx>
        <w:trPr>
          <w:cantSplit/>
        </w:trPr>
        <w:tc>
          <w:tcPr>
            <w:tcW w:w="1843" w:type="dxa"/>
            <w:vMerge w:val="restart"/>
            <w:tcBorders>
              <w:top w:val="double" w:sz="4" w:space="0" w:color="auto"/>
              <w:left w:val="double" w:sz="4" w:space="0" w:color="auto"/>
              <w:right w:val="single" w:sz="4" w:space="0" w:color="auto"/>
            </w:tcBorders>
            <w:shd w:val="clear" w:color="auto" w:fill="auto"/>
            <w:vAlign w:val="center"/>
          </w:tcPr>
          <w:p w14:paraId="49B27483" w14:textId="77777777" w:rsidR="002B1364" w:rsidRPr="00EA02AB" w:rsidRDefault="002B1364" w:rsidP="000B5005">
            <w:pPr>
              <w:jc w:val="center"/>
              <w:rPr>
                <w:rFonts w:ascii="Times New Roman" w:eastAsia="SimSun" w:hAnsi="Times New Roman"/>
                <w:b/>
                <w:bCs/>
                <w:caps/>
                <w:sz w:val="18"/>
                <w:szCs w:val="18"/>
              </w:rPr>
            </w:pPr>
            <w:r w:rsidRPr="00EA02AB">
              <w:rPr>
                <w:rFonts w:ascii="Times New Roman" w:eastAsia="SimSun" w:hAnsi="Times New Roman"/>
                <w:b/>
                <w:bCs/>
                <w:caps/>
                <w:sz w:val="18"/>
                <w:szCs w:val="18"/>
              </w:rPr>
              <w:t xml:space="preserve">Project </w:t>
            </w:r>
            <w:r>
              <w:rPr>
                <w:rFonts w:ascii="Times New Roman" w:eastAsia="SimSun" w:hAnsi="Times New Roman"/>
                <w:b/>
                <w:bCs/>
                <w:caps/>
                <w:sz w:val="18"/>
                <w:szCs w:val="18"/>
              </w:rPr>
              <w:t>COORDINATION</w:t>
            </w:r>
            <w:r w:rsidRPr="00EA02AB">
              <w:rPr>
                <w:rFonts w:ascii="Times New Roman" w:eastAsia="SimSun" w:hAnsi="Times New Roman"/>
                <w:b/>
                <w:bCs/>
                <w:caps/>
                <w:sz w:val="18"/>
                <w:szCs w:val="18"/>
              </w:rPr>
              <w:t xml:space="preserve">  </w:t>
            </w:r>
            <w:r w:rsidRPr="00EA02AB">
              <w:rPr>
                <w:rFonts w:ascii="Times New Roman" w:eastAsia="SimSun" w:hAnsi="Times New Roman"/>
                <w:b/>
                <w:bCs/>
                <w:caps/>
                <w:sz w:val="18"/>
                <w:szCs w:val="18"/>
              </w:rPr>
              <w:lastRenderedPageBreak/>
              <w:t>unit</w:t>
            </w:r>
          </w:p>
          <w:p w14:paraId="49B27484" w14:textId="77777777" w:rsidR="002B1364" w:rsidRPr="00EA02AB" w:rsidRDefault="002B1364" w:rsidP="000B5005">
            <w:pPr>
              <w:jc w:val="center"/>
              <w:rPr>
                <w:rFonts w:ascii="Times New Roman" w:eastAsia="SimSun" w:hAnsi="Times New Roman"/>
                <w:b/>
                <w:bCs/>
                <w:caps/>
                <w:sz w:val="18"/>
                <w:szCs w:val="18"/>
              </w:rPr>
            </w:pPr>
          </w:p>
          <w:p w14:paraId="49B27485" w14:textId="77777777" w:rsidR="002B1364" w:rsidRPr="00EA02AB" w:rsidRDefault="002B1364" w:rsidP="000B5005">
            <w:pPr>
              <w:jc w:val="center"/>
              <w:rPr>
                <w:rFonts w:ascii="Times New Roman" w:eastAsia="SimSun" w:hAnsi="Times New Roman"/>
                <w:bCs/>
                <w:caps/>
                <w:sz w:val="18"/>
                <w:szCs w:val="18"/>
              </w:rPr>
            </w:pPr>
            <w:r w:rsidRPr="00EA02AB">
              <w:rPr>
                <w:rFonts w:ascii="Times New Roman" w:eastAsia="SimSun" w:hAnsi="Times New Roman"/>
                <w:bCs/>
                <w:sz w:val="18"/>
                <w:szCs w:val="18"/>
              </w:rPr>
              <w:t xml:space="preserve">(This is not an Outcome in the </w:t>
            </w:r>
            <w:r>
              <w:rPr>
                <w:rFonts w:ascii="Times New Roman" w:eastAsia="SimSun" w:hAnsi="Times New Roman"/>
                <w:bCs/>
                <w:sz w:val="18"/>
                <w:szCs w:val="18"/>
              </w:rPr>
              <w:t>Results Framework and does not exceed 5% of the GEF project budget)</w:t>
            </w:r>
          </w:p>
        </w:tc>
        <w:tc>
          <w:tcPr>
            <w:tcW w:w="1276" w:type="dxa"/>
            <w:vMerge w:val="restart"/>
            <w:tcBorders>
              <w:top w:val="double" w:sz="4" w:space="0" w:color="auto"/>
              <w:left w:val="single" w:sz="4" w:space="0" w:color="auto"/>
              <w:right w:val="single" w:sz="4" w:space="0" w:color="auto"/>
            </w:tcBorders>
            <w:shd w:val="clear" w:color="auto" w:fill="auto"/>
            <w:vAlign w:val="center"/>
          </w:tcPr>
          <w:p w14:paraId="49B27486" w14:textId="77777777" w:rsidR="002B1364" w:rsidRPr="00EA02AB" w:rsidRDefault="002B1364" w:rsidP="000B5005">
            <w:pPr>
              <w:jc w:val="center"/>
              <w:rPr>
                <w:rFonts w:ascii="Times New Roman" w:eastAsia="SimSun" w:hAnsi="Times New Roman"/>
                <w:b/>
                <w:bCs/>
                <w:sz w:val="18"/>
                <w:szCs w:val="18"/>
              </w:rPr>
            </w:pPr>
          </w:p>
          <w:p w14:paraId="49B27487" w14:textId="77777777" w:rsidR="002B1364" w:rsidRPr="00EA02AB" w:rsidRDefault="00AC4E69" w:rsidP="000B5005">
            <w:pPr>
              <w:jc w:val="center"/>
              <w:rPr>
                <w:rFonts w:ascii="Times New Roman" w:eastAsia="SimSun" w:hAnsi="Times New Roman"/>
                <w:b/>
                <w:bCs/>
                <w:sz w:val="18"/>
                <w:szCs w:val="18"/>
              </w:rPr>
            </w:pPr>
            <w:r>
              <w:rPr>
                <w:rFonts w:ascii="Times New Roman" w:eastAsia="SimSun" w:hAnsi="Times New Roman"/>
                <w:b/>
                <w:bCs/>
                <w:sz w:val="18"/>
                <w:szCs w:val="18"/>
              </w:rPr>
              <w:t>NIM</w:t>
            </w:r>
          </w:p>
        </w:tc>
        <w:tc>
          <w:tcPr>
            <w:tcW w:w="1134" w:type="dxa"/>
            <w:vMerge w:val="restart"/>
            <w:tcBorders>
              <w:top w:val="double" w:sz="4" w:space="0" w:color="auto"/>
              <w:left w:val="single" w:sz="4" w:space="0" w:color="auto"/>
              <w:right w:val="single" w:sz="4" w:space="0" w:color="auto"/>
            </w:tcBorders>
            <w:shd w:val="clear" w:color="auto" w:fill="auto"/>
            <w:vAlign w:val="center"/>
          </w:tcPr>
          <w:p w14:paraId="49B27488" w14:textId="77777777" w:rsidR="002B1364" w:rsidRPr="00EA02AB" w:rsidRDefault="002B1364" w:rsidP="000B5005">
            <w:pPr>
              <w:jc w:val="center"/>
              <w:rPr>
                <w:rFonts w:ascii="Times New Roman" w:eastAsia="SimSun" w:hAnsi="Times New Roman"/>
                <w:b/>
                <w:bCs/>
                <w:sz w:val="18"/>
                <w:szCs w:val="18"/>
              </w:rPr>
            </w:pPr>
            <w:r w:rsidRPr="00EA02AB">
              <w:rPr>
                <w:rFonts w:ascii="Times New Roman" w:eastAsia="SimSun" w:hAnsi="Times New Roman"/>
                <w:b/>
                <w:bCs/>
                <w:sz w:val="18"/>
                <w:szCs w:val="18"/>
              </w:rPr>
              <w:t>62000</w:t>
            </w:r>
          </w:p>
          <w:p w14:paraId="49B27489" w14:textId="77777777" w:rsidR="002B1364" w:rsidRPr="00EA02AB" w:rsidRDefault="002B1364" w:rsidP="000B5005">
            <w:pPr>
              <w:jc w:val="center"/>
              <w:rPr>
                <w:rFonts w:ascii="Times New Roman" w:eastAsia="SimSun" w:hAnsi="Times New Roman"/>
                <w:b/>
                <w:bCs/>
                <w:sz w:val="18"/>
                <w:szCs w:val="18"/>
              </w:rPr>
            </w:pPr>
          </w:p>
        </w:tc>
        <w:tc>
          <w:tcPr>
            <w:tcW w:w="992" w:type="dxa"/>
            <w:vMerge w:val="restart"/>
            <w:tcBorders>
              <w:top w:val="double" w:sz="4" w:space="0" w:color="auto"/>
              <w:left w:val="single" w:sz="4" w:space="0" w:color="auto"/>
              <w:right w:val="single" w:sz="4" w:space="0" w:color="auto"/>
            </w:tcBorders>
            <w:vAlign w:val="center"/>
          </w:tcPr>
          <w:p w14:paraId="49B2748A" w14:textId="77777777" w:rsidR="002B1364" w:rsidRPr="00EA02AB" w:rsidRDefault="002B1364" w:rsidP="000B5005">
            <w:pPr>
              <w:jc w:val="center"/>
              <w:rPr>
                <w:rFonts w:ascii="Times New Roman" w:eastAsia="SimSun" w:hAnsi="Times New Roman"/>
                <w:b/>
                <w:bCs/>
                <w:sz w:val="18"/>
                <w:szCs w:val="18"/>
              </w:rPr>
            </w:pPr>
            <w:r w:rsidRPr="00EA02AB">
              <w:rPr>
                <w:rFonts w:ascii="Times New Roman" w:eastAsia="SimSun" w:hAnsi="Times New Roman"/>
                <w:b/>
                <w:bCs/>
                <w:sz w:val="18"/>
                <w:szCs w:val="18"/>
              </w:rPr>
              <w:t>GEF</w:t>
            </w:r>
          </w:p>
          <w:p w14:paraId="49B2748B" w14:textId="77777777" w:rsidR="002B1364" w:rsidRPr="00EA02AB" w:rsidRDefault="002B1364" w:rsidP="000B5005">
            <w:pPr>
              <w:jc w:val="center"/>
              <w:rPr>
                <w:rFonts w:ascii="Times New Roman" w:eastAsia="SimSun" w:hAnsi="Times New Roman"/>
                <w:b/>
                <w:bCs/>
                <w:sz w:val="18"/>
                <w:szCs w:val="18"/>
              </w:rPr>
            </w:pPr>
          </w:p>
        </w:tc>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B2748C" w14:textId="77777777" w:rsidR="002B1364" w:rsidRPr="00EA02AB" w:rsidRDefault="002B1364" w:rsidP="000B5005">
            <w:pPr>
              <w:jc w:val="center"/>
              <w:rPr>
                <w:rFonts w:ascii="Times New Roman" w:eastAsia="SimSun" w:hAnsi="Times New Roman"/>
                <w:sz w:val="18"/>
                <w:szCs w:val="18"/>
              </w:rPr>
            </w:pPr>
            <w:r w:rsidRPr="00EA02AB">
              <w:rPr>
                <w:rFonts w:ascii="Times New Roman" w:eastAsia="SimSun" w:hAnsi="Times New Roman"/>
                <w:sz w:val="18"/>
                <w:szCs w:val="18"/>
              </w:rPr>
              <w:t>71200</w:t>
            </w:r>
          </w:p>
        </w:tc>
        <w:tc>
          <w:tcPr>
            <w:tcW w:w="3118" w:type="dxa"/>
            <w:tcBorders>
              <w:top w:val="double" w:sz="4" w:space="0" w:color="auto"/>
              <w:left w:val="single" w:sz="4" w:space="0" w:color="auto"/>
              <w:bottom w:val="single" w:sz="4" w:space="0" w:color="auto"/>
              <w:right w:val="single" w:sz="4" w:space="0" w:color="auto"/>
            </w:tcBorders>
            <w:shd w:val="clear" w:color="auto" w:fill="auto"/>
            <w:vAlign w:val="center"/>
          </w:tcPr>
          <w:p w14:paraId="49B2748D" w14:textId="77777777" w:rsidR="002B1364" w:rsidRPr="00EA02AB" w:rsidRDefault="002B1364" w:rsidP="000B5005">
            <w:pPr>
              <w:rPr>
                <w:rFonts w:ascii="Times New Roman" w:eastAsia="SimSun" w:hAnsi="Times New Roman"/>
                <w:sz w:val="18"/>
                <w:szCs w:val="18"/>
              </w:rPr>
            </w:pPr>
            <w:r w:rsidRPr="00EA02AB">
              <w:rPr>
                <w:rFonts w:ascii="Times New Roman" w:eastAsia="SimSun" w:hAnsi="Times New Roman"/>
                <w:sz w:val="18"/>
                <w:szCs w:val="18"/>
              </w:rPr>
              <w:t>International Consultants</w:t>
            </w:r>
          </w:p>
        </w:tc>
        <w:tc>
          <w:tcPr>
            <w:tcW w:w="1020" w:type="dxa"/>
            <w:tcBorders>
              <w:top w:val="double" w:sz="4" w:space="0" w:color="auto"/>
              <w:left w:val="single" w:sz="4" w:space="0" w:color="auto"/>
              <w:bottom w:val="single" w:sz="4" w:space="0" w:color="auto"/>
              <w:right w:val="single" w:sz="4" w:space="0" w:color="auto"/>
            </w:tcBorders>
            <w:shd w:val="clear" w:color="auto" w:fill="auto"/>
            <w:noWrap/>
          </w:tcPr>
          <w:p w14:paraId="49B2748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double" w:sz="4" w:space="0" w:color="auto"/>
              <w:left w:val="single" w:sz="4" w:space="0" w:color="auto"/>
              <w:bottom w:val="single" w:sz="4" w:space="0" w:color="auto"/>
              <w:right w:val="single" w:sz="4" w:space="0" w:color="auto"/>
            </w:tcBorders>
            <w:shd w:val="clear" w:color="auto" w:fill="auto"/>
            <w:noWrap/>
          </w:tcPr>
          <w:p w14:paraId="49B2748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0" w:type="dxa"/>
            <w:tcBorders>
              <w:top w:val="double" w:sz="4" w:space="0" w:color="auto"/>
              <w:left w:val="single" w:sz="4" w:space="0" w:color="auto"/>
              <w:bottom w:val="single" w:sz="4" w:space="0" w:color="auto"/>
              <w:right w:val="single" w:sz="4" w:space="0" w:color="auto"/>
            </w:tcBorders>
            <w:shd w:val="clear" w:color="auto" w:fill="auto"/>
            <w:noWrap/>
          </w:tcPr>
          <w:p w14:paraId="49B2749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double" w:sz="4" w:space="0" w:color="auto"/>
              <w:left w:val="single" w:sz="4" w:space="0" w:color="auto"/>
              <w:bottom w:val="single" w:sz="4" w:space="0" w:color="auto"/>
              <w:right w:val="single" w:sz="4" w:space="0" w:color="auto"/>
            </w:tcBorders>
            <w:shd w:val="clear" w:color="auto" w:fill="auto"/>
            <w:noWrap/>
          </w:tcPr>
          <w:p w14:paraId="49B2749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30,000</w:t>
            </w:r>
          </w:p>
        </w:tc>
        <w:tc>
          <w:tcPr>
            <w:tcW w:w="102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9B2749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60,000</w:t>
            </w:r>
          </w:p>
        </w:tc>
        <w:tc>
          <w:tcPr>
            <w:tcW w:w="709" w:type="dxa"/>
            <w:tcBorders>
              <w:top w:val="double" w:sz="4" w:space="0" w:color="auto"/>
              <w:left w:val="single" w:sz="4" w:space="0" w:color="auto"/>
              <w:bottom w:val="single" w:sz="4" w:space="0" w:color="auto"/>
              <w:right w:val="single" w:sz="4" w:space="0" w:color="auto"/>
            </w:tcBorders>
            <w:vAlign w:val="center"/>
          </w:tcPr>
          <w:p w14:paraId="49B27493"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40</w:t>
            </w:r>
          </w:p>
        </w:tc>
      </w:tr>
      <w:tr w:rsidR="002B1364" w:rsidRPr="00EA02AB" w14:paraId="49B274A1"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vAlign w:val="center"/>
          </w:tcPr>
          <w:p w14:paraId="49B27495"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96" w14:textId="77777777" w:rsidR="002B1364" w:rsidRPr="00EA02AB"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97" w14:textId="77777777" w:rsidR="002B1364" w:rsidRPr="00EA02AB"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98"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99" w14:textId="77777777" w:rsidR="002B1364" w:rsidRPr="00EA02AB" w:rsidRDefault="002B1364" w:rsidP="000B5005">
            <w:pPr>
              <w:jc w:val="center"/>
              <w:rPr>
                <w:rFonts w:ascii="Times New Roman" w:eastAsia="SimSun" w:hAnsi="Times New Roman"/>
                <w:sz w:val="18"/>
                <w:szCs w:val="18"/>
              </w:rPr>
            </w:pPr>
            <w:r w:rsidRPr="00EA02AB">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9A" w14:textId="77777777" w:rsidR="002B1364" w:rsidRPr="00EA02AB" w:rsidRDefault="002B1364" w:rsidP="000B5005">
            <w:pPr>
              <w:rPr>
                <w:rFonts w:ascii="Times New Roman" w:eastAsia="SimSun" w:hAnsi="Times New Roman"/>
                <w:sz w:val="18"/>
                <w:szCs w:val="18"/>
              </w:rPr>
            </w:pPr>
            <w:r w:rsidRPr="00EA02AB">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9B"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9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9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9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9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49B274A0"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41</w:t>
            </w:r>
          </w:p>
        </w:tc>
      </w:tr>
      <w:tr w:rsidR="002B1364" w:rsidRPr="00EA02AB" w14:paraId="49B274AE"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vAlign w:val="center"/>
          </w:tcPr>
          <w:p w14:paraId="49B274A2"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A3" w14:textId="77777777" w:rsidR="002B1364" w:rsidRPr="00EA02AB"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A4" w14:textId="77777777" w:rsidR="002B1364" w:rsidRPr="00EA02AB"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A5"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A6"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A7" w14:textId="77777777" w:rsidR="002B1364" w:rsidRPr="00EA02AB" w:rsidRDefault="002B1364" w:rsidP="000B5005">
            <w:pPr>
              <w:rPr>
                <w:rFonts w:ascii="Times New Roman" w:eastAsia="SimSun" w:hAnsi="Times New Roman"/>
                <w:sz w:val="18"/>
                <w:szCs w:val="18"/>
              </w:rPr>
            </w:pPr>
            <w:r>
              <w:rPr>
                <w:rFonts w:ascii="Times New Roman" w:eastAsia="SimSun" w:hAnsi="Times New Roman"/>
                <w:sz w:val="18"/>
                <w:szCs w:val="18"/>
              </w:rPr>
              <w:t>Contractual services,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A8" w14:textId="77777777" w:rsidR="002B1364" w:rsidRPr="00EA02AB" w:rsidRDefault="00511C1D" w:rsidP="000B5005">
            <w:pPr>
              <w:jc w:val="right"/>
              <w:rPr>
                <w:rFonts w:ascii="Times New Roman" w:eastAsia="SimSun" w:hAnsi="Times New Roman"/>
                <w:sz w:val="18"/>
                <w:szCs w:val="18"/>
              </w:rPr>
            </w:pPr>
            <w:r>
              <w:rPr>
                <w:rFonts w:ascii="Times New Roman" w:eastAsia="SimSun" w:hAnsi="Times New Roman"/>
                <w:sz w:val="18"/>
                <w:szCs w:val="18"/>
              </w:rPr>
              <w:t>10</w:t>
            </w:r>
            <w:r w:rsidR="002B1364">
              <w:rPr>
                <w:rFonts w:ascii="Times New Roman" w:eastAsia="SimSun" w:hAnsi="Times New Roman"/>
                <w:sz w:val="18"/>
                <w:szCs w:val="18"/>
              </w:rPr>
              <w:t>,000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A9" w14:textId="77777777" w:rsidR="002B1364" w:rsidRPr="00EA02AB" w:rsidRDefault="00511C1D" w:rsidP="000B5005">
            <w:pPr>
              <w:jc w:val="right"/>
              <w:rPr>
                <w:rFonts w:ascii="Times New Roman" w:eastAsia="SimSun" w:hAnsi="Times New Roman"/>
                <w:sz w:val="18"/>
                <w:szCs w:val="18"/>
              </w:rPr>
            </w:pPr>
            <w:r>
              <w:rPr>
                <w:rFonts w:ascii="Times New Roman" w:eastAsia="SimSun" w:hAnsi="Times New Roman"/>
                <w:sz w:val="18"/>
                <w:szCs w:val="18"/>
              </w:rPr>
              <w:t>10</w:t>
            </w:r>
            <w:r w:rsidR="002B1364">
              <w:rPr>
                <w:rFonts w:ascii="Times New Roman" w:eastAsia="SimSun" w:hAnsi="Times New Roman"/>
                <w:sz w:val="18"/>
                <w:szCs w:val="18"/>
              </w:rPr>
              <w:t>,000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AA" w14:textId="77777777" w:rsidR="002B1364" w:rsidRPr="00EA02AB" w:rsidRDefault="00511C1D" w:rsidP="000B5005">
            <w:pPr>
              <w:jc w:val="right"/>
              <w:rPr>
                <w:rFonts w:ascii="Times New Roman" w:eastAsia="SimSun" w:hAnsi="Times New Roman"/>
                <w:sz w:val="18"/>
                <w:szCs w:val="18"/>
              </w:rPr>
            </w:pPr>
            <w:r>
              <w:rPr>
                <w:rFonts w:ascii="Times New Roman" w:eastAsia="SimSun" w:hAnsi="Times New Roman"/>
                <w:sz w:val="18"/>
                <w:szCs w:val="18"/>
              </w:rPr>
              <w:t>10</w:t>
            </w:r>
            <w:r w:rsidR="002B1364">
              <w:rPr>
                <w:rFonts w:ascii="Times New Roman" w:eastAsia="SimSun" w:hAnsi="Times New Roman"/>
                <w:sz w:val="18"/>
                <w:szCs w:val="18"/>
              </w:rPr>
              <w:t>,000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AB" w14:textId="77777777" w:rsidR="002B1364" w:rsidRPr="00EA02AB" w:rsidRDefault="00511C1D" w:rsidP="000B5005">
            <w:pPr>
              <w:jc w:val="right"/>
              <w:rPr>
                <w:rFonts w:ascii="Times New Roman" w:eastAsia="SimSun" w:hAnsi="Times New Roman"/>
                <w:sz w:val="18"/>
                <w:szCs w:val="18"/>
              </w:rPr>
            </w:pPr>
            <w:r>
              <w:rPr>
                <w:rFonts w:ascii="Times New Roman" w:eastAsia="SimSun" w:hAnsi="Times New Roman"/>
                <w:sz w:val="18"/>
                <w:szCs w:val="18"/>
              </w:rPr>
              <w:t>10</w:t>
            </w:r>
            <w:r w:rsidR="002B1364">
              <w:rPr>
                <w:rFonts w:ascii="Times New Roman" w:eastAsia="SimSun" w:hAnsi="Times New Roman"/>
                <w:sz w:val="18"/>
                <w:szCs w:val="18"/>
              </w:rPr>
              <w:t>,000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AC" w14:textId="77777777" w:rsidR="002B1364" w:rsidRPr="00EA02AB" w:rsidRDefault="00511C1D" w:rsidP="000B5005">
            <w:pPr>
              <w:jc w:val="right"/>
              <w:rPr>
                <w:rFonts w:ascii="Times New Roman" w:eastAsia="SimSun" w:hAnsi="Times New Roman"/>
                <w:sz w:val="18"/>
                <w:szCs w:val="18"/>
              </w:rPr>
            </w:pPr>
            <w:r>
              <w:rPr>
                <w:rFonts w:ascii="Times New Roman" w:eastAsia="SimSun" w:hAnsi="Times New Roman"/>
                <w:sz w:val="18"/>
                <w:szCs w:val="18"/>
              </w:rPr>
              <w:t>4</w:t>
            </w:r>
            <w:r w:rsidR="002B1364">
              <w:rPr>
                <w:rFonts w:ascii="Times New Roman" w:eastAsia="SimSun" w:hAnsi="Times New Roman"/>
                <w:sz w:val="18"/>
                <w:szCs w:val="18"/>
              </w:rPr>
              <w:t>0,000</w:t>
            </w:r>
          </w:p>
        </w:tc>
        <w:tc>
          <w:tcPr>
            <w:tcW w:w="709" w:type="dxa"/>
            <w:tcBorders>
              <w:top w:val="single" w:sz="4" w:space="0" w:color="auto"/>
              <w:left w:val="single" w:sz="4" w:space="0" w:color="auto"/>
              <w:bottom w:val="single" w:sz="4" w:space="0" w:color="auto"/>
              <w:right w:val="single" w:sz="4" w:space="0" w:color="auto"/>
            </w:tcBorders>
            <w:vAlign w:val="center"/>
          </w:tcPr>
          <w:p w14:paraId="49B274AD"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42</w:t>
            </w:r>
          </w:p>
        </w:tc>
      </w:tr>
      <w:tr w:rsidR="00511C1D" w:rsidRPr="00EA02AB" w14:paraId="49B274BB"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vAlign w:val="center"/>
          </w:tcPr>
          <w:p w14:paraId="49B274AF" w14:textId="77777777" w:rsidR="00511C1D" w:rsidRPr="00EA02AB" w:rsidRDefault="00511C1D"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B0" w14:textId="77777777" w:rsidR="00511C1D" w:rsidRPr="00EA02AB" w:rsidRDefault="00511C1D"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B1" w14:textId="77777777" w:rsidR="00511C1D" w:rsidRPr="00EA02AB" w:rsidRDefault="00511C1D"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B2" w14:textId="77777777" w:rsidR="00511C1D" w:rsidRPr="00EA02AB" w:rsidRDefault="00511C1D"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B3" w14:textId="77777777" w:rsidR="00511C1D" w:rsidRDefault="00511C1D" w:rsidP="000B5005">
            <w:pPr>
              <w:jc w:val="center"/>
              <w:rPr>
                <w:rFonts w:ascii="Times New Roman" w:eastAsia="SimSun" w:hAnsi="Times New Roman"/>
                <w:sz w:val="18"/>
                <w:szCs w:val="18"/>
              </w:rPr>
            </w:pPr>
            <w:r>
              <w:rPr>
                <w:rFonts w:ascii="Times New Roman" w:eastAsia="SimSun" w:hAnsi="Times New Roman"/>
                <w:sz w:val="18"/>
                <w:szCs w:val="18"/>
              </w:rPr>
              <w:t>74599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B4" w14:textId="77777777" w:rsidR="00511C1D" w:rsidRDefault="00511C1D" w:rsidP="000B5005">
            <w:pPr>
              <w:rPr>
                <w:rFonts w:ascii="Times New Roman" w:eastAsia="SimSun" w:hAnsi="Times New Roman"/>
                <w:sz w:val="18"/>
                <w:szCs w:val="18"/>
              </w:rPr>
            </w:pPr>
            <w:r>
              <w:rPr>
                <w:rFonts w:ascii="Times New Roman" w:eastAsia="SimSun" w:hAnsi="Times New Roman"/>
                <w:sz w:val="18"/>
                <w:szCs w:val="18"/>
              </w:rPr>
              <w:t>Direct project costs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B5" w14:textId="77777777" w:rsidR="00511C1D" w:rsidRDefault="00511C1D"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B6" w14:textId="77777777" w:rsidR="00511C1D" w:rsidRDefault="00511C1D"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B7" w14:textId="77777777" w:rsidR="00511C1D" w:rsidRDefault="00511C1D"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B8" w14:textId="77777777" w:rsidR="00511C1D" w:rsidRDefault="00511C1D"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B9" w14:textId="77777777" w:rsidR="00511C1D" w:rsidRDefault="00511C1D"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4BA" w14:textId="77777777" w:rsidR="00511C1D" w:rsidRDefault="00511C1D" w:rsidP="000B5005">
            <w:pPr>
              <w:jc w:val="center"/>
              <w:rPr>
                <w:rFonts w:ascii="Times New Roman" w:eastAsia="SimSun" w:hAnsi="Times New Roman"/>
                <w:sz w:val="18"/>
                <w:szCs w:val="18"/>
              </w:rPr>
            </w:pPr>
          </w:p>
        </w:tc>
      </w:tr>
      <w:tr w:rsidR="002B1364" w:rsidRPr="00EA02AB" w14:paraId="49B274C8"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vAlign w:val="center"/>
          </w:tcPr>
          <w:p w14:paraId="49B274BC"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BD" w14:textId="77777777" w:rsidR="002B1364" w:rsidRPr="00EA02AB" w:rsidRDefault="002B1364" w:rsidP="000B5005">
            <w:pPr>
              <w:jc w:val="cente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BE" w14:textId="77777777" w:rsidR="002B1364" w:rsidRPr="00EA02AB" w:rsidRDefault="002B1364" w:rsidP="000B5005">
            <w:pPr>
              <w:jc w:val="cente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BF" w14:textId="77777777" w:rsidR="002B1364" w:rsidRPr="00EA02AB" w:rsidRDefault="002B1364" w:rsidP="000B5005">
            <w:pPr>
              <w:jc w:val="center"/>
              <w:rPr>
                <w:rFonts w:ascii="Times New Roman" w:eastAsia="SimSun" w:hAnsi="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C0"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C1" w14:textId="77777777" w:rsidR="002B1364" w:rsidRPr="00EA02AB" w:rsidRDefault="002B1364" w:rsidP="000B5005">
            <w:pPr>
              <w:rPr>
                <w:rFonts w:ascii="Times New Roman" w:eastAsia="SimSun" w:hAnsi="Times New Roman"/>
                <w:sz w:val="18"/>
                <w:szCs w:val="18"/>
              </w:rPr>
            </w:pPr>
            <w:r>
              <w:rPr>
                <w:rFonts w:ascii="Times New Roman" w:eastAsia="SimSun" w:hAnsi="Times New Roman"/>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C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C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C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C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C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709" w:type="dxa"/>
            <w:tcBorders>
              <w:top w:val="single" w:sz="4" w:space="0" w:color="auto"/>
              <w:left w:val="single" w:sz="4" w:space="0" w:color="auto"/>
              <w:bottom w:val="single" w:sz="4" w:space="0" w:color="auto"/>
              <w:right w:val="single" w:sz="4" w:space="0" w:color="auto"/>
            </w:tcBorders>
            <w:vAlign w:val="center"/>
          </w:tcPr>
          <w:p w14:paraId="49B274C7"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43</w:t>
            </w:r>
          </w:p>
        </w:tc>
      </w:tr>
      <w:tr w:rsidR="002B1364" w:rsidRPr="00EA02AB" w14:paraId="49B274D5" w14:textId="77777777" w:rsidTr="000B5005">
        <w:tblPrEx>
          <w:tblCellMar>
            <w:left w:w="108" w:type="dxa"/>
            <w:right w:w="108" w:type="dxa"/>
          </w:tblCellMar>
        </w:tblPrEx>
        <w:trPr>
          <w:cantSplit/>
          <w:trHeight w:val="340"/>
        </w:trPr>
        <w:tc>
          <w:tcPr>
            <w:tcW w:w="1843" w:type="dxa"/>
            <w:vMerge/>
            <w:tcBorders>
              <w:left w:val="double" w:sz="4" w:space="0" w:color="auto"/>
              <w:right w:val="single" w:sz="4" w:space="0" w:color="auto"/>
            </w:tcBorders>
            <w:shd w:val="clear" w:color="auto" w:fill="auto"/>
            <w:vAlign w:val="center"/>
          </w:tcPr>
          <w:p w14:paraId="49B274C9"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CA"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4CB"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4CC"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CD" w14:textId="77777777" w:rsidR="002B1364" w:rsidRPr="00EA02AB"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CE" w14:textId="77777777" w:rsidR="002B1364" w:rsidRPr="0018437C" w:rsidRDefault="002B1364" w:rsidP="000B5005">
            <w:pPr>
              <w:rPr>
                <w:rFonts w:ascii="Times New Roman" w:eastAsia="SimSun" w:hAnsi="Times New Roman"/>
                <w:b/>
                <w:sz w:val="18"/>
                <w:szCs w:val="18"/>
              </w:rPr>
            </w:pPr>
            <w:r w:rsidRPr="0018437C">
              <w:rPr>
                <w:rFonts w:ascii="Times New Roman" w:eastAsia="SimSun" w:hAnsi="Times New Roman"/>
                <w:b/>
                <w:bCs/>
                <w:sz w:val="18"/>
                <w:szCs w:val="18"/>
              </w:rPr>
              <w:t>sub-total GEF</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CF" w14:textId="77777777" w:rsidR="002B1364" w:rsidRPr="0018437C" w:rsidRDefault="002B1364" w:rsidP="000B5005">
            <w:pPr>
              <w:jc w:val="right"/>
              <w:rPr>
                <w:rFonts w:ascii="Times New Roman" w:eastAsia="SimSun" w:hAnsi="Times New Roman"/>
                <w:b/>
                <w:sz w:val="18"/>
                <w:szCs w:val="18"/>
              </w:rPr>
            </w:pPr>
            <w:r w:rsidRPr="0018437C">
              <w:rPr>
                <w:rFonts w:ascii="Times New Roman" w:eastAsia="SimSun" w:hAnsi="Times New Roman"/>
                <w:b/>
                <w:sz w:val="18"/>
                <w:szCs w:val="18"/>
              </w:rPr>
              <w:t>19,000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D0" w14:textId="77777777" w:rsidR="002B1364" w:rsidRPr="0018437C" w:rsidRDefault="00511C1D" w:rsidP="000B5005">
            <w:pPr>
              <w:jc w:val="right"/>
              <w:rPr>
                <w:rFonts w:ascii="Times New Roman" w:eastAsia="SimSun" w:hAnsi="Times New Roman"/>
                <w:b/>
                <w:sz w:val="18"/>
                <w:szCs w:val="18"/>
              </w:rPr>
            </w:pPr>
            <w:r>
              <w:rPr>
                <w:rFonts w:ascii="Times New Roman" w:eastAsia="SimSun" w:hAnsi="Times New Roman"/>
                <w:b/>
                <w:sz w:val="18"/>
                <w:szCs w:val="18"/>
              </w:rPr>
              <w:t>48</w:t>
            </w:r>
            <w:r w:rsidR="002B1364">
              <w:rPr>
                <w:rFonts w:ascii="Times New Roman" w:eastAsia="SimSun" w:hAnsi="Times New Roman"/>
                <w:b/>
                <w:sz w:val="18"/>
                <w:szCs w:val="18"/>
              </w:rPr>
              <w:t>,000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D1" w14:textId="77777777" w:rsidR="002B1364" w:rsidRPr="0018437C" w:rsidRDefault="002B1364" w:rsidP="000B5005">
            <w:pPr>
              <w:jc w:val="right"/>
              <w:rPr>
                <w:rFonts w:ascii="Times New Roman" w:eastAsia="SimSun" w:hAnsi="Times New Roman"/>
                <w:b/>
                <w:sz w:val="18"/>
                <w:szCs w:val="18"/>
              </w:rPr>
            </w:pPr>
            <w:r>
              <w:rPr>
                <w:rFonts w:ascii="Times New Roman" w:eastAsia="SimSun" w:hAnsi="Times New Roman"/>
                <w:b/>
                <w:sz w:val="18"/>
                <w:szCs w:val="18"/>
              </w:rPr>
              <w:t>19,000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D2" w14:textId="77777777" w:rsidR="002B1364" w:rsidRPr="0018437C" w:rsidRDefault="00511C1D" w:rsidP="000B5005">
            <w:pPr>
              <w:jc w:val="right"/>
              <w:rPr>
                <w:rFonts w:ascii="Times New Roman" w:eastAsia="SimSun" w:hAnsi="Times New Roman"/>
                <w:b/>
                <w:sz w:val="18"/>
                <w:szCs w:val="18"/>
              </w:rPr>
            </w:pPr>
            <w:r>
              <w:rPr>
                <w:rFonts w:ascii="Times New Roman" w:eastAsia="SimSun" w:hAnsi="Times New Roman"/>
                <w:b/>
                <w:sz w:val="18"/>
                <w:szCs w:val="18"/>
              </w:rPr>
              <w:t>49</w:t>
            </w:r>
            <w:r w:rsidR="002B1364">
              <w:rPr>
                <w:rFonts w:ascii="Times New Roman" w:eastAsia="SimSun" w:hAnsi="Times New Roman"/>
                <w:b/>
                <w:sz w:val="18"/>
                <w:szCs w:val="18"/>
              </w:rPr>
              <w:t>,000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4D3" w14:textId="77777777" w:rsidR="002B1364" w:rsidRPr="0018437C" w:rsidRDefault="002B1364" w:rsidP="000B5005">
            <w:pPr>
              <w:jc w:val="right"/>
              <w:rPr>
                <w:rFonts w:ascii="Times New Roman" w:eastAsia="SimSun" w:hAnsi="Times New Roman"/>
                <w:b/>
                <w:sz w:val="18"/>
                <w:szCs w:val="18"/>
              </w:rPr>
            </w:pPr>
            <w:r w:rsidRPr="0018437C">
              <w:rPr>
                <w:rFonts w:ascii="Times New Roman" w:eastAsia="SimSun" w:hAnsi="Times New Roman"/>
                <w:b/>
                <w:sz w:val="18"/>
                <w:szCs w:val="18"/>
              </w:rPr>
              <w:t>135,000</w:t>
            </w:r>
          </w:p>
        </w:tc>
        <w:tc>
          <w:tcPr>
            <w:tcW w:w="709" w:type="dxa"/>
            <w:tcBorders>
              <w:top w:val="single" w:sz="4" w:space="0" w:color="auto"/>
              <w:left w:val="single" w:sz="4" w:space="0" w:color="auto"/>
              <w:bottom w:val="single" w:sz="12" w:space="0" w:color="auto"/>
              <w:right w:val="single" w:sz="4" w:space="0" w:color="auto"/>
            </w:tcBorders>
            <w:vAlign w:val="center"/>
          </w:tcPr>
          <w:p w14:paraId="49B274D4" w14:textId="77777777" w:rsidR="002B1364" w:rsidRPr="00EA02AB" w:rsidRDefault="002B1364" w:rsidP="000B5005">
            <w:pPr>
              <w:jc w:val="center"/>
              <w:rPr>
                <w:rFonts w:ascii="Times New Roman" w:eastAsia="SimSun" w:hAnsi="Times New Roman"/>
                <w:sz w:val="18"/>
                <w:szCs w:val="18"/>
              </w:rPr>
            </w:pPr>
          </w:p>
        </w:tc>
      </w:tr>
      <w:tr w:rsidR="002B1364" w:rsidRPr="00EA02AB" w14:paraId="49B274E2"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4D6"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D7" w14:textId="77777777" w:rsidR="002B1364" w:rsidRPr="00EA02AB" w:rsidRDefault="002B1364" w:rsidP="000B5005">
            <w:pP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4D8" w14:textId="77777777" w:rsidR="002B1364" w:rsidRPr="00EA02AB" w:rsidRDefault="00AC4E69" w:rsidP="000B5005">
            <w:pP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4D9" w14:textId="77777777" w:rsidR="002B1364" w:rsidRPr="00EA02AB" w:rsidRDefault="002B1364" w:rsidP="000B5005">
            <w:pPr>
              <w:rPr>
                <w:rFonts w:ascii="Times New Roman" w:eastAsia="SimSun" w:hAnsi="Times New Roman"/>
                <w:b/>
                <w:bCs/>
                <w:sz w:val="18"/>
                <w:szCs w:val="18"/>
              </w:rPr>
            </w:pPr>
            <w:r>
              <w:rPr>
                <w:rFonts w:ascii="Times New Roman" w:eastAsia="SimSun" w:hAnsi="Times New Roman"/>
                <w:b/>
                <w:bCs/>
                <w:sz w:val="18"/>
                <w:szCs w:val="18"/>
              </w:rPr>
              <w:t>UNDP</w:t>
            </w:r>
          </w:p>
        </w:tc>
        <w:tc>
          <w:tcPr>
            <w:tcW w:w="851" w:type="dxa"/>
            <w:tcBorders>
              <w:top w:val="single" w:sz="12" w:space="0" w:color="auto"/>
              <w:left w:val="single" w:sz="4" w:space="0" w:color="auto"/>
              <w:right w:val="single" w:sz="4" w:space="0" w:color="auto"/>
            </w:tcBorders>
            <w:shd w:val="clear" w:color="auto" w:fill="auto"/>
            <w:noWrap/>
            <w:vAlign w:val="center"/>
          </w:tcPr>
          <w:p w14:paraId="49B274DA"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71300</w:t>
            </w:r>
          </w:p>
        </w:tc>
        <w:tc>
          <w:tcPr>
            <w:tcW w:w="3118" w:type="dxa"/>
            <w:tcBorders>
              <w:top w:val="single" w:sz="12" w:space="0" w:color="auto"/>
              <w:left w:val="single" w:sz="4" w:space="0" w:color="auto"/>
              <w:bottom w:val="single" w:sz="4" w:space="0" w:color="auto"/>
              <w:right w:val="single" w:sz="4" w:space="0" w:color="auto"/>
            </w:tcBorders>
            <w:shd w:val="clear" w:color="auto" w:fill="auto"/>
            <w:vAlign w:val="center"/>
          </w:tcPr>
          <w:p w14:paraId="49B274DB"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Local Consultants</w:t>
            </w:r>
          </w:p>
        </w:tc>
        <w:tc>
          <w:tcPr>
            <w:tcW w:w="1020" w:type="dxa"/>
            <w:tcBorders>
              <w:top w:val="single" w:sz="12" w:space="0" w:color="auto"/>
              <w:left w:val="single" w:sz="4" w:space="0" w:color="auto"/>
              <w:bottom w:val="single" w:sz="4" w:space="0" w:color="auto"/>
              <w:right w:val="single" w:sz="4" w:space="0" w:color="auto"/>
            </w:tcBorders>
            <w:shd w:val="clear" w:color="auto" w:fill="auto"/>
            <w:noWrap/>
          </w:tcPr>
          <w:p w14:paraId="49B274D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12" w:space="0" w:color="auto"/>
              <w:left w:val="single" w:sz="4" w:space="0" w:color="auto"/>
              <w:bottom w:val="single" w:sz="4" w:space="0" w:color="auto"/>
              <w:right w:val="single" w:sz="4" w:space="0" w:color="auto"/>
            </w:tcBorders>
            <w:shd w:val="clear" w:color="auto" w:fill="auto"/>
            <w:noWrap/>
          </w:tcPr>
          <w:p w14:paraId="49B274D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12" w:space="0" w:color="auto"/>
              <w:left w:val="single" w:sz="4" w:space="0" w:color="auto"/>
              <w:bottom w:val="single" w:sz="4" w:space="0" w:color="auto"/>
              <w:right w:val="single" w:sz="4" w:space="0" w:color="auto"/>
            </w:tcBorders>
            <w:shd w:val="clear" w:color="auto" w:fill="auto"/>
            <w:noWrap/>
          </w:tcPr>
          <w:p w14:paraId="49B274D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12" w:space="0" w:color="auto"/>
              <w:left w:val="single" w:sz="4" w:space="0" w:color="auto"/>
              <w:bottom w:val="single" w:sz="4" w:space="0" w:color="auto"/>
              <w:right w:val="single" w:sz="4" w:space="0" w:color="auto"/>
            </w:tcBorders>
            <w:shd w:val="clear" w:color="auto" w:fill="auto"/>
            <w:noWrap/>
          </w:tcPr>
          <w:p w14:paraId="49B274D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9B274E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12" w:space="0" w:color="auto"/>
              <w:left w:val="single" w:sz="4" w:space="0" w:color="auto"/>
              <w:bottom w:val="single" w:sz="4" w:space="0" w:color="auto"/>
              <w:right w:val="single" w:sz="4" w:space="0" w:color="auto"/>
            </w:tcBorders>
            <w:vAlign w:val="center"/>
          </w:tcPr>
          <w:p w14:paraId="49B274E1"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44</w:t>
            </w:r>
          </w:p>
        </w:tc>
      </w:tr>
      <w:tr w:rsidR="002B1364" w:rsidRPr="00EA02AB" w14:paraId="49B274EF"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4E3"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E4"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E5"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E6"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4E7"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4E8"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Contractual services,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E9"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85,000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EA"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85,000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EB"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88,000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E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85,000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E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343,000</w:t>
            </w:r>
          </w:p>
        </w:tc>
        <w:tc>
          <w:tcPr>
            <w:tcW w:w="709" w:type="dxa"/>
            <w:tcBorders>
              <w:top w:val="single" w:sz="4" w:space="0" w:color="auto"/>
              <w:left w:val="single" w:sz="4" w:space="0" w:color="auto"/>
              <w:bottom w:val="single" w:sz="4" w:space="0" w:color="auto"/>
              <w:right w:val="single" w:sz="4" w:space="0" w:color="auto"/>
            </w:tcBorders>
            <w:vAlign w:val="center"/>
          </w:tcPr>
          <w:p w14:paraId="49B274EE"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45</w:t>
            </w:r>
          </w:p>
        </w:tc>
      </w:tr>
      <w:tr w:rsidR="002B1364" w:rsidRPr="00EA02AB" w14:paraId="49B274FC"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4F0"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F1"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F2"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4F3"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4F4"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4F5" w14:textId="77777777" w:rsidR="002B1364" w:rsidRPr="007A6954" w:rsidRDefault="002B1364" w:rsidP="000B5005">
            <w:pPr>
              <w:rPr>
                <w:rFonts w:ascii="Times New Roman" w:eastAsia="SimSun" w:hAnsi="Times New Roman"/>
                <w:bCs/>
                <w:sz w:val="18"/>
                <w:szCs w:val="18"/>
              </w:rPr>
            </w:pPr>
            <w:r w:rsidRPr="007A6954">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F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18,000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F7"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16,000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4F8"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16,000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4F9"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4FA"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65,000</w:t>
            </w:r>
          </w:p>
        </w:tc>
        <w:tc>
          <w:tcPr>
            <w:tcW w:w="709" w:type="dxa"/>
            <w:tcBorders>
              <w:top w:val="single" w:sz="4" w:space="0" w:color="auto"/>
              <w:left w:val="single" w:sz="4" w:space="0" w:color="auto"/>
              <w:bottom w:val="single" w:sz="4" w:space="0" w:color="auto"/>
              <w:right w:val="single" w:sz="4" w:space="0" w:color="auto"/>
            </w:tcBorders>
            <w:vAlign w:val="center"/>
          </w:tcPr>
          <w:p w14:paraId="49B274FB"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46</w:t>
            </w:r>
          </w:p>
        </w:tc>
      </w:tr>
      <w:tr w:rsidR="002B1364" w:rsidRPr="00EA02AB" w14:paraId="49B27509"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4FD"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4FE"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4FF"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00"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01"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72200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02"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bCs/>
                <w:sz w:val="18"/>
                <w:szCs w:val="18"/>
              </w:rPr>
              <w:t>Equipment and furniture</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0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40,000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0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0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0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07"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40,000</w:t>
            </w:r>
          </w:p>
        </w:tc>
        <w:tc>
          <w:tcPr>
            <w:tcW w:w="709" w:type="dxa"/>
            <w:tcBorders>
              <w:top w:val="single" w:sz="4" w:space="0" w:color="auto"/>
              <w:left w:val="single" w:sz="4" w:space="0" w:color="auto"/>
              <w:bottom w:val="single" w:sz="4" w:space="0" w:color="auto"/>
              <w:right w:val="single" w:sz="4" w:space="0" w:color="auto"/>
            </w:tcBorders>
            <w:vAlign w:val="center"/>
          </w:tcPr>
          <w:p w14:paraId="49B27508"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47</w:t>
            </w:r>
          </w:p>
        </w:tc>
      </w:tr>
      <w:tr w:rsidR="002B1364" w:rsidRPr="00EA02AB" w14:paraId="49B27516"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0A"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0B"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0C"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0D"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0E"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72500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0F" w14:textId="77777777" w:rsidR="002B1364" w:rsidRPr="00EA02AB" w:rsidRDefault="002B1364" w:rsidP="000B5005">
            <w:pPr>
              <w:rPr>
                <w:rFonts w:ascii="Times New Roman" w:eastAsia="SimSun" w:hAnsi="Times New Roman"/>
                <w:sz w:val="18"/>
                <w:szCs w:val="18"/>
              </w:rPr>
            </w:pPr>
            <w:r w:rsidRPr="00FE0EF5">
              <w:rPr>
                <w:rFonts w:ascii="Times New Roman" w:eastAsia="SimSun" w:hAnsi="Times New Roman"/>
                <w:sz w:val="18"/>
                <w:szCs w:val="18"/>
              </w:rPr>
              <w:t>Office Supplies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1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1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1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1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1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20,000</w:t>
            </w:r>
          </w:p>
        </w:tc>
        <w:tc>
          <w:tcPr>
            <w:tcW w:w="709" w:type="dxa"/>
            <w:tcBorders>
              <w:top w:val="single" w:sz="4" w:space="0" w:color="auto"/>
              <w:left w:val="single" w:sz="4" w:space="0" w:color="auto"/>
              <w:bottom w:val="single" w:sz="4" w:space="0" w:color="auto"/>
              <w:right w:val="single" w:sz="4" w:space="0" w:color="auto"/>
            </w:tcBorders>
            <w:vAlign w:val="center"/>
          </w:tcPr>
          <w:p w14:paraId="49B27515"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48</w:t>
            </w:r>
          </w:p>
        </w:tc>
      </w:tr>
      <w:tr w:rsidR="002B1364" w:rsidRPr="00EA02AB" w14:paraId="49B27523"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17"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18"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19"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1A"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1B"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74500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1C" w14:textId="77777777" w:rsidR="002B1364" w:rsidRPr="00EA02AB" w:rsidRDefault="002B1364" w:rsidP="000B5005">
            <w:pPr>
              <w:rPr>
                <w:rFonts w:ascii="Times New Roman" w:eastAsia="SimSun" w:hAnsi="Times New Roman"/>
                <w:sz w:val="18"/>
                <w:szCs w:val="18"/>
              </w:rPr>
            </w:pPr>
            <w:r w:rsidRPr="00FE0EF5">
              <w:rPr>
                <w:rFonts w:ascii="Times New Roman" w:eastAsia="SimSun" w:hAnsi="Times New Roman"/>
                <w:sz w:val="18"/>
                <w:szCs w:val="18"/>
              </w:rPr>
              <w:t>Miscellaneous and contingencies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1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1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1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6,000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2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6,000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2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22,000</w:t>
            </w:r>
          </w:p>
        </w:tc>
        <w:tc>
          <w:tcPr>
            <w:tcW w:w="709" w:type="dxa"/>
            <w:tcBorders>
              <w:top w:val="single" w:sz="4" w:space="0" w:color="auto"/>
              <w:left w:val="single" w:sz="4" w:space="0" w:color="auto"/>
              <w:bottom w:val="single" w:sz="4" w:space="0" w:color="auto"/>
              <w:right w:val="single" w:sz="4" w:space="0" w:color="auto"/>
            </w:tcBorders>
            <w:vAlign w:val="center"/>
          </w:tcPr>
          <w:p w14:paraId="49B27522"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49</w:t>
            </w:r>
          </w:p>
        </w:tc>
      </w:tr>
      <w:tr w:rsidR="002B1364" w:rsidRPr="00EA02AB" w14:paraId="49B27530" w14:textId="77777777" w:rsidTr="000B5005">
        <w:tblPrEx>
          <w:tblCellMar>
            <w:left w:w="108" w:type="dxa"/>
            <w:right w:w="108" w:type="dxa"/>
          </w:tblCellMar>
        </w:tblPrEx>
        <w:trPr>
          <w:cantSplit/>
          <w:trHeight w:val="340"/>
        </w:trPr>
        <w:tc>
          <w:tcPr>
            <w:tcW w:w="1843" w:type="dxa"/>
            <w:vMerge/>
            <w:tcBorders>
              <w:left w:val="double" w:sz="4" w:space="0" w:color="auto"/>
              <w:right w:val="single" w:sz="4" w:space="0" w:color="auto"/>
            </w:tcBorders>
            <w:shd w:val="clear" w:color="auto" w:fill="auto"/>
            <w:noWrap/>
            <w:vAlign w:val="center"/>
          </w:tcPr>
          <w:p w14:paraId="49B27524"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25"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526"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527"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8" w14:textId="77777777" w:rsidR="002B1364" w:rsidRPr="00EA02AB"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vAlign w:val="center"/>
          </w:tcPr>
          <w:p w14:paraId="49B27529" w14:textId="77777777" w:rsidR="002B1364" w:rsidRPr="00EA02AB" w:rsidRDefault="002B1364" w:rsidP="000B5005">
            <w:pPr>
              <w:rPr>
                <w:rFonts w:ascii="Times New Roman" w:eastAsia="SimSun" w:hAnsi="Times New Roman"/>
                <w:sz w:val="18"/>
                <w:szCs w:val="18"/>
              </w:rPr>
            </w:pPr>
            <w:r w:rsidRPr="00EA02AB">
              <w:rPr>
                <w:rFonts w:ascii="Times New Roman" w:eastAsia="SimSun" w:hAnsi="Times New Roman"/>
                <w:b/>
                <w:bCs/>
                <w:sz w:val="18"/>
                <w:szCs w:val="18"/>
              </w:rPr>
              <w:t>sub-total</w:t>
            </w:r>
            <w:r>
              <w:rPr>
                <w:rFonts w:ascii="Times New Roman" w:eastAsia="SimSun" w:hAnsi="Times New Roman"/>
                <w:b/>
                <w:bCs/>
                <w:sz w:val="18"/>
                <w:szCs w:val="18"/>
              </w:rPr>
              <w:t xml:space="preserve">  UNDP</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A"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155,000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B"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113,000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C"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118,000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D"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114,000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2E" w14:textId="77777777" w:rsidR="002B1364" w:rsidRPr="007E1E1C" w:rsidRDefault="002B1364" w:rsidP="000B5005">
            <w:pPr>
              <w:jc w:val="right"/>
              <w:rPr>
                <w:rFonts w:ascii="Times New Roman" w:eastAsia="SimSun" w:hAnsi="Times New Roman"/>
                <w:b/>
                <w:sz w:val="18"/>
                <w:szCs w:val="18"/>
              </w:rPr>
            </w:pPr>
            <w:r w:rsidRPr="007E1E1C">
              <w:rPr>
                <w:rFonts w:ascii="Times New Roman" w:eastAsia="SimSun" w:hAnsi="Times New Roman"/>
                <w:b/>
                <w:sz w:val="18"/>
                <w:szCs w:val="18"/>
              </w:rPr>
              <w:t>500,000</w:t>
            </w:r>
          </w:p>
        </w:tc>
        <w:tc>
          <w:tcPr>
            <w:tcW w:w="709" w:type="dxa"/>
            <w:tcBorders>
              <w:top w:val="single" w:sz="4" w:space="0" w:color="auto"/>
              <w:left w:val="single" w:sz="4" w:space="0" w:color="auto"/>
              <w:bottom w:val="single" w:sz="12" w:space="0" w:color="auto"/>
              <w:right w:val="single" w:sz="4" w:space="0" w:color="auto"/>
            </w:tcBorders>
            <w:vAlign w:val="center"/>
          </w:tcPr>
          <w:p w14:paraId="49B2752F" w14:textId="77777777" w:rsidR="002B1364" w:rsidRPr="00EA02AB" w:rsidRDefault="002B1364" w:rsidP="000B5005">
            <w:pPr>
              <w:jc w:val="center"/>
              <w:rPr>
                <w:rFonts w:ascii="Times New Roman" w:eastAsia="SimSun" w:hAnsi="Times New Roman"/>
                <w:sz w:val="18"/>
                <w:szCs w:val="18"/>
              </w:rPr>
            </w:pPr>
          </w:p>
        </w:tc>
      </w:tr>
      <w:tr w:rsidR="002B1364" w:rsidRPr="00EA02AB" w14:paraId="49B2753D"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31"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32" w14:textId="77777777" w:rsidR="002B1364" w:rsidRPr="00EA02AB" w:rsidRDefault="002B1364" w:rsidP="000B5005">
            <w:pP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533" w14:textId="77777777" w:rsidR="002B1364" w:rsidRPr="00EA02AB" w:rsidRDefault="00AC4E69" w:rsidP="000B5005">
            <w:pP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534" w14:textId="77777777" w:rsidR="002B1364" w:rsidRPr="00EA02AB" w:rsidRDefault="002B1364" w:rsidP="000B5005">
            <w:pPr>
              <w:rPr>
                <w:rFonts w:ascii="Times New Roman" w:eastAsia="SimSun" w:hAnsi="Times New Roman"/>
                <w:b/>
                <w:bCs/>
                <w:sz w:val="18"/>
                <w:szCs w:val="18"/>
              </w:rPr>
            </w:pPr>
            <w:r>
              <w:rPr>
                <w:rFonts w:ascii="Times New Roman" w:eastAsia="SimSun" w:hAnsi="Times New Roman"/>
                <w:b/>
                <w:bCs/>
                <w:sz w:val="18"/>
                <w:szCs w:val="18"/>
              </w:rPr>
              <w:t>ASEZA</w:t>
            </w:r>
          </w:p>
        </w:tc>
        <w:tc>
          <w:tcPr>
            <w:tcW w:w="851" w:type="dxa"/>
            <w:tcBorders>
              <w:top w:val="single" w:sz="4" w:space="0" w:color="auto"/>
              <w:left w:val="single" w:sz="4" w:space="0" w:color="auto"/>
              <w:right w:val="single" w:sz="4" w:space="0" w:color="auto"/>
            </w:tcBorders>
            <w:shd w:val="clear" w:color="auto" w:fill="auto"/>
            <w:noWrap/>
            <w:vAlign w:val="center"/>
          </w:tcPr>
          <w:p w14:paraId="49B27535"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36"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37"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38"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39"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3A"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3B"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53C"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50</w:t>
            </w:r>
          </w:p>
        </w:tc>
      </w:tr>
      <w:tr w:rsidR="002B1364" w:rsidRPr="00EA02AB" w14:paraId="49B2754A"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3E"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3F"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40"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41"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42"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43"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Contractual services,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4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4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4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47"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48"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549"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51</w:t>
            </w:r>
          </w:p>
        </w:tc>
      </w:tr>
      <w:tr w:rsidR="002B1364" w:rsidRPr="00EA02AB" w14:paraId="49B27557"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4B"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4C"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4D"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4E"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4F"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50" w14:textId="77777777" w:rsidR="002B1364" w:rsidRPr="007A6954" w:rsidRDefault="002B1364" w:rsidP="000B5005">
            <w:pPr>
              <w:rPr>
                <w:rFonts w:ascii="Times New Roman" w:eastAsia="SimSun" w:hAnsi="Times New Roman"/>
                <w:bCs/>
                <w:sz w:val="18"/>
                <w:szCs w:val="18"/>
              </w:rPr>
            </w:pPr>
            <w:r w:rsidRPr="007A6954">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5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5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5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5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5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556"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52</w:t>
            </w:r>
          </w:p>
        </w:tc>
      </w:tr>
      <w:tr w:rsidR="002B1364" w:rsidRPr="00EA02AB" w14:paraId="49B27564"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58"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59"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5A"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5B"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5C"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74500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5D" w14:textId="77777777" w:rsidR="002B1364" w:rsidRPr="00EA02AB" w:rsidRDefault="002B1364" w:rsidP="000B5005">
            <w:pPr>
              <w:rPr>
                <w:rFonts w:ascii="Times New Roman" w:eastAsia="SimSun" w:hAnsi="Times New Roman"/>
                <w:sz w:val="18"/>
                <w:szCs w:val="18"/>
              </w:rPr>
            </w:pPr>
            <w:r w:rsidRPr="00FE0EF5">
              <w:rPr>
                <w:rFonts w:ascii="Times New Roman" w:eastAsia="SimSun" w:hAnsi="Times New Roman"/>
                <w:sz w:val="18"/>
                <w:szCs w:val="18"/>
              </w:rPr>
              <w:t>Miscellaneous and contingencies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5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5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6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6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6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14:paraId="49B27563"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53</w:t>
            </w:r>
          </w:p>
        </w:tc>
      </w:tr>
      <w:tr w:rsidR="002B1364" w:rsidRPr="00EA02AB" w14:paraId="49B27571"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65"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66"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67"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68"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69"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6A" w14:textId="77777777" w:rsidR="002B1364" w:rsidRPr="00FE0EF5" w:rsidRDefault="002B1364" w:rsidP="000B5005">
            <w:pPr>
              <w:rPr>
                <w:rFonts w:ascii="Times New Roman" w:eastAsia="SimSun" w:hAnsi="Times New Roman"/>
                <w:sz w:val="18"/>
                <w:szCs w:val="18"/>
              </w:rPr>
            </w:pPr>
            <w:r>
              <w:rPr>
                <w:rFonts w:ascii="Times New Roman" w:eastAsia="SimSun" w:hAnsi="Times New Roman"/>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6B"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6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6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6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6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49B27570"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54</w:t>
            </w:r>
          </w:p>
        </w:tc>
      </w:tr>
      <w:tr w:rsidR="002B1364" w:rsidRPr="00EA02AB" w14:paraId="49B2757E" w14:textId="77777777" w:rsidTr="000B5005">
        <w:tblPrEx>
          <w:tblCellMar>
            <w:left w:w="108" w:type="dxa"/>
            <w:right w:w="108" w:type="dxa"/>
          </w:tblCellMar>
        </w:tblPrEx>
        <w:trPr>
          <w:cantSplit/>
          <w:trHeight w:val="340"/>
        </w:trPr>
        <w:tc>
          <w:tcPr>
            <w:tcW w:w="1843" w:type="dxa"/>
            <w:vMerge/>
            <w:tcBorders>
              <w:left w:val="double" w:sz="4" w:space="0" w:color="auto"/>
              <w:right w:val="single" w:sz="4" w:space="0" w:color="auto"/>
            </w:tcBorders>
            <w:shd w:val="clear" w:color="auto" w:fill="auto"/>
            <w:noWrap/>
            <w:vAlign w:val="center"/>
          </w:tcPr>
          <w:p w14:paraId="49B27572"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73"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574"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575"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6" w14:textId="77777777" w:rsidR="002B1364" w:rsidRPr="00EA02AB"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vAlign w:val="center"/>
          </w:tcPr>
          <w:p w14:paraId="49B27577" w14:textId="77777777" w:rsidR="002B1364" w:rsidRPr="00EA02AB" w:rsidRDefault="002B1364" w:rsidP="000B5005">
            <w:pPr>
              <w:rPr>
                <w:rFonts w:ascii="Times New Roman" w:eastAsia="SimSun" w:hAnsi="Times New Roman"/>
                <w:sz w:val="18"/>
                <w:szCs w:val="18"/>
              </w:rPr>
            </w:pPr>
            <w:r w:rsidRPr="00EA02AB">
              <w:rPr>
                <w:rFonts w:ascii="Times New Roman" w:eastAsia="SimSun" w:hAnsi="Times New Roman"/>
                <w:b/>
                <w:bCs/>
                <w:sz w:val="18"/>
                <w:szCs w:val="18"/>
              </w:rPr>
              <w:t>sub-total</w:t>
            </w:r>
            <w:r>
              <w:rPr>
                <w:rFonts w:ascii="Times New Roman" w:eastAsia="SimSun" w:hAnsi="Times New Roman"/>
                <w:b/>
                <w:bCs/>
                <w:sz w:val="18"/>
                <w:szCs w:val="18"/>
              </w:rPr>
              <w:t xml:space="preserve">  ASEZA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8"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20,000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9"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21,000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A"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22,000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B"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19,000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7C" w14:textId="77777777" w:rsidR="002B1364" w:rsidRPr="007E1E1C" w:rsidRDefault="002B1364" w:rsidP="000B5005">
            <w:pPr>
              <w:jc w:val="right"/>
              <w:rPr>
                <w:rFonts w:ascii="Times New Roman" w:eastAsia="SimSun" w:hAnsi="Times New Roman"/>
                <w:b/>
                <w:sz w:val="18"/>
                <w:szCs w:val="18"/>
              </w:rPr>
            </w:pPr>
            <w:r w:rsidRPr="007E1E1C">
              <w:rPr>
                <w:rFonts w:ascii="Times New Roman" w:eastAsia="SimSun" w:hAnsi="Times New Roman"/>
                <w:b/>
                <w:sz w:val="18"/>
                <w:szCs w:val="18"/>
              </w:rPr>
              <w:t>8</w:t>
            </w:r>
            <w:r>
              <w:rPr>
                <w:rFonts w:ascii="Times New Roman" w:eastAsia="SimSun" w:hAnsi="Times New Roman"/>
                <w:b/>
                <w:sz w:val="18"/>
                <w:szCs w:val="18"/>
              </w:rPr>
              <w:t>2</w:t>
            </w:r>
            <w:r w:rsidRPr="007E1E1C">
              <w:rPr>
                <w:rFonts w:ascii="Times New Roman" w:eastAsia="SimSun" w:hAnsi="Times New Roman"/>
                <w:b/>
                <w:sz w:val="18"/>
                <w:szCs w:val="18"/>
              </w:rPr>
              <w:t>,000</w:t>
            </w:r>
          </w:p>
        </w:tc>
        <w:tc>
          <w:tcPr>
            <w:tcW w:w="709" w:type="dxa"/>
            <w:tcBorders>
              <w:top w:val="single" w:sz="4" w:space="0" w:color="auto"/>
              <w:left w:val="single" w:sz="4" w:space="0" w:color="auto"/>
              <w:bottom w:val="single" w:sz="12" w:space="0" w:color="auto"/>
              <w:right w:val="single" w:sz="4" w:space="0" w:color="auto"/>
            </w:tcBorders>
            <w:vAlign w:val="center"/>
          </w:tcPr>
          <w:p w14:paraId="49B2757D" w14:textId="77777777" w:rsidR="002B1364" w:rsidRPr="00EA02AB" w:rsidRDefault="002B1364" w:rsidP="000B5005">
            <w:pPr>
              <w:jc w:val="center"/>
              <w:rPr>
                <w:rFonts w:ascii="Times New Roman" w:eastAsia="SimSun" w:hAnsi="Times New Roman"/>
                <w:sz w:val="18"/>
                <w:szCs w:val="18"/>
              </w:rPr>
            </w:pPr>
          </w:p>
        </w:tc>
      </w:tr>
      <w:tr w:rsidR="002B1364" w:rsidRPr="00EA02AB" w14:paraId="49B2758B"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7F"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80" w14:textId="77777777" w:rsidR="002B1364" w:rsidRPr="00EA02AB" w:rsidRDefault="002B1364" w:rsidP="000B5005">
            <w:pPr>
              <w:rPr>
                <w:rFonts w:ascii="Times New Roman" w:eastAsia="SimSun" w:hAnsi="Times New Roman"/>
                <w:b/>
                <w:bCs/>
                <w:sz w:val="18"/>
                <w:szCs w:val="18"/>
              </w:rPr>
            </w:pPr>
          </w:p>
        </w:tc>
        <w:tc>
          <w:tcPr>
            <w:tcW w:w="1134" w:type="dxa"/>
            <w:vMerge w:val="restart"/>
            <w:tcBorders>
              <w:top w:val="single" w:sz="12" w:space="0" w:color="auto"/>
              <w:left w:val="single" w:sz="4" w:space="0" w:color="auto"/>
              <w:right w:val="single" w:sz="4" w:space="0" w:color="auto"/>
            </w:tcBorders>
            <w:shd w:val="clear" w:color="auto" w:fill="auto"/>
            <w:vAlign w:val="center"/>
          </w:tcPr>
          <w:p w14:paraId="49B27581" w14:textId="77777777" w:rsidR="002B1364" w:rsidRPr="00EA02AB" w:rsidRDefault="00AC4E69" w:rsidP="000B5005">
            <w:pPr>
              <w:rPr>
                <w:rFonts w:ascii="Times New Roman" w:eastAsia="SimSun" w:hAnsi="Times New Roman"/>
                <w:b/>
                <w:bCs/>
                <w:sz w:val="18"/>
                <w:szCs w:val="18"/>
              </w:rPr>
            </w:pPr>
            <w:r>
              <w:rPr>
                <w:rFonts w:ascii="Times New Roman" w:eastAsia="SimSun" w:hAnsi="Times New Roman"/>
                <w:b/>
                <w:bCs/>
                <w:sz w:val="18"/>
                <w:szCs w:val="18"/>
              </w:rPr>
              <w:t>30071</w:t>
            </w:r>
          </w:p>
        </w:tc>
        <w:tc>
          <w:tcPr>
            <w:tcW w:w="992" w:type="dxa"/>
            <w:vMerge w:val="restart"/>
            <w:tcBorders>
              <w:top w:val="single" w:sz="12" w:space="0" w:color="auto"/>
              <w:left w:val="single" w:sz="4" w:space="0" w:color="auto"/>
              <w:right w:val="single" w:sz="4" w:space="0" w:color="auto"/>
            </w:tcBorders>
            <w:vAlign w:val="center"/>
          </w:tcPr>
          <w:p w14:paraId="49B27582" w14:textId="77777777" w:rsidR="002B1364" w:rsidRPr="00EA02AB" w:rsidRDefault="002B1364" w:rsidP="000B5005">
            <w:pPr>
              <w:rPr>
                <w:rFonts w:ascii="Times New Roman" w:eastAsia="SimSun" w:hAnsi="Times New Roman"/>
                <w:b/>
                <w:bCs/>
                <w:sz w:val="18"/>
                <w:szCs w:val="18"/>
              </w:rPr>
            </w:pPr>
            <w:r>
              <w:rPr>
                <w:rFonts w:ascii="Times New Roman" w:eastAsia="SimSun" w:hAnsi="Times New Roman"/>
                <w:b/>
                <w:bCs/>
                <w:sz w:val="18"/>
                <w:szCs w:val="18"/>
              </w:rPr>
              <w:t>PDTRA</w:t>
            </w:r>
          </w:p>
        </w:tc>
        <w:tc>
          <w:tcPr>
            <w:tcW w:w="851" w:type="dxa"/>
            <w:tcBorders>
              <w:top w:val="single" w:sz="4" w:space="0" w:color="auto"/>
              <w:left w:val="single" w:sz="4" w:space="0" w:color="auto"/>
              <w:right w:val="single" w:sz="4" w:space="0" w:color="auto"/>
            </w:tcBorders>
            <w:shd w:val="clear" w:color="auto" w:fill="auto"/>
            <w:noWrap/>
            <w:vAlign w:val="center"/>
          </w:tcPr>
          <w:p w14:paraId="49B27583"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71300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84"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Local Consultants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8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8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87"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88"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89"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58A"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55</w:t>
            </w:r>
          </w:p>
        </w:tc>
      </w:tr>
      <w:tr w:rsidR="002B1364" w:rsidRPr="00EA02AB" w14:paraId="49B27598"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8C"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8D"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8E"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8F"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90"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71400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91" w14:textId="77777777" w:rsidR="002B1364" w:rsidRPr="00EA02AB" w:rsidRDefault="002B1364" w:rsidP="000B5005">
            <w:pPr>
              <w:rPr>
                <w:rFonts w:ascii="Times New Roman" w:eastAsia="SimSun" w:hAnsi="Times New Roman"/>
                <w:sz w:val="18"/>
                <w:szCs w:val="18"/>
              </w:rPr>
            </w:pPr>
            <w:r w:rsidRPr="007A6954">
              <w:rPr>
                <w:rFonts w:ascii="Times New Roman" w:eastAsia="SimSun" w:hAnsi="Times New Roman"/>
                <w:sz w:val="18"/>
                <w:szCs w:val="18"/>
              </w:rPr>
              <w:t>Contractual services, individuals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9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9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3,000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94"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95"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96"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10,000</w:t>
            </w:r>
          </w:p>
        </w:tc>
        <w:tc>
          <w:tcPr>
            <w:tcW w:w="709" w:type="dxa"/>
            <w:tcBorders>
              <w:top w:val="single" w:sz="4" w:space="0" w:color="auto"/>
              <w:left w:val="single" w:sz="4" w:space="0" w:color="auto"/>
              <w:bottom w:val="single" w:sz="4" w:space="0" w:color="auto"/>
              <w:right w:val="single" w:sz="4" w:space="0" w:color="auto"/>
            </w:tcBorders>
            <w:vAlign w:val="center"/>
          </w:tcPr>
          <w:p w14:paraId="49B27597"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56</w:t>
            </w:r>
          </w:p>
        </w:tc>
      </w:tr>
      <w:tr w:rsidR="002B1364" w:rsidRPr="00EA02AB" w14:paraId="49B275A5"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99"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9A"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9B"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9C"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9D"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71600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9E" w14:textId="77777777" w:rsidR="002B1364" w:rsidRPr="007A6954" w:rsidRDefault="002B1364" w:rsidP="000B5005">
            <w:pPr>
              <w:rPr>
                <w:rFonts w:ascii="Times New Roman" w:eastAsia="SimSun" w:hAnsi="Times New Roman"/>
                <w:bCs/>
                <w:sz w:val="18"/>
                <w:szCs w:val="18"/>
              </w:rPr>
            </w:pPr>
            <w:r w:rsidRPr="007A6954">
              <w:rPr>
                <w:rFonts w:ascii="Times New Roman" w:eastAsia="SimSun" w:hAnsi="Times New Roman"/>
                <w:bCs/>
                <w:sz w:val="18"/>
                <w:szCs w:val="18"/>
              </w:rPr>
              <w:t>Travel</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9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A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A1"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A2"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A3"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5,000</w:t>
            </w:r>
          </w:p>
        </w:tc>
        <w:tc>
          <w:tcPr>
            <w:tcW w:w="709" w:type="dxa"/>
            <w:tcBorders>
              <w:top w:val="single" w:sz="4" w:space="0" w:color="auto"/>
              <w:left w:val="single" w:sz="4" w:space="0" w:color="auto"/>
              <w:bottom w:val="single" w:sz="4" w:space="0" w:color="auto"/>
              <w:right w:val="single" w:sz="4" w:space="0" w:color="auto"/>
            </w:tcBorders>
            <w:vAlign w:val="center"/>
          </w:tcPr>
          <w:p w14:paraId="49B275A4"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57</w:t>
            </w:r>
          </w:p>
        </w:tc>
      </w:tr>
      <w:tr w:rsidR="002B1364" w:rsidRPr="00EA02AB" w14:paraId="49B275B2"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A6"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A7"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A8"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A9"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AA" w14:textId="77777777" w:rsidR="002B1364" w:rsidRPr="00EA02AB" w:rsidRDefault="002B1364" w:rsidP="000B5005">
            <w:pPr>
              <w:jc w:val="center"/>
              <w:rPr>
                <w:rFonts w:ascii="Times New Roman" w:eastAsia="SimSun" w:hAnsi="Times New Roman"/>
                <w:sz w:val="18"/>
                <w:szCs w:val="18"/>
              </w:rPr>
            </w:pPr>
            <w:r>
              <w:rPr>
                <w:rFonts w:ascii="Times New Roman" w:eastAsia="SimSun" w:hAnsi="Times New Roman"/>
                <w:sz w:val="18"/>
                <w:szCs w:val="18"/>
              </w:rPr>
              <w:t>74500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AB" w14:textId="77777777" w:rsidR="002B1364" w:rsidRPr="00EA02AB" w:rsidRDefault="002B1364" w:rsidP="000B5005">
            <w:pPr>
              <w:rPr>
                <w:rFonts w:ascii="Times New Roman" w:eastAsia="SimSun" w:hAnsi="Times New Roman"/>
                <w:sz w:val="18"/>
                <w:szCs w:val="18"/>
              </w:rPr>
            </w:pPr>
            <w:r w:rsidRPr="00FE0EF5">
              <w:rPr>
                <w:rFonts w:ascii="Times New Roman" w:eastAsia="SimSun" w:hAnsi="Times New Roman"/>
                <w:sz w:val="18"/>
                <w:szCs w:val="18"/>
              </w:rPr>
              <w:t>Miscellaneous and contingencies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A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A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AE"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AF"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1,000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B0"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4,000</w:t>
            </w:r>
          </w:p>
        </w:tc>
        <w:tc>
          <w:tcPr>
            <w:tcW w:w="709" w:type="dxa"/>
            <w:tcBorders>
              <w:top w:val="single" w:sz="4" w:space="0" w:color="auto"/>
              <w:left w:val="single" w:sz="4" w:space="0" w:color="auto"/>
              <w:bottom w:val="single" w:sz="4" w:space="0" w:color="auto"/>
              <w:right w:val="single" w:sz="4" w:space="0" w:color="auto"/>
            </w:tcBorders>
            <w:vAlign w:val="center"/>
          </w:tcPr>
          <w:p w14:paraId="49B275B1"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58</w:t>
            </w:r>
          </w:p>
        </w:tc>
      </w:tr>
      <w:tr w:rsidR="002B1364" w:rsidRPr="00EA02AB" w14:paraId="49B275BF" w14:textId="77777777" w:rsidTr="000B5005">
        <w:tblPrEx>
          <w:tblCellMar>
            <w:left w:w="108" w:type="dxa"/>
            <w:right w:w="108" w:type="dxa"/>
          </w:tblCellMar>
        </w:tblPrEx>
        <w:trPr>
          <w:cantSplit/>
        </w:trPr>
        <w:tc>
          <w:tcPr>
            <w:tcW w:w="1843" w:type="dxa"/>
            <w:vMerge/>
            <w:tcBorders>
              <w:left w:val="double" w:sz="4" w:space="0" w:color="auto"/>
              <w:right w:val="single" w:sz="4" w:space="0" w:color="auto"/>
            </w:tcBorders>
            <w:shd w:val="clear" w:color="auto" w:fill="auto"/>
            <w:noWrap/>
            <w:vAlign w:val="center"/>
          </w:tcPr>
          <w:p w14:paraId="49B275B3"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B4"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right w:val="single" w:sz="4" w:space="0" w:color="auto"/>
            </w:tcBorders>
            <w:shd w:val="clear" w:color="auto" w:fill="auto"/>
            <w:vAlign w:val="center"/>
          </w:tcPr>
          <w:p w14:paraId="49B275B5"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right w:val="single" w:sz="4" w:space="0" w:color="auto"/>
            </w:tcBorders>
            <w:vAlign w:val="center"/>
          </w:tcPr>
          <w:p w14:paraId="49B275B6"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right w:val="single" w:sz="4" w:space="0" w:color="auto"/>
            </w:tcBorders>
            <w:shd w:val="clear" w:color="auto" w:fill="auto"/>
            <w:noWrap/>
            <w:vAlign w:val="center"/>
          </w:tcPr>
          <w:p w14:paraId="49B275B7" w14:textId="77777777" w:rsidR="002B1364" w:rsidRDefault="002B1364" w:rsidP="000B5005">
            <w:pPr>
              <w:jc w:val="center"/>
              <w:rPr>
                <w:rFonts w:ascii="Times New Roman" w:eastAsia="SimSun" w:hAnsi="Times New Roman"/>
                <w:sz w:val="18"/>
                <w:szCs w:val="18"/>
              </w:rPr>
            </w:pPr>
            <w:r>
              <w:rPr>
                <w:rFonts w:ascii="Times New Roman" w:eastAsia="SimSun" w:hAnsi="Times New Roman"/>
                <w:sz w:val="18"/>
                <w:szCs w:val="18"/>
              </w:rPr>
              <w:t>75700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B275B8" w14:textId="77777777" w:rsidR="002B1364" w:rsidRPr="00FE0EF5" w:rsidRDefault="002B1364" w:rsidP="000B5005">
            <w:pPr>
              <w:rPr>
                <w:rFonts w:ascii="Times New Roman" w:eastAsia="SimSun" w:hAnsi="Times New Roman"/>
                <w:sz w:val="18"/>
                <w:szCs w:val="18"/>
              </w:rPr>
            </w:pPr>
            <w:r>
              <w:rPr>
                <w:rFonts w:ascii="Times New Roman" w:eastAsia="SimSun" w:hAnsi="Times New Roman"/>
                <w:sz w:val="18"/>
                <w:szCs w:val="18"/>
              </w:rPr>
              <w:t>Training and Workshops</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B9"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BA"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Pr>
          <w:p w14:paraId="49B275BB"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tcPr>
          <w:p w14:paraId="49B275BC"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5BD" w14:textId="77777777" w:rsidR="002B1364" w:rsidRPr="00EA02AB" w:rsidRDefault="002B1364" w:rsidP="000B5005">
            <w:pPr>
              <w:jc w:val="right"/>
              <w:rPr>
                <w:rFonts w:ascii="Times New Roman" w:eastAsia="SimSun" w:hAnsi="Times New Roman"/>
                <w:sz w:val="18"/>
                <w:szCs w:val="18"/>
              </w:rPr>
            </w:pPr>
            <w:r>
              <w:rPr>
                <w:rFonts w:ascii="Times New Roman" w:eastAsia="SimSun" w:hAnsi="Times New Roman"/>
                <w:sz w:val="18"/>
                <w:szCs w:val="18"/>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49B275BE" w14:textId="77777777" w:rsidR="002B1364" w:rsidRPr="00EA02AB" w:rsidRDefault="000B4B99" w:rsidP="000B5005">
            <w:pPr>
              <w:jc w:val="center"/>
              <w:rPr>
                <w:rFonts w:ascii="Times New Roman" w:eastAsia="SimSun" w:hAnsi="Times New Roman"/>
                <w:sz w:val="18"/>
                <w:szCs w:val="18"/>
              </w:rPr>
            </w:pPr>
            <w:r>
              <w:rPr>
                <w:rFonts w:ascii="Times New Roman" w:eastAsia="SimSun" w:hAnsi="Times New Roman"/>
                <w:sz w:val="18"/>
                <w:szCs w:val="18"/>
              </w:rPr>
              <w:t>59</w:t>
            </w:r>
          </w:p>
        </w:tc>
      </w:tr>
      <w:tr w:rsidR="002B1364" w:rsidRPr="00EA02AB" w14:paraId="49B275CC" w14:textId="77777777" w:rsidTr="000B5005">
        <w:tblPrEx>
          <w:tblCellMar>
            <w:left w:w="108" w:type="dxa"/>
            <w:right w:w="108" w:type="dxa"/>
          </w:tblCellMar>
        </w:tblPrEx>
        <w:trPr>
          <w:cantSplit/>
          <w:trHeight w:val="340"/>
        </w:trPr>
        <w:tc>
          <w:tcPr>
            <w:tcW w:w="1843" w:type="dxa"/>
            <w:vMerge/>
            <w:tcBorders>
              <w:left w:val="double" w:sz="4" w:space="0" w:color="auto"/>
              <w:right w:val="single" w:sz="4" w:space="0" w:color="auto"/>
            </w:tcBorders>
            <w:shd w:val="clear" w:color="auto" w:fill="auto"/>
            <w:noWrap/>
            <w:vAlign w:val="center"/>
          </w:tcPr>
          <w:p w14:paraId="49B275C0"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C1" w14:textId="77777777" w:rsidR="002B1364" w:rsidRPr="00EA02AB" w:rsidRDefault="002B1364" w:rsidP="000B5005">
            <w:pPr>
              <w:rPr>
                <w:rFonts w:ascii="Times New Roman" w:eastAsia="SimSun" w:hAnsi="Times New Roman"/>
                <w:b/>
                <w:bCs/>
                <w:sz w:val="18"/>
                <w:szCs w:val="1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49B275C2" w14:textId="77777777" w:rsidR="002B1364" w:rsidRPr="00EA02AB" w:rsidRDefault="002B1364" w:rsidP="000B5005">
            <w:pPr>
              <w:rPr>
                <w:rFonts w:ascii="Times New Roman" w:eastAsia="SimSun" w:hAnsi="Times New Roman"/>
                <w:b/>
                <w:bCs/>
                <w:sz w:val="18"/>
                <w:szCs w:val="18"/>
              </w:rPr>
            </w:pPr>
          </w:p>
        </w:tc>
        <w:tc>
          <w:tcPr>
            <w:tcW w:w="992" w:type="dxa"/>
            <w:vMerge/>
            <w:tcBorders>
              <w:left w:val="single" w:sz="4" w:space="0" w:color="auto"/>
              <w:bottom w:val="single" w:sz="12" w:space="0" w:color="auto"/>
              <w:right w:val="single" w:sz="4" w:space="0" w:color="auto"/>
            </w:tcBorders>
            <w:vAlign w:val="center"/>
          </w:tcPr>
          <w:p w14:paraId="49B275C3" w14:textId="77777777" w:rsidR="002B1364" w:rsidRPr="00EA02AB" w:rsidRDefault="002B1364" w:rsidP="000B5005">
            <w:pPr>
              <w:rPr>
                <w:rFonts w:ascii="Times New Roman" w:eastAsia="SimSun" w:hAnsi="Times New Roman"/>
                <w:b/>
                <w:bCs/>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4" w14:textId="77777777" w:rsidR="002B1364" w:rsidRPr="00EA02AB" w:rsidRDefault="002B1364" w:rsidP="000B5005">
            <w:pPr>
              <w:jc w:val="center"/>
              <w:rPr>
                <w:rFonts w:ascii="Times New Roman" w:eastAsia="SimSun" w:hAnsi="Times New Roman"/>
                <w:sz w:val="18"/>
                <w:szCs w:val="18"/>
              </w:rPr>
            </w:pPr>
          </w:p>
        </w:tc>
        <w:tc>
          <w:tcPr>
            <w:tcW w:w="3118" w:type="dxa"/>
            <w:tcBorders>
              <w:top w:val="single" w:sz="4" w:space="0" w:color="auto"/>
              <w:left w:val="single" w:sz="4" w:space="0" w:color="auto"/>
              <w:bottom w:val="single" w:sz="12" w:space="0" w:color="auto"/>
              <w:right w:val="single" w:sz="4" w:space="0" w:color="auto"/>
            </w:tcBorders>
            <w:shd w:val="clear" w:color="auto" w:fill="auto"/>
            <w:vAlign w:val="center"/>
          </w:tcPr>
          <w:p w14:paraId="49B275C5" w14:textId="77777777" w:rsidR="002B1364" w:rsidRPr="00EA02AB" w:rsidRDefault="002B1364" w:rsidP="000B5005">
            <w:pPr>
              <w:rPr>
                <w:rFonts w:ascii="Times New Roman" w:eastAsia="SimSun" w:hAnsi="Times New Roman"/>
                <w:sz w:val="18"/>
                <w:szCs w:val="18"/>
              </w:rPr>
            </w:pPr>
            <w:r w:rsidRPr="00EA02AB">
              <w:rPr>
                <w:rFonts w:ascii="Times New Roman" w:eastAsia="SimSun" w:hAnsi="Times New Roman"/>
                <w:b/>
                <w:bCs/>
                <w:sz w:val="18"/>
                <w:szCs w:val="18"/>
              </w:rPr>
              <w:t>sub-total</w:t>
            </w:r>
            <w:r>
              <w:rPr>
                <w:rFonts w:ascii="Times New Roman" w:eastAsia="SimSun" w:hAnsi="Times New Roman"/>
                <w:b/>
                <w:bCs/>
                <w:sz w:val="18"/>
                <w:szCs w:val="18"/>
              </w:rPr>
              <w:t xml:space="preserve">  PDTRA</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6"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7"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10,000</w:t>
            </w:r>
          </w:p>
        </w:tc>
        <w:tc>
          <w:tcPr>
            <w:tcW w:w="102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8"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9"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7,000</w:t>
            </w:r>
          </w:p>
        </w:tc>
        <w:tc>
          <w:tcPr>
            <w:tcW w:w="1021"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49B275CA" w14:textId="77777777" w:rsidR="002B1364" w:rsidRPr="007E1E1C" w:rsidRDefault="002B1364" w:rsidP="000B5005">
            <w:pPr>
              <w:jc w:val="right"/>
              <w:rPr>
                <w:rFonts w:ascii="Times New Roman" w:eastAsia="SimSun" w:hAnsi="Times New Roman"/>
                <w:b/>
                <w:sz w:val="18"/>
                <w:szCs w:val="18"/>
              </w:rPr>
            </w:pPr>
            <w:r w:rsidRPr="007E1E1C">
              <w:rPr>
                <w:rFonts w:ascii="Times New Roman" w:eastAsia="SimSun" w:hAnsi="Times New Roman"/>
                <w:b/>
                <w:sz w:val="18"/>
                <w:szCs w:val="18"/>
              </w:rPr>
              <w:t>31,000</w:t>
            </w:r>
          </w:p>
        </w:tc>
        <w:tc>
          <w:tcPr>
            <w:tcW w:w="709" w:type="dxa"/>
            <w:tcBorders>
              <w:top w:val="single" w:sz="4" w:space="0" w:color="auto"/>
              <w:left w:val="single" w:sz="4" w:space="0" w:color="auto"/>
              <w:bottom w:val="single" w:sz="12" w:space="0" w:color="auto"/>
              <w:right w:val="single" w:sz="4" w:space="0" w:color="auto"/>
            </w:tcBorders>
            <w:vAlign w:val="center"/>
          </w:tcPr>
          <w:p w14:paraId="49B275CB" w14:textId="77777777" w:rsidR="002B1364" w:rsidRPr="00EA02AB" w:rsidRDefault="002B1364" w:rsidP="000B5005">
            <w:pPr>
              <w:jc w:val="center"/>
              <w:rPr>
                <w:rFonts w:ascii="Times New Roman" w:eastAsia="SimSun" w:hAnsi="Times New Roman"/>
                <w:sz w:val="18"/>
                <w:szCs w:val="18"/>
              </w:rPr>
            </w:pPr>
          </w:p>
        </w:tc>
      </w:tr>
      <w:tr w:rsidR="002B1364" w:rsidRPr="00EA02AB" w14:paraId="49B275D9" w14:textId="77777777" w:rsidTr="000B5005">
        <w:tblPrEx>
          <w:tblCellMar>
            <w:left w:w="108" w:type="dxa"/>
            <w:right w:w="108" w:type="dxa"/>
          </w:tblCellMar>
        </w:tblPrEx>
        <w:trPr>
          <w:cantSplit/>
          <w:trHeight w:val="454"/>
        </w:trPr>
        <w:tc>
          <w:tcPr>
            <w:tcW w:w="1843" w:type="dxa"/>
            <w:vMerge/>
            <w:tcBorders>
              <w:left w:val="double" w:sz="4" w:space="0" w:color="auto"/>
              <w:bottom w:val="double" w:sz="4" w:space="0" w:color="auto"/>
              <w:right w:val="single" w:sz="4" w:space="0" w:color="auto"/>
            </w:tcBorders>
            <w:shd w:val="clear" w:color="auto" w:fill="auto"/>
            <w:noWrap/>
            <w:vAlign w:val="center"/>
          </w:tcPr>
          <w:p w14:paraId="49B275CD" w14:textId="77777777" w:rsidR="002B1364" w:rsidRPr="00EA02AB" w:rsidRDefault="002B1364" w:rsidP="000B5005">
            <w:pPr>
              <w:rPr>
                <w:rFonts w:ascii="Times New Roman" w:eastAsia="SimSun" w:hAnsi="Times New Roman"/>
                <w:sz w:val="18"/>
                <w:szCs w:val="18"/>
              </w:rPr>
            </w:pPr>
          </w:p>
        </w:tc>
        <w:tc>
          <w:tcPr>
            <w:tcW w:w="1276" w:type="dxa"/>
            <w:vMerge/>
            <w:tcBorders>
              <w:left w:val="single" w:sz="4" w:space="0" w:color="auto"/>
              <w:right w:val="single" w:sz="4" w:space="0" w:color="auto"/>
            </w:tcBorders>
            <w:shd w:val="clear" w:color="auto" w:fill="auto"/>
            <w:vAlign w:val="center"/>
          </w:tcPr>
          <w:p w14:paraId="49B275CE" w14:textId="77777777" w:rsidR="002B1364" w:rsidRPr="00EA02AB" w:rsidRDefault="002B1364" w:rsidP="000B5005">
            <w:pPr>
              <w:rPr>
                <w:rFonts w:ascii="Times New Roman" w:eastAsia="SimSun" w:hAnsi="Times New Roman"/>
                <w:b/>
                <w:bCs/>
                <w:sz w:val="18"/>
                <w:szCs w:val="18"/>
              </w:rPr>
            </w:pPr>
          </w:p>
        </w:tc>
        <w:tc>
          <w:tcPr>
            <w:tcW w:w="1134" w:type="dxa"/>
            <w:tcBorders>
              <w:top w:val="single" w:sz="12" w:space="0" w:color="auto"/>
              <w:left w:val="single" w:sz="4" w:space="0" w:color="auto"/>
              <w:bottom w:val="double" w:sz="4" w:space="0" w:color="auto"/>
              <w:right w:val="single" w:sz="4" w:space="0" w:color="auto"/>
            </w:tcBorders>
            <w:shd w:val="clear" w:color="auto" w:fill="auto"/>
            <w:vAlign w:val="center"/>
          </w:tcPr>
          <w:p w14:paraId="49B275CF" w14:textId="77777777" w:rsidR="002B1364" w:rsidRPr="00EA02AB" w:rsidRDefault="002B1364" w:rsidP="000B5005">
            <w:pPr>
              <w:jc w:val="center"/>
              <w:rPr>
                <w:rFonts w:ascii="Times New Roman" w:eastAsia="SimSun" w:hAnsi="Times New Roman"/>
                <w:b/>
                <w:bCs/>
                <w:sz w:val="18"/>
                <w:szCs w:val="18"/>
              </w:rPr>
            </w:pPr>
          </w:p>
        </w:tc>
        <w:tc>
          <w:tcPr>
            <w:tcW w:w="992" w:type="dxa"/>
            <w:tcBorders>
              <w:top w:val="single" w:sz="12" w:space="0" w:color="auto"/>
              <w:left w:val="single" w:sz="4" w:space="0" w:color="auto"/>
              <w:bottom w:val="double" w:sz="4" w:space="0" w:color="auto"/>
              <w:right w:val="single" w:sz="4" w:space="0" w:color="auto"/>
            </w:tcBorders>
            <w:vAlign w:val="center"/>
          </w:tcPr>
          <w:p w14:paraId="49B275D0" w14:textId="77777777" w:rsidR="002B1364" w:rsidRPr="00EA02AB" w:rsidRDefault="002B1364" w:rsidP="000B5005">
            <w:pPr>
              <w:jc w:val="center"/>
              <w:rPr>
                <w:rFonts w:ascii="Times New Roman" w:eastAsia="SimSun" w:hAnsi="Times New Roman"/>
                <w:b/>
                <w:bCs/>
                <w:sz w:val="18"/>
                <w:szCs w:val="18"/>
              </w:rPr>
            </w:pPr>
          </w:p>
        </w:tc>
        <w:tc>
          <w:tcPr>
            <w:tcW w:w="851" w:type="dxa"/>
            <w:tcBorders>
              <w:top w:val="single" w:sz="12" w:space="0" w:color="auto"/>
              <w:left w:val="single" w:sz="4" w:space="0" w:color="auto"/>
              <w:bottom w:val="double" w:sz="4" w:space="0" w:color="auto"/>
              <w:right w:val="single" w:sz="4" w:space="0" w:color="auto"/>
            </w:tcBorders>
            <w:shd w:val="clear" w:color="auto" w:fill="auto"/>
            <w:noWrap/>
            <w:vAlign w:val="center"/>
          </w:tcPr>
          <w:p w14:paraId="49B275D1" w14:textId="77777777" w:rsidR="002B1364" w:rsidRPr="00EA02AB" w:rsidRDefault="002B1364" w:rsidP="000B5005">
            <w:pPr>
              <w:jc w:val="center"/>
              <w:rPr>
                <w:rFonts w:ascii="Times New Roman" w:eastAsia="SimSun" w:hAnsi="Times New Roman"/>
                <w:sz w:val="18"/>
                <w:szCs w:val="18"/>
              </w:rPr>
            </w:pPr>
          </w:p>
        </w:tc>
        <w:tc>
          <w:tcPr>
            <w:tcW w:w="3118" w:type="dxa"/>
            <w:tcBorders>
              <w:top w:val="single" w:sz="12" w:space="0" w:color="auto"/>
              <w:left w:val="single" w:sz="4" w:space="0" w:color="auto"/>
              <w:bottom w:val="double" w:sz="4" w:space="0" w:color="auto"/>
              <w:right w:val="single" w:sz="4" w:space="0" w:color="auto"/>
            </w:tcBorders>
            <w:shd w:val="clear" w:color="auto" w:fill="C6D9F1" w:themeFill="text2" w:themeFillTint="33"/>
            <w:vAlign w:val="center"/>
          </w:tcPr>
          <w:p w14:paraId="49B275D2" w14:textId="77777777" w:rsidR="002B1364" w:rsidRPr="00EA02AB" w:rsidRDefault="002B1364" w:rsidP="000B5005">
            <w:pPr>
              <w:rPr>
                <w:rFonts w:ascii="Times New Roman" w:eastAsia="SimSun" w:hAnsi="Times New Roman"/>
                <w:b/>
                <w:bCs/>
                <w:sz w:val="18"/>
                <w:szCs w:val="18"/>
              </w:rPr>
            </w:pPr>
            <w:r w:rsidRPr="00EA02AB">
              <w:rPr>
                <w:rFonts w:ascii="Times New Roman" w:eastAsia="SimSun" w:hAnsi="Times New Roman"/>
                <w:b/>
                <w:bCs/>
                <w:sz w:val="18"/>
                <w:szCs w:val="18"/>
              </w:rPr>
              <w:t xml:space="preserve">Total </w:t>
            </w:r>
            <w:r>
              <w:rPr>
                <w:rFonts w:ascii="Times New Roman" w:eastAsia="SimSun" w:hAnsi="Times New Roman"/>
                <w:b/>
                <w:bCs/>
                <w:sz w:val="18"/>
                <w:szCs w:val="18"/>
              </w:rPr>
              <w:t>Project Coordination</w:t>
            </w:r>
          </w:p>
        </w:tc>
        <w:tc>
          <w:tcPr>
            <w:tcW w:w="1020"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5D3" w14:textId="77777777" w:rsidR="002B1364" w:rsidRPr="005E6886" w:rsidRDefault="002B1364" w:rsidP="000B5005">
            <w:pPr>
              <w:jc w:val="right"/>
              <w:rPr>
                <w:rFonts w:ascii="Times New Roman" w:eastAsia="SimSun" w:hAnsi="Times New Roman"/>
                <w:b/>
                <w:sz w:val="18"/>
                <w:szCs w:val="18"/>
              </w:rPr>
            </w:pPr>
            <w:r w:rsidRPr="005E6886">
              <w:rPr>
                <w:rFonts w:ascii="Times New Roman" w:eastAsia="SimSun" w:hAnsi="Times New Roman"/>
                <w:b/>
                <w:sz w:val="18"/>
                <w:szCs w:val="18"/>
              </w:rPr>
              <w:t>201,000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5D4"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193,000</w:t>
            </w:r>
          </w:p>
        </w:tc>
        <w:tc>
          <w:tcPr>
            <w:tcW w:w="1020"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5D5"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166,000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5D6" w14:textId="77777777" w:rsidR="002B1364" w:rsidRPr="005E6886" w:rsidRDefault="002B1364" w:rsidP="000B5005">
            <w:pPr>
              <w:jc w:val="right"/>
              <w:rPr>
                <w:rFonts w:ascii="Times New Roman" w:eastAsia="SimSun" w:hAnsi="Times New Roman"/>
                <w:b/>
                <w:sz w:val="18"/>
                <w:szCs w:val="18"/>
              </w:rPr>
            </w:pPr>
            <w:r>
              <w:rPr>
                <w:rFonts w:ascii="Times New Roman" w:eastAsia="SimSun" w:hAnsi="Times New Roman"/>
                <w:b/>
                <w:sz w:val="18"/>
                <w:szCs w:val="18"/>
              </w:rPr>
              <w:t>188,000</w:t>
            </w:r>
          </w:p>
        </w:tc>
        <w:tc>
          <w:tcPr>
            <w:tcW w:w="1021" w:type="dxa"/>
            <w:tcBorders>
              <w:top w:val="single" w:sz="12" w:space="0" w:color="auto"/>
              <w:left w:val="single" w:sz="4" w:space="0" w:color="auto"/>
              <w:bottom w:val="double" w:sz="4" w:space="0" w:color="auto"/>
              <w:right w:val="single" w:sz="4" w:space="0" w:color="auto"/>
            </w:tcBorders>
            <w:shd w:val="clear" w:color="auto" w:fill="C6D9F1" w:themeFill="text2" w:themeFillTint="33"/>
            <w:noWrap/>
            <w:vAlign w:val="center"/>
          </w:tcPr>
          <w:p w14:paraId="49B275D7" w14:textId="77777777" w:rsidR="002B1364" w:rsidRPr="007E1E1C" w:rsidRDefault="002B1364" w:rsidP="000B5005">
            <w:pPr>
              <w:jc w:val="right"/>
              <w:rPr>
                <w:rFonts w:ascii="Times New Roman" w:eastAsia="SimSun" w:hAnsi="Times New Roman"/>
                <w:b/>
                <w:sz w:val="18"/>
                <w:szCs w:val="18"/>
              </w:rPr>
            </w:pPr>
            <w:r w:rsidRPr="007E1E1C">
              <w:rPr>
                <w:rFonts w:ascii="Times New Roman" w:eastAsia="SimSun" w:hAnsi="Times New Roman"/>
                <w:b/>
                <w:sz w:val="18"/>
                <w:szCs w:val="18"/>
              </w:rPr>
              <w:t>748,000</w:t>
            </w:r>
          </w:p>
        </w:tc>
        <w:tc>
          <w:tcPr>
            <w:tcW w:w="709" w:type="dxa"/>
            <w:tcBorders>
              <w:top w:val="single" w:sz="12" w:space="0" w:color="auto"/>
              <w:left w:val="single" w:sz="4" w:space="0" w:color="auto"/>
              <w:bottom w:val="double" w:sz="4" w:space="0" w:color="auto"/>
              <w:right w:val="single" w:sz="4" w:space="0" w:color="auto"/>
            </w:tcBorders>
            <w:shd w:val="clear" w:color="auto" w:fill="C6D9F1" w:themeFill="text2" w:themeFillTint="33"/>
            <w:vAlign w:val="center"/>
          </w:tcPr>
          <w:p w14:paraId="49B275D8" w14:textId="77777777" w:rsidR="002B1364" w:rsidRPr="00EA02AB" w:rsidRDefault="002B1364" w:rsidP="000B5005">
            <w:pPr>
              <w:jc w:val="center"/>
              <w:rPr>
                <w:rFonts w:ascii="Times New Roman" w:eastAsia="SimSun" w:hAnsi="Times New Roman"/>
                <w:sz w:val="18"/>
                <w:szCs w:val="18"/>
              </w:rPr>
            </w:pPr>
          </w:p>
        </w:tc>
      </w:tr>
      <w:tr w:rsidR="002B1364" w:rsidRPr="00EA02AB" w14:paraId="49B275E5" w14:textId="77777777" w:rsidTr="000B5005">
        <w:tblPrEx>
          <w:tblCellMar>
            <w:left w:w="108" w:type="dxa"/>
            <w:right w:w="108" w:type="dxa"/>
          </w:tblCellMar>
        </w:tblPrEx>
        <w:trPr>
          <w:cantSplit/>
          <w:trHeight w:val="680"/>
        </w:trPr>
        <w:tc>
          <w:tcPr>
            <w:tcW w:w="1843" w:type="dxa"/>
            <w:tcBorders>
              <w:top w:val="double" w:sz="4" w:space="0" w:color="auto"/>
              <w:left w:val="double" w:sz="4" w:space="0" w:color="auto"/>
              <w:bottom w:val="double" w:sz="4" w:space="0" w:color="auto"/>
            </w:tcBorders>
            <w:shd w:val="clear" w:color="auto" w:fill="95B3D7" w:themeFill="accent1" w:themeFillTint="99"/>
            <w:noWrap/>
            <w:vAlign w:val="center"/>
          </w:tcPr>
          <w:p w14:paraId="49B275DA" w14:textId="77777777" w:rsidR="002B1364" w:rsidRPr="00EA02AB" w:rsidRDefault="002B1364" w:rsidP="000B5005">
            <w:pPr>
              <w:rPr>
                <w:rFonts w:ascii="Times New Roman" w:eastAsia="SimSun" w:hAnsi="Times New Roman"/>
                <w:sz w:val="18"/>
                <w:szCs w:val="18"/>
              </w:rPr>
            </w:pPr>
          </w:p>
        </w:tc>
        <w:tc>
          <w:tcPr>
            <w:tcW w:w="1276" w:type="dxa"/>
            <w:tcBorders>
              <w:top w:val="double" w:sz="4" w:space="0" w:color="auto"/>
              <w:bottom w:val="double" w:sz="4" w:space="0" w:color="auto"/>
            </w:tcBorders>
            <w:shd w:val="clear" w:color="auto" w:fill="95B3D7" w:themeFill="accent1" w:themeFillTint="99"/>
            <w:vAlign w:val="center"/>
          </w:tcPr>
          <w:p w14:paraId="49B275DB" w14:textId="77777777" w:rsidR="002B1364" w:rsidRPr="00EA02AB" w:rsidRDefault="002B1364" w:rsidP="000B5005">
            <w:pPr>
              <w:rPr>
                <w:rFonts w:ascii="Times New Roman" w:eastAsia="SimSun" w:hAnsi="Times New Roman"/>
                <w:b/>
                <w:bCs/>
                <w:sz w:val="18"/>
                <w:szCs w:val="18"/>
              </w:rPr>
            </w:pPr>
          </w:p>
        </w:tc>
        <w:tc>
          <w:tcPr>
            <w:tcW w:w="1134" w:type="dxa"/>
            <w:tcBorders>
              <w:top w:val="double" w:sz="4" w:space="0" w:color="auto"/>
              <w:bottom w:val="double" w:sz="4" w:space="0" w:color="auto"/>
            </w:tcBorders>
            <w:shd w:val="clear" w:color="auto" w:fill="95B3D7" w:themeFill="accent1" w:themeFillTint="99"/>
            <w:vAlign w:val="center"/>
          </w:tcPr>
          <w:p w14:paraId="49B275DC" w14:textId="77777777" w:rsidR="002B1364" w:rsidRPr="00EA02AB" w:rsidRDefault="002B1364" w:rsidP="000B5005">
            <w:pPr>
              <w:rPr>
                <w:rFonts w:ascii="Times New Roman" w:eastAsia="SimSun" w:hAnsi="Times New Roman"/>
                <w:b/>
                <w:bCs/>
                <w:sz w:val="18"/>
                <w:szCs w:val="18"/>
              </w:rPr>
            </w:pPr>
          </w:p>
        </w:tc>
        <w:tc>
          <w:tcPr>
            <w:tcW w:w="992" w:type="dxa"/>
            <w:tcBorders>
              <w:top w:val="double" w:sz="4" w:space="0" w:color="auto"/>
              <w:bottom w:val="double" w:sz="4" w:space="0" w:color="auto"/>
            </w:tcBorders>
            <w:shd w:val="clear" w:color="auto" w:fill="95B3D7" w:themeFill="accent1" w:themeFillTint="99"/>
            <w:vAlign w:val="center"/>
          </w:tcPr>
          <w:p w14:paraId="49B275DD" w14:textId="77777777" w:rsidR="002B1364" w:rsidRPr="00EA02AB" w:rsidRDefault="002B1364" w:rsidP="000B5005">
            <w:pPr>
              <w:rPr>
                <w:rFonts w:ascii="Times New Roman" w:eastAsia="SimSun" w:hAnsi="Times New Roman"/>
                <w:b/>
                <w:bCs/>
                <w:sz w:val="18"/>
                <w:szCs w:val="18"/>
              </w:rPr>
            </w:pPr>
          </w:p>
        </w:tc>
        <w:tc>
          <w:tcPr>
            <w:tcW w:w="3969" w:type="dxa"/>
            <w:gridSpan w:val="2"/>
            <w:tcBorders>
              <w:top w:val="double" w:sz="4" w:space="0" w:color="auto"/>
              <w:bottom w:val="double" w:sz="4" w:space="0" w:color="auto"/>
              <w:right w:val="single" w:sz="4" w:space="0" w:color="auto"/>
            </w:tcBorders>
            <w:shd w:val="clear" w:color="auto" w:fill="95B3D7" w:themeFill="accent1" w:themeFillTint="99"/>
            <w:noWrap/>
            <w:vAlign w:val="center"/>
          </w:tcPr>
          <w:p w14:paraId="49B275DE" w14:textId="77777777" w:rsidR="002B1364" w:rsidRPr="00EA02AB" w:rsidRDefault="002B1364" w:rsidP="000B5005">
            <w:pPr>
              <w:jc w:val="right"/>
              <w:rPr>
                <w:rFonts w:ascii="Times New Roman" w:eastAsia="SimSun" w:hAnsi="Times New Roman"/>
                <w:b/>
                <w:bCs/>
                <w:sz w:val="18"/>
                <w:szCs w:val="18"/>
              </w:rPr>
            </w:pPr>
            <w:r w:rsidRPr="00EA02AB">
              <w:rPr>
                <w:rFonts w:ascii="Times New Roman" w:eastAsia="SimSun" w:hAnsi="Times New Roman"/>
                <w:b/>
                <w:bCs/>
                <w:sz w:val="18"/>
                <w:szCs w:val="18"/>
              </w:rPr>
              <w:t>PROJECT TOTAL</w:t>
            </w:r>
          </w:p>
        </w:tc>
        <w:tc>
          <w:tcPr>
            <w:tcW w:w="1020" w:type="dxa"/>
            <w:tcBorders>
              <w:top w:val="double" w:sz="4" w:space="0" w:color="auto"/>
              <w:left w:val="single" w:sz="4" w:space="0" w:color="auto"/>
              <w:bottom w:val="double" w:sz="4" w:space="0" w:color="auto"/>
              <w:right w:val="single" w:sz="4" w:space="0" w:color="auto"/>
            </w:tcBorders>
            <w:shd w:val="clear" w:color="auto" w:fill="95B3D7" w:themeFill="accent1" w:themeFillTint="99"/>
            <w:noWrap/>
            <w:vAlign w:val="center"/>
          </w:tcPr>
          <w:p w14:paraId="49B275DF" w14:textId="77777777" w:rsidR="002B1364" w:rsidRPr="004B7E63" w:rsidRDefault="002B1364" w:rsidP="000B5005">
            <w:pPr>
              <w:jc w:val="right"/>
              <w:rPr>
                <w:rFonts w:ascii="Times New Roman" w:eastAsia="SimSun" w:hAnsi="Times New Roman"/>
                <w:b/>
                <w:sz w:val="18"/>
                <w:szCs w:val="18"/>
              </w:rPr>
            </w:pPr>
            <w:r w:rsidRPr="004B7E63">
              <w:rPr>
                <w:rFonts w:ascii="Times New Roman" w:eastAsia="SimSun" w:hAnsi="Times New Roman"/>
                <w:b/>
                <w:sz w:val="18"/>
                <w:szCs w:val="18"/>
              </w:rPr>
              <w:t>648,000</w:t>
            </w:r>
          </w:p>
        </w:tc>
        <w:tc>
          <w:tcPr>
            <w:tcW w:w="1021" w:type="dxa"/>
            <w:tcBorders>
              <w:top w:val="double" w:sz="4" w:space="0" w:color="auto"/>
              <w:left w:val="single" w:sz="4" w:space="0" w:color="auto"/>
              <w:bottom w:val="double" w:sz="4" w:space="0" w:color="auto"/>
              <w:right w:val="single" w:sz="4" w:space="0" w:color="auto"/>
            </w:tcBorders>
            <w:shd w:val="clear" w:color="auto" w:fill="95B3D7" w:themeFill="accent1" w:themeFillTint="99"/>
            <w:noWrap/>
            <w:vAlign w:val="center"/>
          </w:tcPr>
          <w:p w14:paraId="49B275E0" w14:textId="77777777" w:rsidR="002B1364" w:rsidRPr="004B7E63" w:rsidRDefault="002B1364" w:rsidP="000B5005">
            <w:pPr>
              <w:jc w:val="right"/>
              <w:rPr>
                <w:rFonts w:ascii="Times New Roman" w:eastAsia="SimSun" w:hAnsi="Times New Roman"/>
                <w:b/>
                <w:sz w:val="18"/>
                <w:szCs w:val="18"/>
              </w:rPr>
            </w:pPr>
            <w:r>
              <w:rPr>
                <w:rFonts w:ascii="Times New Roman" w:eastAsia="SimSun" w:hAnsi="Times New Roman"/>
                <w:b/>
                <w:sz w:val="18"/>
                <w:szCs w:val="18"/>
              </w:rPr>
              <w:t>1,164,000</w:t>
            </w:r>
          </w:p>
        </w:tc>
        <w:tc>
          <w:tcPr>
            <w:tcW w:w="1020" w:type="dxa"/>
            <w:tcBorders>
              <w:top w:val="double" w:sz="4" w:space="0" w:color="auto"/>
              <w:left w:val="single" w:sz="4" w:space="0" w:color="auto"/>
              <w:bottom w:val="double" w:sz="4" w:space="0" w:color="auto"/>
              <w:right w:val="single" w:sz="4" w:space="0" w:color="auto"/>
            </w:tcBorders>
            <w:shd w:val="clear" w:color="auto" w:fill="95B3D7" w:themeFill="accent1" w:themeFillTint="99"/>
            <w:noWrap/>
            <w:vAlign w:val="center"/>
          </w:tcPr>
          <w:p w14:paraId="49B275E1" w14:textId="77777777" w:rsidR="002B1364" w:rsidRPr="004B7E63" w:rsidRDefault="002B1364" w:rsidP="000B5005">
            <w:pPr>
              <w:jc w:val="right"/>
              <w:rPr>
                <w:rFonts w:ascii="Times New Roman" w:eastAsia="SimSun" w:hAnsi="Times New Roman"/>
                <w:b/>
                <w:sz w:val="18"/>
                <w:szCs w:val="18"/>
              </w:rPr>
            </w:pPr>
            <w:r>
              <w:rPr>
                <w:rFonts w:ascii="Times New Roman" w:eastAsia="SimSun" w:hAnsi="Times New Roman"/>
                <w:b/>
                <w:sz w:val="18"/>
                <w:szCs w:val="18"/>
              </w:rPr>
              <w:t>1,115,000</w:t>
            </w:r>
          </w:p>
        </w:tc>
        <w:tc>
          <w:tcPr>
            <w:tcW w:w="1021" w:type="dxa"/>
            <w:tcBorders>
              <w:top w:val="double" w:sz="4" w:space="0" w:color="auto"/>
              <w:left w:val="single" w:sz="4" w:space="0" w:color="auto"/>
              <w:bottom w:val="double" w:sz="4" w:space="0" w:color="auto"/>
              <w:right w:val="single" w:sz="4" w:space="0" w:color="auto"/>
            </w:tcBorders>
            <w:shd w:val="clear" w:color="auto" w:fill="95B3D7" w:themeFill="accent1" w:themeFillTint="99"/>
            <w:noWrap/>
            <w:vAlign w:val="center"/>
          </w:tcPr>
          <w:p w14:paraId="49B275E2" w14:textId="77777777" w:rsidR="002B1364" w:rsidRPr="004B7E63" w:rsidRDefault="002B1364" w:rsidP="000B5005">
            <w:pPr>
              <w:jc w:val="right"/>
              <w:rPr>
                <w:rFonts w:ascii="Times New Roman" w:eastAsia="SimSun" w:hAnsi="Times New Roman"/>
                <w:b/>
                <w:sz w:val="18"/>
                <w:szCs w:val="18"/>
              </w:rPr>
            </w:pPr>
            <w:r>
              <w:rPr>
                <w:rFonts w:ascii="Times New Roman" w:eastAsia="SimSun" w:hAnsi="Times New Roman"/>
                <w:b/>
                <w:sz w:val="18"/>
                <w:szCs w:val="18"/>
              </w:rPr>
              <w:t>638,000</w:t>
            </w:r>
          </w:p>
        </w:tc>
        <w:tc>
          <w:tcPr>
            <w:tcW w:w="1021" w:type="dxa"/>
            <w:tcBorders>
              <w:top w:val="double" w:sz="4" w:space="0" w:color="auto"/>
              <w:left w:val="single" w:sz="4" w:space="0" w:color="auto"/>
              <w:bottom w:val="double" w:sz="4" w:space="0" w:color="auto"/>
              <w:right w:val="single" w:sz="4" w:space="0" w:color="auto"/>
            </w:tcBorders>
            <w:shd w:val="clear" w:color="auto" w:fill="95B3D7" w:themeFill="accent1" w:themeFillTint="99"/>
            <w:noWrap/>
            <w:vAlign w:val="center"/>
          </w:tcPr>
          <w:p w14:paraId="49B275E3" w14:textId="77777777" w:rsidR="002B1364" w:rsidRPr="007E1E1C" w:rsidRDefault="002B1364" w:rsidP="000B5005">
            <w:pPr>
              <w:jc w:val="right"/>
              <w:rPr>
                <w:rFonts w:ascii="Times New Roman" w:eastAsia="SimSun" w:hAnsi="Times New Roman"/>
                <w:b/>
                <w:sz w:val="18"/>
                <w:szCs w:val="18"/>
              </w:rPr>
            </w:pPr>
            <w:r w:rsidRPr="007E1E1C">
              <w:rPr>
                <w:rFonts w:ascii="Times New Roman" w:eastAsia="SimSun" w:hAnsi="Times New Roman"/>
                <w:b/>
                <w:sz w:val="18"/>
                <w:szCs w:val="18"/>
              </w:rPr>
              <w:t>3,565,000</w:t>
            </w:r>
          </w:p>
        </w:tc>
        <w:tc>
          <w:tcPr>
            <w:tcW w:w="709" w:type="dxa"/>
            <w:tcBorders>
              <w:top w:val="double" w:sz="4" w:space="0" w:color="auto"/>
              <w:left w:val="single" w:sz="4" w:space="0" w:color="auto"/>
              <w:bottom w:val="double" w:sz="4" w:space="0" w:color="auto"/>
              <w:right w:val="single" w:sz="4" w:space="0" w:color="auto"/>
            </w:tcBorders>
            <w:shd w:val="clear" w:color="auto" w:fill="95B3D7" w:themeFill="accent1" w:themeFillTint="99"/>
            <w:vAlign w:val="center"/>
          </w:tcPr>
          <w:p w14:paraId="49B275E4" w14:textId="77777777" w:rsidR="002B1364" w:rsidRPr="00EA02AB" w:rsidRDefault="002B1364" w:rsidP="000B5005">
            <w:pPr>
              <w:jc w:val="center"/>
              <w:rPr>
                <w:rFonts w:ascii="Times New Roman" w:eastAsia="SimSun" w:hAnsi="Times New Roman"/>
                <w:sz w:val="18"/>
                <w:szCs w:val="18"/>
              </w:rPr>
            </w:pPr>
          </w:p>
        </w:tc>
      </w:tr>
    </w:tbl>
    <w:p w14:paraId="49B275E6" w14:textId="77777777" w:rsidR="002B1364" w:rsidRDefault="002B1364" w:rsidP="002B1364">
      <w:pPr>
        <w:rPr>
          <w:rFonts w:ascii="Times New Roman" w:hAnsi="Times New Roman"/>
          <w:sz w:val="18"/>
          <w:szCs w:val="18"/>
        </w:rPr>
      </w:pPr>
    </w:p>
    <w:p w14:paraId="49B275E7" w14:textId="77777777" w:rsidR="00A26176" w:rsidRDefault="00A26176" w:rsidP="002B1364">
      <w:pPr>
        <w:rPr>
          <w:rFonts w:ascii="Times New Roman" w:hAnsi="Times New Roman"/>
          <w:sz w:val="18"/>
          <w:szCs w:val="18"/>
        </w:rPr>
      </w:pPr>
    </w:p>
    <w:tbl>
      <w:tblPr>
        <w:tblStyle w:val="TableGrid2"/>
        <w:tblW w:w="0" w:type="auto"/>
        <w:tblLook w:val="04A0" w:firstRow="1" w:lastRow="0" w:firstColumn="1" w:lastColumn="0" w:noHBand="0" w:noVBand="1"/>
      </w:tblPr>
      <w:tblGrid>
        <w:gridCol w:w="807"/>
        <w:gridCol w:w="13809"/>
      </w:tblGrid>
      <w:tr w:rsidR="00724C9E" w:rsidRPr="00724C9E" w14:paraId="49B275EA" w14:textId="77777777" w:rsidTr="00AC4E69">
        <w:trPr>
          <w:trHeight w:val="455"/>
        </w:trPr>
        <w:tc>
          <w:tcPr>
            <w:tcW w:w="807" w:type="dxa"/>
            <w:vAlign w:val="center"/>
          </w:tcPr>
          <w:p w14:paraId="49B275E8" w14:textId="77777777" w:rsidR="00724C9E" w:rsidRPr="00724C9E" w:rsidRDefault="00724C9E" w:rsidP="00724C9E">
            <w:pPr>
              <w:spacing w:after="0"/>
              <w:jc w:val="center"/>
              <w:rPr>
                <w:rFonts w:ascii="Times New Roman" w:hAnsi="Times New Roman"/>
                <w:b/>
                <w:sz w:val="16"/>
                <w:szCs w:val="16"/>
                <w:lang w:val="en-NZ"/>
              </w:rPr>
            </w:pPr>
            <w:r w:rsidRPr="00724C9E">
              <w:rPr>
                <w:rFonts w:ascii="Times New Roman" w:hAnsi="Times New Roman"/>
                <w:b/>
                <w:sz w:val="16"/>
                <w:szCs w:val="16"/>
                <w:lang w:val="en-NZ"/>
              </w:rPr>
              <w:t>#</w:t>
            </w:r>
          </w:p>
        </w:tc>
        <w:tc>
          <w:tcPr>
            <w:tcW w:w="13809" w:type="dxa"/>
            <w:vAlign w:val="center"/>
          </w:tcPr>
          <w:p w14:paraId="49B275E9"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b/>
                <w:sz w:val="16"/>
                <w:szCs w:val="16"/>
                <w:lang w:val="en-NZ"/>
              </w:rPr>
              <w:t xml:space="preserve">NOTES ON BUDGET  </w:t>
            </w:r>
            <w:r w:rsidRPr="00724C9E">
              <w:rPr>
                <w:rFonts w:ascii="Times New Roman" w:hAnsi="Times New Roman"/>
                <w:sz w:val="16"/>
                <w:szCs w:val="16"/>
                <w:lang w:val="en-NZ"/>
              </w:rPr>
              <w:t xml:space="preserve">(all figures in US Dollars rounded to nearest 1,000;    </w:t>
            </w:r>
            <w:r w:rsidRPr="00724C9E">
              <w:rPr>
                <w:rFonts w:ascii="Times New Roman" w:hAnsi="Times New Roman"/>
                <w:b/>
                <w:sz w:val="16"/>
                <w:szCs w:val="16"/>
                <w:lang w:val="en-NZ"/>
              </w:rPr>
              <w:t xml:space="preserve"> JOD</w:t>
            </w:r>
            <w:r w:rsidRPr="00724C9E">
              <w:rPr>
                <w:rFonts w:ascii="Times New Roman" w:hAnsi="Times New Roman"/>
                <w:sz w:val="16"/>
                <w:szCs w:val="16"/>
                <w:lang w:val="en-NZ"/>
              </w:rPr>
              <w:t xml:space="preserve"> 1.00  =  USD 1.4)</w:t>
            </w:r>
          </w:p>
        </w:tc>
      </w:tr>
      <w:tr w:rsidR="00724C9E" w:rsidRPr="00724C9E" w14:paraId="49B275ED" w14:textId="77777777" w:rsidTr="00AC4E69">
        <w:tc>
          <w:tcPr>
            <w:tcW w:w="807" w:type="dxa"/>
            <w:vAlign w:val="center"/>
          </w:tcPr>
          <w:p w14:paraId="49B275EB"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w:t>
            </w:r>
          </w:p>
        </w:tc>
        <w:tc>
          <w:tcPr>
            <w:tcW w:w="13809" w:type="dxa"/>
            <w:vAlign w:val="center"/>
          </w:tcPr>
          <w:p w14:paraId="49B275EC"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Consultants for: SEA (2mnths@10,000/mnth); Ecotourism Charter (2.5mnths @ 10,000/mnth); Legal (2.5mnths @ 10,000/mnth); EIA (2mnths @ 10,000/mnth); Economics (2mnths @ 10,000/mnth)</w:t>
            </w:r>
          </w:p>
        </w:tc>
      </w:tr>
      <w:tr w:rsidR="00724C9E" w:rsidRPr="00724C9E" w14:paraId="49B275F0" w14:textId="77777777" w:rsidTr="00AC4E69">
        <w:tc>
          <w:tcPr>
            <w:tcW w:w="807" w:type="dxa"/>
            <w:vAlign w:val="center"/>
          </w:tcPr>
          <w:p w14:paraId="49B275EE"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w:t>
            </w:r>
          </w:p>
        </w:tc>
        <w:tc>
          <w:tcPr>
            <w:tcW w:w="13809" w:type="dxa"/>
            <w:vAlign w:val="center"/>
          </w:tcPr>
          <w:p w14:paraId="49B275EF"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Local Consultants – SEA, Ecotourism, Legal, EIA, Economics  - by road including fuel; by air including air fares; plus DSA – 50 person/trips</w:t>
            </w:r>
          </w:p>
        </w:tc>
      </w:tr>
      <w:tr w:rsidR="00724C9E" w:rsidRPr="00724C9E" w14:paraId="49B275F3" w14:textId="77777777" w:rsidTr="00AC4E69">
        <w:tc>
          <w:tcPr>
            <w:tcW w:w="807" w:type="dxa"/>
            <w:vAlign w:val="center"/>
          </w:tcPr>
          <w:p w14:paraId="49B275F1"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w:t>
            </w:r>
          </w:p>
        </w:tc>
        <w:tc>
          <w:tcPr>
            <w:tcW w:w="13809" w:type="dxa"/>
            <w:vAlign w:val="center"/>
          </w:tcPr>
          <w:p w14:paraId="49B275F2"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5F6" w14:textId="77777777" w:rsidTr="00AC4E69">
        <w:tc>
          <w:tcPr>
            <w:tcW w:w="807" w:type="dxa"/>
            <w:vAlign w:val="center"/>
          </w:tcPr>
          <w:p w14:paraId="49B275F4"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w:t>
            </w:r>
          </w:p>
        </w:tc>
        <w:tc>
          <w:tcPr>
            <w:tcW w:w="13809" w:type="dxa"/>
            <w:vAlign w:val="center"/>
          </w:tcPr>
          <w:p w14:paraId="49B275F5"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5F9" w14:textId="77777777" w:rsidTr="00AC4E69">
        <w:tc>
          <w:tcPr>
            <w:tcW w:w="807" w:type="dxa"/>
            <w:vAlign w:val="center"/>
          </w:tcPr>
          <w:p w14:paraId="49B275F7"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w:t>
            </w:r>
          </w:p>
        </w:tc>
        <w:tc>
          <w:tcPr>
            <w:tcW w:w="13809" w:type="dxa"/>
            <w:vAlign w:val="center"/>
          </w:tcPr>
          <w:p w14:paraId="49B275F8"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Local Consultants – SEA, Ecotourism, Legal, EIA, Economics  - by road including fuel; by air including air fares; plus DSA – 50 person/trips</w:t>
            </w:r>
          </w:p>
        </w:tc>
      </w:tr>
      <w:tr w:rsidR="00724C9E" w:rsidRPr="00724C9E" w14:paraId="49B275FC" w14:textId="77777777" w:rsidTr="00AC4E69">
        <w:tc>
          <w:tcPr>
            <w:tcW w:w="807" w:type="dxa"/>
            <w:vAlign w:val="center"/>
          </w:tcPr>
          <w:p w14:paraId="49B275FA"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6</w:t>
            </w:r>
          </w:p>
        </w:tc>
        <w:tc>
          <w:tcPr>
            <w:tcW w:w="13809" w:type="dxa"/>
            <w:vAlign w:val="center"/>
          </w:tcPr>
          <w:p w14:paraId="49B275FB"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5FF" w14:textId="77777777" w:rsidTr="00AC4E69">
        <w:tc>
          <w:tcPr>
            <w:tcW w:w="807" w:type="dxa"/>
            <w:vAlign w:val="center"/>
          </w:tcPr>
          <w:p w14:paraId="49B275FD"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7</w:t>
            </w:r>
          </w:p>
        </w:tc>
        <w:tc>
          <w:tcPr>
            <w:tcW w:w="13809" w:type="dxa"/>
            <w:vAlign w:val="center"/>
          </w:tcPr>
          <w:p w14:paraId="49B275FE"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Consultants for: SEA (2mnths@10,000/mnth); Ecotourism Charter (2.5mnths @ 10,000/mnth); Legal (2.5mnths @ 10,000/mnth); EIA (2mnths @ 10,000/mnth); Economics (2mnths @ 10,000/mnth)</w:t>
            </w:r>
          </w:p>
        </w:tc>
      </w:tr>
      <w:tr w:rsidR="00724C9E" w:rsidRPr="00724C9E" w14:paraId="49B27602" w14:textId="77777777" w:rsidTr="00AC4E69">
        <w:tc>
          <w:tcPr>
            <w:tcW w:w="807" w:type="dxa"/>
            <w:vAlign w:val="center"/>
          </w:tcPr>
          <w:p w14:paraId="49B27600"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lastRenderedPageBreak/>
              <w:t>8</w:t>
            </w:r>
          </w:p>
        </w:tc>
        <w:tc>
          <w:tcPr>
            <w:tcW w:w="13809" w:type="dxa"/>
            <w:vAlign w:val="center"/>
          </w:tcPr>
          <w:p w14:paraId="49B27601"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Local Consultants – SEA, Ecotourism, Legal, EIA, Economics  - by road including fuel; by air including air fares; plus DSA – 50 person/trips</w:t>
            </w:r>
          </w:p>
        </w:tc>
      </w:tr>
      <w:tr w:rsidR="00724C9E" w:rsidRPr="00724C9E" w14:paraId="49B27605" w14:textId="77777777" w:rsidTr="00AC4E69">
        <w:tc>
          <w:tcPr>
            <w:tcW w:w="807" w:type="dxa"/>
            <w:vAlign w:val="center"/>
          </w:tcPr>
          <w:p w14:paraId="49B27603"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9</w:t>
            </w:r>
          </w:p>
        </w:tc>
        <w:tc>
          <w:tcPr>
            <w:tcW w:w="13809" w:type="dxa"/>
            <w:vAlign w:val="center"/>
          </w:tcPr>
          <w:p w14:paraId="49B27604"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608" w14:textId="77777777" w:rsidTr="00AC4E69">
        <w:tc>
          <w:tcPr>
            <w:tcW w:w="807" w:type="dxa"/>
            <w:vAlign w:val="center"/>
          </w:tcPr>
          <w:p w14:paraId="49B27606"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10</w:t>
            </w:r>
          </w:p>
        </w:tc>
        <w:tc>
          <w:tcPr>
            <w:tcW w:w="13809" w:type="dxa"/>
            <w:vAlign w:val="center"/>
          </w:tcPr>
          <w:p w14:paraId="49B27607"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60B" w14:textId="77777777" w:rsidTr="00AC4E69">
        <w:tc>
          <w:tcPr>
            <w:tcW w:w="807" w:type="dxa"/>
            <w:vAlign w:val="center"/>
          </w:tcPr>
          <w:p w14:paraId="49B27609"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11</w:t>
            </w:r>
          </w:p>
        </w:tc>
        <w:tc>
          <w:tcPr>
            <w:tcW w:w="13809" w:type="dxa"/>
            <w:vAlign w:val="center"/>
          </w:tcPr>
          <w:p w14:paraId="49B2760A"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Consultants for: SEA (2mnths@10,000/mnth); Ecotourism Charter (2.5mnths @ 10,000/mnth); Legal (2.5mnths @ 10,000/mnth); EIA (2mnths @ 10,000/mnth); Economics (2mnths @ 10,000/mnth)</w:t>
            </w:r>
          </w:p>
        </w:tc>
      </w:tr>
      <w:tr w:rsidR="00724C9E" w:rsidRPr="00724C9E" w14:paraId="49B2760E" w14:textId="77777777" w:rsidTr="00AC4E69">
        <w:tc>
          <w:tcPr>
            <w:tcW w:w="807" w:type="dxa"/>
            <w:vAlign w:val="center"/>
          </w:tcPr>
          <w:p w14:paraId="49B2760C"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12</w:t>
            </w:r>
          </w:p>
        </w:tc>
        <w:tc>
          <w:tcPr>
            <w:tcW w:w="13809" w:type="dxa"/>
            <w:vAlign w:val="center"/>
          </w:tcPr>
          <w:p w14:paraId="49B2760D"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Local Consultants – SEA, Ecotourism, Legal, EIA, Economics  - by road including fuel; by air including air fares; plus DSA – 50 person/trips</w:t>
            </w:r>
          </w:p>
        </w:tc>
      </w:tr>
      <w:tr w:rsidR="00724C9E" w:rsidRPr="00724C9E" w14:paraId="49B27611" w14:textId="77777777" w:rsidTr="00AC4E69">
        <w:tc>
          <w:tcPr>
            <w:tcW w:w="807" w:type="dxa"/>
            <w:vAlign w:val="center"/>
          </w:tcPr>
          <w:p w14:paraId="49B2760F"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13</w:t>
            </w:r>
          </w:p>
        </w:tc>
        <w:tc>
          <w:tcPr>
            <w:tcW w:w="13809" w:type="dxa"/>
            <w:vAlign w:val="center"/>
          </w:tcPr>
          <w:p w14:paraId="49B27610"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614" w14:textId="77777777" w:rsidTr="00AC4E69">
        <w:tc>
          <w:tcPr>
            <w:tcW w:w="807" w:type="dxa"/>
            <w:vAlign w:val="center"/>
          </w:tcPr>
          <w:p w14:paraId="49B27612"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14</w:t>
            </w:r>
          </w:p>
        </w:tc>
        <w:tc>
          <w:tcPr>
            <w:tcW w:w="13809" w:type="dxa"/>
            <w:vAlign w:val="center"/>
          </w:tcPr>
          <w:p w14:paraId="49B27613"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Consultants/Experts for: BD Survey  (21mnths@10,000/mnth); IT (3mnths @ 10,000/mnth); LUP (6mnths @ 10,000/mnth); Monitoring (2mnths @ 10,000/mnth); Enforcement (13mnths @ 10,000/mnth); Info Facilities (6mnths @ 10,000/mnth)</w:t>
            </w:r>
          </w:p>
        </w:tc>
      </w:tr>
      <w:tr w:rsidR="00724C9E" w:rsidRPr="00724C9E" w14:paraId="49B27617" w14:textId="77777777" w:rsidTr="00AC4E69">
        <w:tc>
          <w:tcPr>
            <w:tcW w:w="807" w:type="dxa"/>
            <w:vAlign w:val="center"/>
          </w:tcPr>
          <w:p w14:paraId="49B27615"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15</w:t>
            </w:r>
          </w:p>
        </w:tc>
        <w:tc>
          <w:tcPr>
            <w:tcW w:w="13809" w:type="dxa"/>
            <w:vAlign w:val="center"/>
          </w:tcPr>
          <w:p w14:paraId="49B27616"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Contractors to design and construct Interpretation and Info Facilities</w:t>
            </w:r>
          </w:p>
        </w:tc>
      </w:tr>
      <w:tr w:rsidR="00724C9E" w:rsidRPr="00724C9E" w14:paraId="49B2761A" w14:textId="77777777" w:rsidTr="00AC4E69">
        <w:tc>
          <w:tcPr>
            <w:tcW w:w="807" w:type="dxa"/>
            <w:vAlign w:val="center"/>
          </w:tcPr>
          <w:p w14:paraId="49B27618"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16</w:t>
            </w:r>
          </w:p>
        </w:tc>
        <w:tc>
          <w:tcPr>
            <w:tcW w:w="13809" w:type="dxa"/>
            <w:vAlign w:val="center"/>
          </w:tcPr>
          <w:p w14:paraId="49B27619"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Survey Teams, LUP Consultants, Monitoring Consultants, Enforcement Expert, Info Facilities Expert - by road including fuel; by air including air fares; plus DSA – 68 person/trips</w:t>
            </w:r>
          </w:p>
        </w:tc>
      </w:tr>
      <w:tr w:rsidR="00724C9E" w:rsidRPr="00724C9E" w14:paraId="49B2761D" w14:textId="77777777" w:rsidTr="00AC4E69">
        <w:tc>
          <w:tcPr>
            <w:tcW w:w="807" w:type="dxa"/>
            <w:vAlign w:val="center"/>
          </w:tcPr>
          <w:p w14:paraId="49B2761B"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17</w:t>
            </w:r>
          </w:p>
        </w:tc>
        <w:tc>
          <w:tcPr>
            <w:tcW w:w="13809" w:type="dxa"/>
            <w:vAlign w:val="center"/>
          </w:tcPr>
          <w:p w14:paraId="49B2761C"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procurement of requisite biodiversity monitoring equipment (testing kits, GPSs, digital cameras, remote sensing imagery)</w:t>
            </w:r>
          </w:p>
        </w:tc>
      </w:tr>
      <w:tr w:rsidR="00724C9E" w:rsidRPr="00724C9E" w14:paraId="49B27620" w14:textId="77777777" w:rsidTr="00AC4E69">
        <w:tc>
          <w:tcPr>
            <w:tcW w:w="807" w:type="dxa"/>
            <w:vAlign w:val="center"/>
          </w:tcPr>
          <w:p w14:paraId="49B2761E"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18</w:t>
            </w:r>
          </w:p>
        </w:tc>
        <w:tc>
          <w:tcPr>
            <w:tcW w:w="13809" w:type="dxa"/>
            <w:vAlign w:val="center"/>
          </w:tcPr>
          <w:p w14:paraId="49B2761F"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consumables for Survey Teams and for Monitoring Systems</w:t>
            </w:r>
          </w:p>
        </w:tc>
      </w:tr>
      <w:tr w:rsidR="00724C9E" w:rsidRPr="00724C9E" w14:paraId="49B27623" w14:textId="77777777" w:rsidTr="00AC4E69">
        <w:tc>
          <w:tcPr>
            <w:tcW w:w="807" w:type="dxa"/>
            <w:vAlign w:val="center"/>
          </w:tcPr>
          <w:p w14:paraId="49B27621"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19</w:t>
            </w:r>
          </w:p>
        </w:tc>
        <w:tc>
          <w:tcPr>
            <w:tcW w:w="13809" w:type="dxa"/>
            <w:vAlign w:val="center"/>
          </w:tcPr>
          <w:p w14:paraId="49B27622"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Computers and software (plus licence) for BIMS plus extra software and licenses for LUP and monitoring system</w:t>
            </w:r>
          </w:p>
        </w:tc>
      </w:tr>
      <w:tr w:rsidR="00724C9E" w:rsidRPr="00724C9E" w14:paraId="49B27626" w14:textId="77777777" w:rsidTr="00AC4E69">
        <w:tc>
          <w:tcPr>
            <w:tcW w:w="807" w:type="dxa"/>
            <w:vAlign w:val="center"/>
          </w:tcPr>
          <w:p w14:paraId="49B27624"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20</w:t>
            </w:r>
          </w:p>
        </w:tc>
        <w:tc>
          <w:tcPr>
            <w:tcW w:w="13809" w:type="dxa"/>
            <w:vAlign w:val="center"/>
          </w:tcPr>
          <w:p w14:paraId="49B27625"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629" w14:textId="77777777" w:rsidTr="00AC4E69">
        <w:tc>
          <w:tcPr>
            <w:tcW w:w="807" w:type="dxa"/>
            <w:vAlign w:val="center"/>
          </w:tcPr>
          <w:p w14:paraId="49B27627"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21</w:t>
            </w:r>
          </w:p>
        </w:tc>
        <w:tc>
          <w:tcPr>
            <w:tcW w:w="13809" w:type="dxa"/>
            <w:vAlign w:val="center"/>
          </w:tcPr>
          <w:p w14:paraId="49B27628"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62C" w14:textId="77777777" w:rsidTr="00AC4E69">
        <w:tc>
          <w:tcPr>
            <w:tcW w:w="807" w:type="dxa"/>
            <w:vAlign w:val="center"/>
          </w:tcPr>
          <w:p w14:paraId="49B2762A"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22</w:t>
            </w:r>
          </w:p>
        </w:tc>
        <w:tc>
          <w:tcPr>
            <w:tcW w:w="13809" w:type="dxa"/>
            <w:vAlign w:val="center"/>
          </w:tcPr>
          <w:p w14:paraId="49B2762B"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Consultants/Experts for: BD Survey  (21mnths@10,000/mnth); IT (3mnths @ 10,000/mnth); LUP (6mnths @ 10,000/mnth); Monitoring (2mnths @ 10,000/mnth); Enforcement (13mnths @ 10,000/mnth); Info Facilities (6mnths @ 10,000/mnth)</w:t>
            </w:r>
          </w:p>
        </w:tc>
      </w:tr>
      <w:tr w:rsidR="00724C9E" w:rsidRPr="00724C9E" w14:paraId="49B2762F" w14:textId="77777777" w:rsidTr="00AC4E69">
        <w:tc>
          <w:tcPr>
            <w:tcW w:w="807" w:type="dxa"/>
            <w:vAlign w:val="center"/>
          </w:tcPr>
          <w:p w14:paraId="49B2762D"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23</w:t>
            </w:r>
          </w:p>
        </w:tc>
        <w:tc>
          <w:tcPr>
            <w:tcW w:w="13809" w:type="dxa"/>
            <w:vAlign w:val="center"/>
          </w:tcPr>
          <w:p w14:paraId="49B2762E"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Contractors to design and construct Interpretation and Info Facilities</w:t>
            </w:r>
          </w:p>
        </w:tc>
      </w:tr>
      <w:tr w:rsidR="00724C9E" w:rsidRPr="00724C9E" w14:paraId="49B27632" w14:textId="77777777" w:rsidTr="00AC4E69">
        <w:tc>
          <w:tcPr>
            <w:tcW w:w="807" w:type="dxa"/>
            <w:vAlign w:val="center"/>
          </w:tcPr>
          <w:p w14:paraId="49B27630"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24</w:t>
            </w:r>
          </w:p>
        </w:tc>
        <w:tc>
          <w:tcPr>
            <w:tcW w:w="13809" w:type="dxa"/>
            <w:vAlign w:val="center"/>
          </w:tcPr>
          <w:p w14:paraId="49B27631"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for Survey Teams, LUP Consultants, Monitoring Consultants, Enforcement Expert, Info Facilities Expert - by road including fuel; by air including air fares; plus DSA – 68 person/trips</w:t>
            </w:r>
          </w:p>
        </w:tc>
      </w:tr>
      <w:tr w:rsidR="00724C9E" w:rsidRPr="00724C9E" w14:paraId="49B27635" w14:textId="77777777" w:rsidTr="00AC4E69">
        <w:tc>
          <w:tcPr>
            <w:tcW w:w="807" w:type="dxa"/>
            <w:vAlign w:val="center"/>
          </w:tcPr>
          <w:p w14:paraId="49B27633"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25</w:t>
            </w:r>
          </w:p>
        </w:tc>
        <w:tc>
          <w:tcPr>
            <w:tcW w:w="13809" w:type="dxa"/>
            <w:vAlign w:val="center"/>
          </w:tcPr>
          <w:p w14:paraId="49B27634"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procurement of requisite biodiversity monitoring equipment (testing kits, GPSs, digital cameras, remote sensing imagery)</w:t>
            </w:r>
          </w:p>
        </w:tc>
      </w:tr>
      <w:tr w:rsidR="00724C9E" w:rsidRPr="00724C9E" w14:paraId="49B27638" w14:textId="77777777" w:rsidTr="00AC4E69">
        <w:tc>
          <w:tcPr>
            <w:tcW w:w="807" w:type="dxa"/>
            <w:vAlign w:val="center"/>
          </w:tcPr>
          <w:p w14:paraId="49B27636"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26</w:t>
            </w:r>
          </w:p>
        </w:tc>
        <w:tc>
          <w:tcPr>
            <w:tcW w:w="13809" w:type="dxa"/>
            <w:vAlign w:val="center"/>
          </w:tcPr>
          <w:p w14:paraId="49B27637"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other wood and paper products required for Biodiversity surveys</w:t>
            </w:r>
          </w:p>
        </w:tc>
      </w:tr>
      <w:tr w:rsidR="00724C9E" w:rsidRPr="00724C9E" w14:paraId="49B2763B" w14:textId="77777777" w:rsidTr="00AC4E69">
        <w:tc>
          <w:tcPr>
            <w:tcW w:w="807" w:type="dxa"/>
            <w:vAlign w:val="center"/>
          </w:tcPr>
          <w:p w14:paraId="49B27639"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27</w:t>
            </w:r>
          </w:p>
        </w:tc>
        <w:tc>
          <w:tcPr>
            <w:tcW w:w="13809" w:type="dxa"/>
            <w:vAlign w:val="center"/>
          </w:tcPr>
          <w:p w14:paraId="49B2763A"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consumables for Survey Teams and for Monitoring Systems</w:t>
            </w:r>
          </w:p>
        </w:tc>
      </w:tr>
      <w:tr w:rsidR="00724C9E" w:rsidRPr="00724C9E" w14:paraId="49B2763E" w14:textId="77777777" w:rsidTr="00AC4E69">
        <w:tc>
          <w:tcPr>
            <w:tcW w:w="807" w:type="dxa"/>
            <w:vAlign w:val="center"/>
          </w:tcPr>
          <w:p w14:paraId="49B2763C"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28</w:t>
            </w:r>
          </w:p>
        </w:tc>
        <w:tc>
          <w:tcPr>
            <w:tcW w:w="13809" w:type="dxa"/>
            <w:vAlign w:val="center"/>
          </w:tcPr>
          <w:p w14:paraId="49B2763D"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design and printing of information documents for stakeholders and local advertising costs (newspaper, radio) for stakeholder meeting; DVDs and printed reports and info material, awareness material</w:t>
            </w:r>
          </w:p>
        </w:tc>
      </w:tr>
      <w:tr w:rsidR="00724C9E" w:rsidRPr="00724C9E" w14:paraId="49B27641" w14:textId="77777777" w:rsidTr="00AC4E69">
        <w:tc>
          <w:tcPr>
            <w:tcW w:w="807" w:type="dxa"/>
            <w:vAlign w:val="center"/>
          </w:tcPr>
          <w:p w14:paraId="49B2763F"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29</w:t>
            </w:r>
          </w:p>
        </w:tc>
        <w:tc>
          <w:tcPr>
            <w:tcW w:w="13809" w:type="dxa"/>
            <w:vAlign w:val="center"/>
          </w:tcPr>
          <w:p w14:paraId="49B27640"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644" w14:textId="77777777" w:rsidTr="00AC4E69">
        <w:tc>
          <w:tcPr>
            <w:tcW w:w="807" w:type="dxa"/>
            <w:vAlign w:val="center"/>
          </w:tcPr>
          <w:p w14:paraId="49B27642"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30</w:t>
            </w:r>
          </w:p>
        </w:tc>
        <w:tc>
          <w:tcPr>
            <w:tcW w:w="13809" w:type="dxa"/>
            <w:vAlign w:val="center"/>
          </w:tcPr>
          <w:p w14:paraId="49B27643"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Contracting of Visitor Management and Facilities Expert for 1mnth @ 20,000/mnth</w:t>
            </w:r>
          </w:p>
        </w:tc>
      </w:tr>
      <w:tr w:rsidR="00724C9E" w:rsidRPr="00724C9E" w14:paraId="49B27647" w14:textId="77777777" w:rsidTr="00AC4E69">
        <w:tc>
          <w:tcPr>
            <w:tcW w:w="807" w:type="dxa"/>
            <w:vAlign w:val="center"/>
          </w:tcPr>
          <w:p w14:paraId="49B27645"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31</w:t>
            </w:r>
          </w:p>
        </w:tc>
        <w:tc>
          <w:tcPr>
            <w:tcW w:w="13809" w:type="dxa"/>
            <w:vAlign w:val="center"/>
          </w:tcPr>
          <w:p w14:paraId="49B27646"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Contracting of: Management Planning Consultant (4mnths @10,000/mnth); Visitor Management Consultants (4X2mnths @ 10,000/mnth); Business Planning Expert (5mnths @ 10,000/mnth)</w:t>
            </w:r>
          </w:p>
        </w:tc>
      </w:tr>
      <w:tr w:rsidR="00724C9E" w:rsidRPr="00724C9E" w14:paraId="49B2764A" w14:textId="77777777" w:rsidTr="00AC4E69">
        <w:tc>
          <w:tcPr>
            <w:tcW w:w="807" w:type="dxa"/>
            <w:vAlign w:val="center"/>
          </w:tcPr>
          <w:p w14:paraId="49B27648"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32</w:t>
            </w:r>
          </w:p>
        </w:tc>
        <w:tc>
          <w:tcPr>
            <w:tcW w:w="13809" w:type="dxa"/>
            <w:vAlign w:val="center"/>
          </w:tcPr>
          <w:p w14:paraId="49B27649"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Travel for Local Consultants and some WG members - by road including fuel; by air including air fares; plus DSA – 38 person/trips</w:t>
            </w:r>
          </w:p>
        </w:tc>
      </w:tr>
      <w:tr w:rsidR="00724C9E" w:rsidRPr="00724C9E" w14:paraId="49B2764D" w14:textId="77777777" w:rsidTr="00AC4E69">
        <w:tc>
          <w:tcPr>
            <w:tcW w:w="807" w:type="dxa"/>
            <w:vAlign w:val="center"/>
          </w:tcPr>
          <w:p w14:paraId="49B2764B"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33</w:t>
            </w:r>
          </w:p>
        </w:tc>
        <w:tc>
          <w:tcPr>
            <w:tcW w:w="13809" w:type="dxa"/>
            <w:vAlign w:val="center"/>
          </w:tcPr>
          <w:p w14:paraId="49B2764C"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Contracts for design and construction of visitor facilities at 3 PAs</w:t>
            </w:r>
          </w:p>
        </w:tc>
      </w:tr>
      <w:tr w:rsidR="00724C9E" w:rsidRPr="00724C9E" w14:paraId="49B27650" w14:textId="77777777" w:rsidTr="00AC4E69">
        <w:tc>
          <w:tcPr>
            <w:tcW w:w="807" w:type="dxa"/>
            <w:vAlign w:val="center"/>
          </w:tcPr>
          <w:p w14:paraId="49B2764E"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34</w:t>
            </w:r>
          </w:p>
        </w:tc>
        <w:tc>
          <w:tcPr>
            <w:tcW w:w="13809" w:type="dxa"/>
            <w:vAlign w:val="center"/>
          </w:tcPr>
          <w:p w14:paraId="49B2764F"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display facilities (TV screen), computers for info searching, multi-media projector, etc, for each of 3 PAs</w:t>
            </w:r>
          </w:p>
        </w:tc>
      </w:tr>
      <w:tr w:rsidR="00724C9E" w:rsidRPr="00724C9E" w14:paraId="49B27653" w14:textId="77777777" w:rsidTr="00AC4E69">
        <w:tc>
          <w:tcPr>
            <w:tcW w:w="807" w:type="dxa"/>
            <w:vAlign w:val="center"/>
          </w:tcPr>
          <w:p w14:paraId="49B27651"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35</w:t>
            </w:r>
          </w:p>
        </w:tc>
        <w:tc>
          <w:tcPr>
            <w:tcW w:w="13809" w:type="dxa"/>
            <w:vAlign w:val="center"/>
          </w:tcPr>
          <w:p w14:paraId="49B27652"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communication equipment for PA management X3</w:t>
            </w:r>
          </w:p>
        </w:tc>
      </w:tr>
      <w:tr w:rsidR="00724C9E" w:rsidRPr="00724C9E" w14:paraId="49B27656" w14:textId="77777777" w:rsidTr="00AC4E69">
        <w:tc>
          <w:tcPr>
            <w:tcW w:w="807" w:type="dxa"/>
            <w:vAlign w:val="center"/>
          </w:tcPr>
          <w:p w14:paraId="49B27654"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36</w:t>
            </w:r>
          </w:p>
        </w:tc>
        <w:tc>
          <w:tcPr>
            <w:tcW w:w="13809" w:type="dxa"/>
            <w:vAlign w:val="center"/>
          </w:tcPr>
          <w:p w14:paraId="49B27655"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Supplies in addition to printed info such as displays as part of public info campaigns</w:t>
            </w:r>
          </w:p>
        </w:tc>
      </w:tr>
      <w:tr w:rsidR="00724C9E" w:rsidRPr="00724C9E" w14:paraId="49B27659" w14:textId="77777777" w:rsidTr="00AC4E69">
        <w:tc>
          <w:tcPr>
            <w:tcW w:w="807" w:type="dxa"/>
            <w:vAlign w:val="center"/>
          </w:tcPr>
          <w:p w14:paraId="49B27657"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37</w:t>
            </w:r>
          </w:p>
        </w:tc>
        <w:tc>
          <w:tcPr>
            <w:tcW w:w="13809" w:type="dxa"/>
            <w:vAlign w:val="center"/>
          </w:tcPr>
          <w:p w14:paraId="49B27658"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Design and printing of information documents for stakeholders and local advertising costs (newspaper, radio) for stakeholder meeting; DVDs and printed reports and info material, awareness material</w:t>
            </w:r>
          </w:p>
        </w:tc>
      </w:tr>
      <w:tr w:rsidR="00724C9E" w:rsidRPr="00724C9E" w14:paraId="49B2765C" w14:textId="77777777" w:rsidTr="00AC4E69">
        <w:tc>
          <w:tcPr>
            <w:tcW w:w="807" w:type="dxa"/>
            <w:vAlign w:val="center"/>
          </w:tcPr>
          <w:p w14:paraId="49B2765A"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38</w:t>
            </w:r>
          </w:p>
        </w:tc>
        <w:tc>
          <w:tcPr>
            <w:tcW w:w="13809" w:type="dxa"/>
            <w:vAlign w:val="center"/>
          </w:tcPr>
          <w:p w14:paraId="49B2765B"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65F" w14:textId="77777777" w:rsidTr="00AC4E69">
        <w:tc>
          <w:tcPr>
            <w:tcW w:w="807" w:type="dxa"/>
            <w:vAlign w:val="center"/>
          </w:tcPr>
          <w:p w14:paraId="49B2765D"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39</w:t>
            </w:r>
          </w:p>
        </w:tc>
        <w:tc>
          <w:tcPr>
            <w:tcW w:w="13809" w:type="dxa"/>
            <w:vAlign w:val="center"/>
          </w:tcPr>
          <w:p w14:paraId="49B2765E"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costs of consultation group/public meetings, workshops and similar events (catering and meeting costs such as venue hire, equipment, drinks and food)</w:t>
            </w:r>
          </w:p>
        </w:tc>
      </w:tr>
      <w:tr w:rsidR="00724C9E" w:rsidRPr="00724C9E" w14:paraId="49B27662" w14:textId="77777777" w:rsidTr="00AC4E69">
        <w:tc>
          <w:tcPr>
            <w:tcW w:w="807" w:type="dxa"/>
            <w:vAlign w:val="center"/>
          </w:tcPr>
          <w:p w14:paraId="49B27660"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40</w:t>
            </w:r>
          </w:p>
        </w:tc>
        <w:tc>
          <w:tcPr>
            <w:tcW w:w="13809" w:type="dxa"/>
            <w:vAlign w:val="center"/>
          </w:tcPr>
          <w:p w14:paraId="49B27661"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Contracting of a monitoring and evaluation expert for the mid-term evaluation  and for the final evaluation (1.5 months @$20,000/mnth)</w:t>
            </w:r>
          </w:p>
        </w:tc>
      </w:tr>
      <w:tr w:rsidR="00724C9E" w:rsidRPr="00724C9E" w14:paraId="49B27665" w14:textId="77777777" w:rsidTr="00AC4E69">
        <w:tc>
          <w:tcPr>
            <w:tcW w:w="807" w:type="dxa"/>
            <w:vAlign w:val="center"/>
          </w:tcPr>
          <w:p w14:paraId="49B27663"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41</w:t>
            </w:r>
          </w:p>
        </w:tc>
        <w:tc>
          <w:tcPr>
            <w:tcW w:w="13809" w:type="dxa"/>
            <w:vAlign w:val="center"/>
          </w:tcPr>
          <w:p w14:paraId="49B27664"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Contracting Evaluation experts for MTE and TE plus Contract for repeat survey</w:t>
            </w:r>
          </w:p>
        </w:tc>
      </w:tr>
      <w:tr w:rsidR="00724C9E" w:rsidRPr="00724C9E" w14:paraId="49B27668" w14:textId="77777777" w:rsidTr="00AC4E69">
        <w:tc>
          <w:tcPr>
            <w:tcW w:w="807" w:type="dxa"/>
            <w:vAlign w:val="center"/>
          </w:tcPr>
          <w:p w14:paraId="49B27666"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42</w:t>
            </w:r>
          </w:p>
        </w:tc>
        <w:tc>
          <w:tcPr>
            <w:tcW w:w="13809" w:type="dxa"/>
            <w:vAlign w:val="center"/>
          </w:tcPr>
          <w:p w14:paraId="49B27667"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Shared proportion of appointment of PC @ 3,500/mnth  X 48 mnths - 168,000 , AFA @ 1,200/mnth  for 48 months - 57,600, and LPO @ 1,300/mnth  for 48 months - 62,400 X 3 187,200</w:t>
            </w:r>
          </w:p>
        </w:tc>
      </w:tr>
      <w:tr w:rsidR="00724C9E" w:rsidRPr="00724C9E" w14:paraId="49B2766B" w14:textId="77777777" w:rsidTr="00AC4E69">
        <w:tc>
          <w:tcPr>
            <w:tcW w:w="807" w:type="dxa"/>
            <w:vAlign w:val="center"/>
          </w:tcPr>
          <w:p w14:paraId="49B27669"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43</w:t>
            </w:r>
          </w:p>
        </w:tc>
        <w:tc>
          <w:tcPr>
            <w:tcW w:w="13809" w:type="dxa"/>
            <w:vAlign w:val="center"/>
          </w:tcPr>
          <w:p w14:paraId="49B2766A"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cost of evaluation workshops and similar meetings</w:t>
            </w:r>
          </w:p>
        </w:tc>
      </w:tr>
      <w:tr w:rsidR="00724C9E" w:rsidRPr="00724C9E" w14:paraId="49B2766E" w14:textId="77777777" w:rsidTr="00AC4E69">
        <w:tc>
          <w:tcPr>
            <w:tcW w:w="807" w:type="dxa"/>
            <w:vAlign w:val="center"/>
          </w:tcPr>
          <w:p w14:paraId="49B2766C"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44</w:t>
            </w:r>
          </w:p>
        </w:tc>
        <w:tc>
          <w:tcPr>
            <w:tcW w:w="13809" w:type="dxa"/>
            <w:vAlign w:val="center"/>
          </w:tcPr>
          <w:p w14:paraId="49B2766D"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Contracting Evaluation experts for MTE and TE plus Contract for repeat survey/s  – 5person/mnths at 10,000/mnth</w:t>
            </w:r>
          </w:p>
        </w:tc>
      </w:tr>
      <w:tr w:rsidR="00724C9E" w:rsidRPr="00724C9E" w14:paraId="49B27671" w14:textId="77777777" w:rsidTr="00AC4E69">
        <w:tc>
          <w:tcPr>
            <w:tcW w:w="807" w:type="dxa"/>
            <w:vAlign w:val="center"/>
          </w:tcPr>
          <w:p w14:paraId="49B2766F"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45</w:t>
            </w:r>
          </w:p>
        </w:tc>
        <w:tc>
          <w:tcPr>
            <w:tcW w:w="13809" w:type="dxa"/>
            <w:vAlign w:val="center"/>
          </w:tcPr>
          <w:p w14:paraId="49B27670"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Shared proportion of appointment of PC @ 3,500/mnth  X 48 mnths - 168,000 , AFA @ 1,200/mnth  for 48 months - 57,600, and LPO @ 1,300/mnth  for 48 months - 62,400 X 3 187,200</w:t>
            </w:r>
          </w:p>
        </w:tc>
      </w:tr>
      <w:tr w:rsidR="00724C9E" w:rsidRPr="00724C9E" w14:paraId="49B27674" w14:textId="77777777" w:rsidTr="00AC4E69">
        <w:tc>
          <w:tcPr>
            <w:tcW w:w="807" w:type="dxa"/>
            <w:vAlign w:val="center"/>
          </w:tcPr>
          <w:p w14:paraId="49B27672"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46</w:t>
            </w:r>
          </w:p>
        </w:tc>
        <w:tc>
          <w:tcPr>
            <w:tcW w:w="13809" w:type="dxa"/>
            <w:vAlign w:val="center"/>
          </w:tcPr>
          <w:p w14:paraId="49B27673"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of PC and AFA and 3X LPO  (including vehicle running costs, maintenance, fuel, air fares  and DSA) – 80 person/trips</w:t>
            </w:r>
          </w:p>
        </w:tc>
      </w:tr>
      <w:tr w:rsidR="00724C9E" w:rsidRPr="00724C9E" w14:paraId="49B27677" w14:textId="77777777" w:rsidTr="00AC4E69">
        <w:tc>
          <w:tcPr>
            <w:tcW w:w="807" w:type="dxa"/>
            <w:vAlign w:val="center"/>
          </w:tcPr>
          <w:p w14:paraId="49B27675"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47</w:t>
            </w:r>
          </w:p>
        </w:tc>
        <w:tc>
          <w:tcPr>
            <w:tcW w:w="13809" w:type="dxa"/>
            <w:vAlign w:val="center"/>
          </w:tcPr>
          <w:p w14:paraId="49B27676"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two laptops, plus licenses and peripherals, portable hard drive, router, printer, data projector and ISP contracts for two computers, office furniture  (chairs, desks, tables, storage cupboards, etc.)X3, vehicle (4x4) for project management staff for field visits and local travel</w:t>
            </w:r>
          </w:p>
        </w:tc>
      </w:tr>
      <w:tr w:rsidR="00724C9E" w:rsidRPr="00724C9E" w14:paraId="49B2767A" w14:textId="77777777" w:rsidTr="00AC4E69">
        <w:tc>
          <w:tcPr>
            <w:tcW w:w="807" w:type="dxa"/>
            <w:vAlign w:val="center"/>
          </w:tcPr>
          <w:p w14:paraId="49B27678"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48</w:t>
            </w:r>
          </w:p>
        </w:tc>
        <w:tc>
          <w:tcPr>
            <w:tcW w:w="13809" w:type="dxa"/>
            <w:vAlign w:val="center"/>
          </w:tcPr>
          <w:p w14:paraId="49B27679"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Procurement of office supplies for PCU and local level offices as needed  (paper, ink cartridges, and other consumables) @ about 400/mnth</w:t>
            </w:r>
          </w:p>
        </w:tc>
      </w:tr>
      <w:tr w:rsidR="00724C9E" w:rsidRPr="00724C9E" w14:paraId="49B2767D" w14:textId="77777777" w:rsidTr="00AC4E69">
        <w:tc>
          <w:tcPr>
            <w:tcW w:w="807" w:type="dxa"/>
            <w:vAlign w:val="center"/>
          </w:tcPr>
          <w:p w14:paraId="49B2767B"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49</w:t>
            </w:r>
          </w:p>
        </w:tc>
        <w:tc>
          <w:tcPr>
            <w:tcW w:w="13809" w:type="dxa"/>
            <w:vAlign w:val="center"/>
          </w:tcPr>
          <w:p w14:paraId="49B2767C"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miscellaneous fund @ 200/mnth and contingencies @ about 2.5% of total budget</w:t>
            </w:r>
          </w:p>
        </w:tc>
      </w:tr>
      <w:tr w:rsidR="00724C9E" w:rsidRPr="00724C9E" w14:paraId="49B27680" w14:textId="77777777" w:rsidTr="00AC4E69">
        <w:tc>
          <w:tcPr>
            <w:tcW w:w="807" w:type="dxa"/>
            <w:vAlign w:val="center"/>
          </w:tcPr>
          <w:p w14:paraId="49B2767E"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50</w:t>
            </w:r>
          </w:p>
        </w:tc>
        <w:tc>
          <w:tcPr>
            <w:tcW w:w="13809" w:type="dxa"/>
            <w:vAlign w:val="center"/>
          </w:tcPr>
          <w:p w14:paraId="49B2767F"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Contracting Evaluation experts for MTE and TE plus Contract for repeat survey/s – 5person/mnths at 10,000/mnth</w:t>
            </w:r>
          </w:p>
        </w:tc>
      </w:tr>
      <w:tr w:rsidR="00724C9E" w:rsidRPr="00724C9E" w14:paraId="49B27683" w14:textId="77777777" w:rsidTr="00AC4E69">
        <w:tc>
          <w:tcPr>
            <w:tcW w:w="807" w:type="dxa"/>
            <w:vAlign w:val="center"/>
          </w:tcPr>
          <w:p w14:paraId="49B27681"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51</w:t>
            </w:r>
          </w:p>
        </w:tc>
        <w:tc>
          <w:tcPr>
            <w:tcW w:w="13809" w:type="dxa"/>
            <w:vAlign w:val="center"/>
          </w:tcPr>
          <w:p w14:paraId="49B27682"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Shared proportion of appointment of PC @ 3,500/mnth  X 48 mnths = 168,000 , AFA @ 1,200/mnth  for 48 months = 57,600, and LPO @ 1,300/mnth  for 48 months = 62,400 X 3 = 187,200</w:t>
            </w:r>
          </w:p>
        </w:tc>
      </w:tr>
      <w:tr w:rsidR="00724C9E" w:rsidRPr="00724C9E" w14:paraId="49B27686" w14:textId="77777777" w:rsidTr="00AC4E69">
        <w:tc>
          <w:tcPr>
            <w:tcW w:w="807" w:type="dxa"/>
            <w:vAlign w:val="center"/>
          </w:tcPr>
          <w:p w14:paraId="49B27684"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52</w:t>
            </w:r>
          </w:p>
        </w:tc>
        <w:tc>
          <w:tcPr>
            <w:tcW w:w="13809" w:type="dxa"/>
            <w:vAlign w:val="center"/>
          </w:tcPr>
          <w:p w14:paraId="49B27685"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of PC and AFA and 3X LPO  (including vehicle running costs, maintenance, fuel, air fares  and DSA) – 80 person/trips</w:t>
            </w:r>
          </w:p>
        </w:tc>
      </w:tr>
      <w:tr w:rsidR="00724C9E" w:rsidRPr="00724C9E" w14:paraId="49B27689" w14:textId="77777777" w:rsidTr="00AC4E69">
        <w:tc>
          <w:tcPr>
            <w:tcW w:w="807" w:type="dxa"/>
            <w:vAlign w:val="center"/>
          </w:tcPr>
          <w:p w14:paraId="49B27687"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53</w:t>
            </w:r>
          </w:p>
        </w:tc>
        <w:tc>
          <w:tcPr>
            <w:tcW w:w="13809" w:type="dxa"/>
            <w:vAlign w:val="center"/>
          </w:tcPr>
          <w:p w14:paraId="49B27688"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miscellaneous fund @ 200/mnth and contingencies @ about 2.5% of total budget</w:t>
            </w:r>
          </w:p>
        </w:tc>
      </w:tr>
      <w:tr w:rsidR="00724C9E" w:rsidRPr="00724C9E" w14:paraId="49B2768C" w14:textId="77777777" w:rsidTr="00AC4E69">
        <w:tc>
          <w:tcPr>
            <w:tcW w:w="807" w:type="dxa"/>
            <w:vAlign w:val="center"/>
          </w:tcPr>
          <w:p w14:paraId="49B2768A"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54</w:t>
            </w:r>
          </w:p>
        </w:tc>
        <w:tc>
          <w:tcPr>
            <w:tcW w:w="13809" w:type="dxa"/>
            <w:vAlign w:val="center"/>
          </w:tcPr>
          <w:p w14:paraId="49B2768B"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cost of evaluation workshops and similar meetings</w:t>
            </w:r>
          </w:p>
        </w:tc>
      </w:tr>
      <w:tr w:rsidR="00724C9E" w:rsidRPr="00724C9E" w14:paraId="49B2768F" w14:textId="77777777" w:rsidTr="00AC4E69">
        <w:tc>
          <w:tcPr>
            <w:tcW w:w="807" w:type="dxa"/>
            <w:vAlign w:val="center"/>
          </w:tcPr>
          <w:p w14:paraId="49B2768D"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55</w:t>
            </w:r>
          </w:p>
        </w:tc>
        <w:tc>
          <w:tcPr>
            <w:tcW w:w="13809" w:type="dxa"/>
            <w:vAlign w:val="center"/>
          </w:tcPr>
          <w:p w14:paraId="49B2768E"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Contracting Evaluation experts for MTE and TE plus Contract for repeat survey/s  – 5person/mnths at 10,000/mnth</w:t>
            </w:r>
          </w:p>
        </w:tc>
      </w:tr>
      <w:tr w:rsidR="00724C9E" w:rsidRPr="00724C9E" w14:paraId="49B27692" w14:textId="77777777" w:rsidTr="00AC4E69">
        <w:tc>
          <w:tcPr>
            <w:tcW w:w="807" w:type="dxa"/>
            <w:vAlign w:val="center"/>
          </w:tcPr>
          <w:p w14:paraId="49B27690"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56</w:t>
            </w:r>
          </w:p>
        </w:tc>
        <w:tc>
          <w:tcPr>
            <w:tcW w:w="13809" w:type="dxa"/>
            <w:vAlign w:val="center"/>
          </w:tcPr>
          <w:p w14:paraId="49B27691"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Shared proportion of appointment of PC @ 3,500/mnth  X 48 mnths - 168,000 , AFA @ 1,200/mnth  for 48 months - 57,600, and LPO @ 1,300/mnth  for 48 months - 62,400 X 3 187,200</w:t>
            </w:r>
          </w:p>
        </w:tc>
      </w:tr>
      <w:tr w:rsidR="00724C9E" w:rsidRPr="00724C9E" w14:paraId="49B27695" w14:textId="77777777" w:rsidTr="00AC4E69">
        <w:tc>
          <w:tcPr>
            <w:tcW w:w="807" w:type="dxa"/>
            <w:vAlign w:val="center"/>
          </w:tcPr>
          <w:p w14:paraId="49B27693"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57</w:t>
            </w:r>
          </w:p>
        </w:tc>
        <w:tc>
          <w:tcPr>
            <w:tcW w:w="13809" w:type="dxa"/>
            <w:vAlign w:val="center"/>
          </w:tcPr>
          <w:p w14:paraId="49B27694"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Travel costs of PC and AFA and 3X LPO  (including vehicle running costs, maintenance, fuel, air fares  and DSA) – 80 person/trips</w:t>
            </w:r>
          </w:p>
        </w:tc>
      </w:tr>
      <w:tr w:rsidR="00724C9E" w:rsidRPr="00724C9E" w14:paraId="49B27698" w14:textId="77777777" w:rsidTr="00AC4E69">
        <w:tc>
          <w:tcPr>
            <w:tcW w:w="807" w:type="dxa"/>
            <w:vAlign w:val="center"/>
          </w:tcPr>
          <w:p w14:paraId="49B27696"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lastRenderedPageBreak/>
              <w:t>58</w:t>
            </w:r>
          </w:p>
        </w:tc>
        <w:tc>
          <w:tcPr>
            <w:tcW w:w="13809" w:type="dxa"/>
            <w:vAlign w:val="center"/>
          </w:tcPr>
          <w:p w14:paraId="49B27697"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miscellaneous fund @ 200/mnth and contingencies @ about 2.5% of total budget</w:t>
            </w:r>
          </w:p>
        </w:tc>
      </w:tr>
      <w:tr w:rsidR="00724C9E" w:rsidRPr="00724C9E" w14:paraId="49B2769B" w14:textId="77777777" w:rsidTr="00AC4E69">
        <w:tc>
          <w:tcPr>
            <w:tcW w:w="807" w:type="dxa"/>
            <w:vAlign w:val="center"/>
          </w:tcPr>
          <w:p w14:paraId="49B27699" w14:textId="77777777" w:rsidR="00724C9E" w:rsidRPr="00724C9E" w:rsidRDefault="00724C9E" w:rsidP="00724C9E">
            <w:pPr>
              <w:spacing w:after="0"/>
              <w:jc w:val="center"/>
              <w:rPr>
                <w:rFonts w:ascii="Times New Roman" w:hAnsi="Times New Roman"/>
                <w:sz w:val="16"/>
                <w:szCs w:val="16"/>
                <w:lang w:val="en-NZ"/>
              </w:rPr>
            </w:pPr>
            <w:r w:rsidRPr="00724C9E">
              <w:rPr>
                <w:rFonts w:ascii="Times New Roman" w:hAnsi="Times New Roman"/>
                <w:sz w:val="16"/>
                <w:szCs w:val="16"/>
                <w:lang w:val="en-NZ"/>
              </w:rPr>
              <w:t>59</w:t>
            </w:r>
          </w:p>
        </w:tc>
        <w:tc>
          <w:tcPr>
            <w:tcW w:w="13809" w:type="dxa"/>
            <w:vAlign w:val="center"/>
          </w:tcPr>
          <w:p w14:paraId="49B2769A" w14:textId="77777777" w:rsidR="00724C9E" w:rsidRPr="00724C9E" w:rsidRDefault="00724C9E" w:rsidP="00724C9E">
            <w:pPr>
              <w:spacing w:after="0"/>
              <w:jc w:val="left"/>
              <w:rPr>
                <w:rFonts w:ascii="Times New Roman" w:hAnsi="Times New Roman"/>
                <w:sz w:val="16"/>
                <w:szCs w:val="16"/>
                <w:lang w:val="en-NZ"/>
              </w:rPr>
            </w:pPr>
            <w:r w:rsidRPr="00724C9E">
              <w:rPr>
                <w:rFonts w:ascii="Times New Roman" w:hAnsi="Times New Roman"/>
                <w:sz w:val="16"/>
                <w:szCs w:val="16"/>
                <w:lang w:val="en-NZ"/>
              </w:rPr>
              <w:t>Share of cost of evaluation workshops and similar meetings</w:t>
            </w:r>
          </w:p>
        </w:tc>
      </w:tr>
    </w:tbl>
    <w:p w14:paraId="49B2769C" w14:textId="77777777" w:rsidR="00C377A1" w:rsidRDefault="00C377A1" w:rsidP="00B73ADA">
      <w:pPr>
        <w:spacing w:after="0"/>
        <w:rPr>
          <w:rFonts w:ascii="Times New Roman" w:eastAsia="SimSun" w:hAnsi="Times New Roman"/>
          <w:b/>
          <w:sz w:val="24"/>
        </w:rPr>
      </w:pPr>
    </w:p>
    <w:p w14:paraId="49B2769D" w14:textId="77777777" w:rsidR="003529DC" w:rsidRPr="00763857" w:rsidRDefault="002B17EE" w:rsidP="00B73ADA">
      <w:pPr>
        <w:spacing w:after="0"/>
        <w:rPr>
          <w:rFonts w:ascii="Times New Roman" w:hAnsi="Times New Roman"/>
          <w:sz w:val="24"/>
        </w:rPr>
      </w:pPr>
      <w:r w:rsidRPr="00763857">
        <w:rPr>
          <w:rFonts w:ascii="Times New Roman" w:eastAsia="SimSun" w:hAnsi="Times New Roman"/>
          <w:b/>
          <w:sz w:val="24"/>
        </w:rPr>
        <w:t>SUMMARY OF FUNDS IN US DOLLARS:</w:t>
      </w:r>
      <w:r w:rsidRPr="00763857">
        <w:rPr>
          <w:rStyle w:val="FootnoteReference"/>
          <w:rFonts w:ascii="Times New Roman" w:eastAsia="SimSun" w:hAnsi="Times New Roman"/>
          <w:b/>
          <w:bCs/>
          <w:sz w:val="24"/>
        </w:rPr>
        <w:t xml:space="preserve"> </w:t>
      </w:r>
      <w:r w:rsidRPr="00763857">
        <w:rPr>
          <w:rStyle w:val="FootnoteReference"/>
          <w:rFonts w:ascii="Times New Roman" w:eastAsia="SimSun" w:hAnsi="Times New Roman"/>
          <w:b/>
          <w:bCs/>
          <w:sz w:val="24"/>
        </w:rPr>
        <w:footnoteReference w:id="29"/>
      </w:r>
    </w:p>
    <w:p w14:paraId="49B2769E" w14:textId="77777777" w:rsidR="003529DC" w:rsidRPr="00763857" w:rsidRDefault="003529DC" w:rsidP="00B73ADA">
      <w:pPr>
        <w:spacing w:after="0"/>
        <w:rPr>
          <w:rFonts w:ascii="Times New Roman" w:hAnsi="Times New Roman"/>
          <w:sz w:val="18"/>
          <w:szCs w:val="18"/>
        </w:rPr>
      </w:pPr>
    </w:p>
    <w:tbl>
      <w:tblPr>
        <w:tblW w:w="9639" w:type="dxa"/>
        <w:tblInd w:w="108" w:type="dxa"/>
        <w:tblLayout w:type="fixed"/>
        <w:tblLook w:val="0000" w:firstRow="0" w:lastRow="0" w:firstColumn="0" w:lastColumn="0" w:noHBand="0" w:noVBand="0"/>
      </w:tblPr>
      <w:tblGrid>
        <w:gridCol w:w="3400"/>
        <w:gridCol w:w="1247"/>
        <w:gridCol w:w="1248"/>
        <w:gridCol w:w="1248"/>
        <w:gridCol w:w="1248"/>
        <w:gridCol w:w="1248"/>
      </w:tblGrid>
      <w:tr w:rsidR="002B17EE" w:rsidRPr="00763857" w14:paraId="49B276A9" w14:textId="77777777" w:rsidTr="006430A0">
        <w:trPr>
          <w:cantSplit/>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9F"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FUNDING SOURCE</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0"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Amount</w:t>
            </w:r>
          </w:p>
          <w:p w14:paraId="49B276A1"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Year 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2"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Amount</w:t>
            </w:r>
          </w:p>
          <w:p w14:paraId="49B276A3"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Year 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4"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Amount</w:t>
            </w:r>
          </w:p>
          <w:p w14:paraId="49B276A5"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Year 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6"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Amount</w:t>
            </w:r>
          </w:p>
          <w:p w14:paraId="49B276A7"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Year 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8" w14:textId="77777777" w:rsidR="002B17EE" w:rsidRPr="00763857" w:rsidRDefault="002B17EE" w:rsidP="00F87666">
            <w:pPr>
              <w:spacing w:after="0"/>
              <w:jc w:val="center"/>
              <w:rPr>
                <w:rFonts w:ascii="Times New Roman" w:eastAsia="SimSun" w:hAnsi="Times New Roman"/>
                <w:b/>
                <w:sz w:val="18"/>
                <w:szCs w:val="18"/>
              </w:rPr>
            </w:pPr>
            <w:r w:rsidRPr="00763857">
              <w:rPr>
                <w:rFonts w:ascii="Times New Roman" w:eastAsia="SimSun" w:hAnsi="Times New Roman"/>
                <w:b/>
                <w:sz w:val="18"/>
                <w:szCs w:val="18"/>
              </w:rPr>
              <w:t>Total</w:t>
            </w:r>
          </w:p>
        </w:tc>
      </w:tr>
      <w:tr w:rsidR="002B17EE" w:rsidRPr="00763857" w14:paraId="49B276B1" w14:textId="77777777" w:rsidTr="006430A0">
        <w:trPr>
          <w:cantSplit/>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A" w14:textId="77777777" w:rsidR="00F87666" w:rsidRPr="00763857" w:rsidRDefault="002B17EE" w:rsidP="00F87666">
            <w:pPr>
              <w:spacing w:after="0"/>
              <w:jc w:val="left"/>
              <w:rPr>
                <w:rFonts w:ascii="Times New Roman" w:eastAsia="SimSun" w:hAnsi="Times New Roman"/>
                <w:bCs/>
                <w:sz w:val="18"/>
                <w:szCs w:val="18"/>
              </w:rPr>
            </w:pPr>
            <w:r w:rsidRPr="00763857">
              <w:rPr>
                <w:rFonts w:ascii="Times New Roman" w:eastAsia="SimSun" w:hAnsi="Times New Roman"/>
                <w:bCs/>
                <w:sz w:val="18"/>
                <w:szCs w:val="18"/>
              </w:rPr>
              <w:t xml:space="preserve">GEF </w:t>
            </w:r>
          </w:p>
          <w:p w14:paraId="49B276AB" w14:textId="77777777" w:rsidR="002B17EE" w:rsidRPr="00763857" w:rsidRDefault="00CD79C1" w:rsidP="00F87666">
            <w:pPr>
              <w:spacing w:after="0"/>
              <w:jc w:val="left"/>
              <w:rPr>
                <w:rFonts w:ascii="Times New Roman" w:eastAsia="SimSun" w:hAnsi="Times New Roman"/>
                <w:sz w:val="18"/>
                <w:szCs w:val="18"/>
              </w:rPr>
            </w:pPr>
            <w:r w:rsidRPr="00763857">
              <w:rPr>
                <w:rFonts w:ascii="Times New Roman" w:eastAsia="SimSun" w:hAnsi="Times New Roman"/>
                <w:bCs/>
                <w:sz w:val="18"/>
                <w:szCs w:val="18"/>
              </w:rPr>
              <w:tab/>
            </w:r>
            <w:r w:rsidRPr="00763857">
              <w:rPr>
                <w:rFonts w:ascii="Times New Roman" w:eastAsia="SimSun" w:hAnsi="Times New Roman"/>
                <w:bCs/>
                <w:sz w:val="18"/>
                <w:szCs w:val="18"/>
              </w:rPr>
              <w:tab/>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C"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406,000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D" w14:textId="77777777" w:rsidR="002B17EE" w:rsidRPr="00763857" w:rsidRDefault="004C430A" w:rsidP="00B80083">
            <w:pPr>
              <w:spacing w:after="0"/>
              <w:jc w:val="right"/>
              <w:rPr>
                <w:rFonts w:ascii="Times New Roman" w:eastAsia="SimSun" w:hAnsi="Times New Roman"/>
                <w:sz w:val="18"/>
                <w:szCs w:val="18"/>
              </w:rPr>
            </w:pPr>
            <w:r w:rsidRPr="00763857">
              <w:rPr>
                <w:rFonts w:ascii="Times New Roman" w:eastAsia="SimSun" w:hAnsi="Times New Roman"/>
                <w:sz w:val="18"/>
                <w:szCs w:val="18"/>
              </w:rPr>
              <w:t>94</w:t>
            </w:r>
            <w:r w:rsidR="00B80083">
              <w:rPr>
                <w:rFonts w:ascii="Times New Roman" w:eastAsia="SimSun" w:hAnsi="Times New Roman"/>
                <w:sz w:val="18"/>
                <w:szCs w:val="18"/>
              </w:rPr>
              <w:t>4</w:t>
            </w:r>
            <w:r w:rsidRPr="00763857">
              <w:rPr>
                <w:rFonts w:ascii="Times New Roman" w:eastAsia="SimSun" w:hAnsi="Times New Roman"/>
                <w:sz w:val="18"/>
                <w:szCs w:val="18"/>
              </w:rPr>
              <w:t>,000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E"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897,000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AF" w14:textId="77777777" w:rsidR="002B17EE" w:rsidRPr="00763857" w:rsidRDefault="004C430A" w:rsidP="00B80083">
            <w:pPr>
              <w:spacing w:after="0"/>
              <w:jc w:val="right"/>
              <w:rPr>
                <w:rFonts w:ascii="Times New Roman" w:eastAsia="SimSun" w:hAnsi="Times New Roman"/>
                <w:sz w:val="18"/>
                <w:szCs w:val="18"/>
              </w:rPr>
            </w:pPr>
            <w:r w:rsidRPr="00763857">
              <w:rPr>
                <w:rFonts w:ascii="Times New Roman" w:eastAsia="SimSun" w:hAnsi="Times New Roman"/>
                <w:sz w:val="18"/>
                <w:szCs w:val="18"/>
              </w:rPr>
              <w:t>45</w:t>
            </w:r>
            <w:r w:rsidR="00B80083">
              <w:rPr>
                <w:rFonts w:ascii="Times New Roman" w:eastAsia="SimSun" w:hAnsi="Times New Roman"/>
                <w:sz w:val="18"/>
                <w:szCs w:val="18"/>
              </w:rPr>
              <w:t>3</w:t>
            </w:r>
            <w:r w:rsidRPr="00763857">
              <w:rPr>
                <w:rFonts w:ascii="Times New Roman" w:eastAsia="SimSun" w:hAnsi="Times New Roman"/>
                <w:sz w:val="18"/>
                <w:szCs w:val="18"/>
              </w:rPr>
              <w:t>,000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0" w14:textId="77777777" w:rsidR="002B17EE" w:rsidRPr="00763857" w:rsidRDefault="00F22CED"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2,700,000</w:t>
            </w:r>
          </w:p>
        </w:tc>
      </w:tr>
      <w:tr w:rsidR="00AA066C" w:rsidRPr="00763857" w14:paraId="49B276B9" w14:textId="77777777" w:rsidTr="006430A0">
        <w:trPr>
          <w:cantSplit/>
          <w:trHeight w:val="173"/>
        </w:trPr>
        <w:tc>
          <w:tcPr>
            <w:tcW w:w="3400" w:type="dxa"/>
            <w:tcBorders>
              <w:top w:val="single" w:sz="4" w:space="0" w:color="auto"/>
              <w:left w:val="single" w:sz="4" w:space="0" w:color="auto"/>
              <w:right w:val="single" w:sz="4" w:space="0" w:color="auto"/>
            </w:tcBorders>
            <w:shd w:val="clear" w:color="auto" w:fill="auto"/>
            <w:noWrap/>
            <w:vAlign w:val="center"/>
          </w:tcPr>
          <w:p w14:paraId="49B276B2" w14:textId="77777777" w:rsidR="00F87666" w:rsidRPr="00763857" w:rsidRDefault="00AA066C" w:rsidP="00F87666">
            <w:pPr>
              <w:spacing w:after="0"/>
              <w:jc w:val="left"/>
              <w:rPr>
                <w:rFonts w:ascii="Times New Roman" w:eastAsia="SimSun" w:hAnsi="Times New Roman"/>
                <w:bCs/>
                <w:sz w:val="18"/>
                <w:szCs w:val="18"/>
              </w:rPr>
            </w:pPr>
            <w:r w:rsidRPr="00763857">
              <w:rPr>
                <w:rFonts w:ascii="Times New Roman" w:eastAsia="SimSun" w:hAnsi="Times New Roman"/>
                <w:bCs/>
                <w:sz w:val="18"/>
                <w:szCs w:val="18"/>
              </w:rPr>
              <w:t>UNDP</w:t>
            </w:r>
          </w:p>
          <w:p w14:paraId="49B276B3" w14:textId="77777777" w:rsidR="00AA066C" w:rsidRPr="00763857" w:rsidRDefault="00CB1914" w:rsidP="00F87666">
            <w:pPr>
              <w:spacing w:after="0"/>
              <w:jc w:val="left"/>
              <w:rPr>
                <w:rFonts w:ascii="Times New Roman" w:eastAsia="SimSun" w:hAnsi="Times New Roman"/>
                <w:sz w:val="18"/>
                <w:szCs w:val="18"/>
              </w:rPr>
            </w:pPr>
            <w:r w:rsidRPr="00763857">
              <w:rPr>
                <w:rFonts w:ascii="Times New Roman" w:eastAsia="SimSun" w:hAnsi="Times New Roman"/>
                <w:bCs/>
                <w:sz w:val="18"/>
                <w:szCs w:val="18"/>
              </w:rPr>
              <w:tab/>
            </w:r>
            <w:r w:rsidR="00686538" w:rsidRPr="00763857">
              <w:rPr>
                <w:rFonts w:ascii="Times New Roman" w:eastAsia="SimSun" w:hAnsi="Times New Roman"/>
                <w:bCs/>
                <w:sz w:val="18"/>
                <w:szCs w:val="18"/>
              </w:rPr>
              <w:tab/>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4" w14:textId="77777777" w:rsidR="00AA066C"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155,000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B5" w14:textId="77777777" w:rsidR="00AA066C"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113,000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B6" w14:textId="77777777" w:rsidR="00AA066C"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118,000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B7" w14:textId="77777777" w:rsidR="00AA066C"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114,000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B8" w14:textId="77777777" w:rsidR="00AA066C" w:rsidRPr="00763857" w:rsidRDefault="00CB1914"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500,000</w:t>
            </w:r>
          </w:p>
        </w:tc>
      </w:tr>
      <w:tr w:rsidR="002B17EE" w:rsidRPr="00763857" w14:paraId="49B276C0" w14:textId="77777777" w:rsidTr="006430A0">
        <w:trPr>
          <w:cantSplit/>
        </w:trPr>
        <w:tc>
          <w:tcPr>
            <w:tcW w:w="3400" w:type="dxa"/>
            <w:tcBorders>
              <w:top w:val="single" w:sz="4" w:space="0" w:color="auto"/>
              <w:left w:val="single" w:sz="4" w:space="0" w:color="auto"/>
              <w:right w:val="single" w:sz="4" w:space="0" w:color="auto"/>
            </w:tcBorders>
            <w:shd w:val="clear" w:color="auto" w:fill="auto"/>
            <w:noWrap/>
            <w:vAlign w:val="center"/>
          </w:tcPr>
          <w:p w14:paraId="49B276BA" w14:textId="77777777" w:rsidR="002B17EE" w:rsidRPr="00763857" w:rsidRDefault="00F87666" w:rsidP="00F87666">
            <w:pPr>
              <w:spacing w:after="0"/>
              <w:jc w:val="left"/>
              <w:rPr>
                <w:rFonts w:ascii="Times New Roman" w:eastAsia="SimSun" w:hAnsi="Times New Roman"/>
                <w:bCs/>
                <w:sz w:val="18"/>
                <w:szCs w:val="18"/>
              </w:rPr>
            </w:pPr>
            <w:r w:rsidRPr="00763857">
              <w:rPr>
                <w:rFonts w:ascii="Times New Roman" w:eastAsia="SimSun" w:hAnsi="Times New Roman"/>
                <w:bCs/>
                <w:sz w:val="18"/>
                <w:szCs w:val="18"/>
              </w:rPr>
              <w:t>Ministry of Tourism and Antiquities (MoTA)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B"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43,000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C"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45,000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D"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44,000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E" w14:textId="77777777" w:rsidR="002B17EE" w:rsidRPr="00763857" w:rsidRDefault="004C430A"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43,000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BF" w14:textId="77777777" w:rsidR="002B17EE" w:rsidRPr="00763857" w:rsidRDefault="00DC336E"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175,000</w:t>
            </w:r>
          </w:p>
        </w:tc>
      </w:tr>
      <w:tr w:rsidR="00F87666" w:rsidRPr="00763857" w14:paraId="49B276C8" w14:textId="77777777" w:rsidTr="006430A0">
        <w:trPr>
          <w:cantSplit/>
        </w:trPr>
        <w:tc>
          <w:tcPr>
            <w:tcW w:w="3400" w:type="dxa"/>
            <w:tcBorders>
              <w:top w:val="single" w:sz="4" w:space="0" w:color="auto"/>
              <w:left w:val="single" w:sz="4" w:space="0" w:color="auto"/>
              <w:right w:val="single" w:sz="4" w:space="0" w:color="auto"/>
            </w:tcBorders>
            <w:shd w:val="clear" w:color="auto" w:fill="auto"/>
            <w:noWrap/>
            <w:vAlign w:val="center"/>
          </w:tcPr>
          <w:p w14:paraId="49B276C1" w14:textId="77777777" w:rsidR="00F87666" w:rsidRPr="00763857" w:rsidRDefault="00F87666" w:rsidP="00E847A0">
            <w:pPr>
              <w:spacing w:after="0"/>
              <w:jc w:val="left"/>
              <w:rPr>
                <w:rFonts w:ascii="Times New Roman" w:eastAsia="SimSun" w:hAnsi="Times New Roman"/>
                <w:bCs/>
                <w:sz w:val="18"/>
                <w:szCs w:val="18"/>
              </w:rPr>
            </w:pPr>
            <w:r w:rsidRPr="00763857">
              <w:rPr>
                <w:rFonts w:ascii="Times New Roman" w:eastAsia="SimSun" w:hAnsi="Times New Roman"/>
                <w:bCs/>
                <w:sz w:val="18"/>
                <w:szCs w:val="18"/>
              </w:rPr>
              <w:t>Ministry of Municipal Affairs (MoMA)</w:t>
            </w:r>
          </w:p>
          <w:p w14:paraId="49B276C2" w14:textId="77777777" w:rsidR="00F87666" w:rsidRPr="00763857" w:rsidRDefault="00F87666" w:rsidP="00E847A0">
            <w:pPr>
              <w:spacing w:after="0"/>
              <w:jc w:val="left"/>
              <w:rPr>
                <w:rFonts w:ascii="Times New Roman" w:eastAsia="SimSun" w:hAnsi="Times New Roman"/>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3"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25,000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4"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175,000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5"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175,000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6"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125,000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7" w14:textId="77777777" w:rsidR="00F87666" w:rsidRPr="00763857" w:rsidRDefault="00F87666"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500,000</w:t>
            </w:r>
          </w:p>
        </w:tc>
      </w:tr>
      <w:tr w:rsidR="00F87666" w:rsidRPr="00763857" w14:paraId="49B276CF" w14:textId="77777777" w:rsidTr="006430A0">
        <w:trPr>
          <w:cantSplit/>
          <w:trHeight w:val="173"/>
        </w:trPr>
        <w:tc>
          <w:tcPr>
            <w:tcW w:w="3400" w:type="dxa"/>
            <w:tcBorders>
              <w:top w:val="single" w:sz="4" w:space="0" w:color="auto"/>
              <w:left w:val="single" w:sz="4" w:space="0" w:color="auto"/>
              <w:right w:val="single" w:sz="4" w:space="0" w:color="auto"/>
            </w:tcBorders>
            <w:shd w:val="clear" w:color="auto" w:fill="auto"/>
            <w:noWrap/>
            <w:vAlign w:val="center"/>
          </w:tcPr>
          <w:p w14:paraId="49B276C9" w14:textId="77777777" w:rsidR="00F87666" w:rsidRPr="00763857" w:rsidRDefault="00F87666" w:rsidP="00E847A0">
            <w:pPr>
              <w:spacing w:after="0"/>
              <w:jc w:val="left"/>
              <w:rPr>
                <w:rFonts w:ascii="Times New Roman" w:eastAsia="SimSun" w:hAnsi="Times New Roman"/>
                <w:bCs/>
                <w:sz w:val="18"/>
                <w:szCs w:val="18"/>
              </w:rPr>
            </w:pPr>
            <w:r w:rsidRPr="00763857">
              <w:rPr>
                <w:rFonts w:ascii="Times New Roman" w:eastAsia="SimSun" w:hAnsi="Times New Roman"/>
                <w:bCs/>
                <w:sz w:val="18"/>
                <w:szCs w:val="18"/>
              </w:rPr>
              <w:t>Petra Development and Tourism Region Authority (PDTRA)</w:t>
            </w:r>
            <w:r w:rsidRPr="00763857">
              <w:rPr>
                <w:rFonts w:ascii="Times New Roman" w:eastAsia="SimSun" w:hAnsi="Times New Roman"/>
                <w:bCs/>
                <w:sz w:val="18"/>
                <w:szCs w:val="18"/>
              </w:rPr>
              <w:tab/>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CA"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2,349,000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CB" w14:textId="77777777" w:rsidR="00F87666" w:rsidRPr="00763857" w:rsidRDefault="004C430A"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2,362,000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CC"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2,356,000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CD"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2,333,000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CE" w14:textId="77777777" w:rsidR="00F87666" w:rsidRPr="00763857" w:rsidRDefault="00F87666"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9,400,000</w:t>
            </w:r>
          </w:p>
        </w:tc>
      </w:tr>
      <w:tr w:rsidR="00F87666" w:rsidRPr="00763857" w14:paraId="49B276D6" w14:textId="77777777" w:rsidTr="006430A0">
        <w:trPr>
          <w:cantSplit/>
        </w:trPr>
        <w:tc>
          <w:tcPr>
            <w:tcW w:w="3400" w:type="dxa"/>
            <w:tcBorders>
              <w:top w:val="single" w:sz="4" w:space="0" w:color="auto"/>
              <w:left w:val="single" w:sz="4" w:space="0" w:color="auto"/>
              <w:right w:val="single" w:sz="4" w:space="0" w:color="auto"/>
            </w:tcBorders>
            <w:shd w:val="clear" w:color="auto" w:fill="auto"/>
            <w:noWrap/>
            <w:vAlign w:val="center"/>
          </w:tcPr>
          <w:p w14:paraId="49B276D0" w14:textId="77777777" w:rsidR="00F87666" w:rsidRPr="00763857" w:rsidRDefault="00346905" w:rsidP="00E847A0">
            <w:pPr>
              <w:spacing w:after="0"/>
              <w:jc w:val="left"/>
              <w:rPr>
                <w:rFonts w:ascii="Times New Roman" w:eastAsia="SimSun" w:hAnsi="Times New Roman"/>
                <w:bCs/>
                <w:sz w:val="18"/>
                <w:szCs w:val="18"/>
              </w:rPr>
            </w:pPr>
            <w:r>
              <w:rPr>
                <w:rFonts w:ascii="Times New Roman" w:eastAsia="SimSun" w:hAnsi="Times New Roman"/>
                <w:bCs/>
                <w:sz w:val="18"/>
                <w:szCs w:val="18"/>
              </w:rPr>
              <w:t>Aqaba Spe</w:t>
            </w:r>
            <w:r w:rsidR="00F87666" w:rsidRPr="00763857">
              <w:rPr>
                <w:rFonts w:ascii="Times New Roman" w:eastAsia="SimSun" w:hAnsi="Times New Roman"/>
                <w:bCs/>
                <w:sz w:val="18"/>
                <w:szCs w:val="18"/>
              </w:rPr>
              <w:t>cial Economic Zone Authority (ASEZA)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1"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2,495,099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2"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2,500,100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3"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2,501,100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4" w14:textId="77777777" w:rsidR="00F87666" w:rsidRPr="00763857" w:rsidRDefault="006430A0"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2,496,099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5" w14:textId="77777777" w:rsidR="00F87666" w:rsidRPr="00763857" w:rsidRDefault="00F87666" w:rsidP="00E847A0">
            <w:pPr>
              <w:spacing w:after="0"/>
              <w:jc w:val="right"/>
              <w:rPr>
                <w:rFonts w:ascii="Times New Roman" w:eastAsia="SimSun" w:hAnsi="Times New Roman"/>
                <w:sz w:val="18"/>
                <w:szCs w:val="18"/>
              </w:rPr>
            </w:pPr>
            <w:r w:rsidRPr="00763857">
              <w:rPr>
                <w:rFonts w:ascii="Times New Roman" w:eastAsia="SimSun" w:hAnsi="Times New Roman"/>
                <w:sz w:val="18"/>
                <w:szCs w:val="18"/>
              </w:rPr>
              <w:t>9,992,398</w:t>
            </w:r>
          </w:p>
        </w:tc>
      </w:tr>
      <w:tr w:rsidR="00AA066C" w:rsidRPr="00763857" w14:paraId="49B276DD" w14:textId="77777777" w:rsidTr="006430A0">
        <w:trPr>
          <w:cantSplit/>
        </w:trPr>
        <w:tc>
          <w:tcPr>
            <w:tcW w:w="3400" w:type="dxa"/>
            <w:tcBorders>
              <w:top w:val="single" w:sz="4" w:space="0" w:color="auto"/>
              <w:left w:val="single" w:sz="4" w:space="0" w:color="auto"/>
              <w:right w:val="single" w:sz="4" w:space="0" w:color="auto"/>
            </w:tcBorders>
            <w:shd w:val="clear" w:color="auto" w:fill="auto"/>
            <w:noWrap/>
            <w:vAlign w:val="center"/>
          </w:tcPr>
          <w:p w14:paraId="49B276D7" w14:textId="77777777" w:rsidR="00AA066C" w:rsidRPr="00763857" w:rsidRDefault="00F87666" w:rsidP="00F87666">
            <w:pPr>
              <w:spacing w:after="0"/>
              <w:jc w:val="left"/>
              <w:rPr>
                <w:rFonts w:ascii="Times New Roman" w:eastAsia="SimSun" w:hAnsi="Times New Roman"/>
                <w:bCs/>
                <w:sz w:val="18"/>
                <w:szCs w:val="18"/>
              </w:rPr>
            </w:pPr>
            <w:r w:rsidRPr="00763857">
              <w:rPr>
                <w:rFonts w:ascii="Times New Roman" w:eastAsia="SimSun" w:hAnsi="Times New Roman"/>
                <w:bCs/>
                <w:sz w:val="18"/>
                <w:szCs w:val="18"/>
              </w:rPr>
              <w:t>Royal Society for the Conservation of Nature (RSCN)</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8" w14:textId="77777777" w:rsidR="00AA066C" w:rsidRPr="00763857" w:rsidRDefault="006430A0"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200,000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9" w14:textId="77777777" w:rsidR="00AA066C" w:rsidRPr="00763857" w:rsidRDefault="006430A0"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200,000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A" w14:textId="77777777" w:rsidR="00AA066C" w:rsidRPr="00763857" w:rsidRDefault="006430A0"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200,000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B" w14:textId="77777777" w:rsidR="00AA066C" w:rsidRPr="00763857" w:rsidRDefault="006430A0"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200,000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DC" w14:textId="77777777" w:rsidR="00AA066C" w:rsidRPr="00763857" w:rsidRDefault="00DC336E" w:rsidP="00B73ADA">
            <w:pPr>
              <w:spacing w:after="0"/>
              <w:jc w:val="right"/>
              <w:rPr>
                <w:rFonts w:ascii="Times New Roman" w:eastAsia="SimSun" w:hAnsi="Times New Roman"/>
                <w:sz w:val="18"/>
                <w:szCs w:val="18"/>
              </w:rPr>
            </w:pPr>
            <w:r w:rsidRPr="00763857">
              <w:rPr>
                <w:rFonts w:ascii="Times New Roman" w:eastAsia="SimSun" w:hAnsi="Times New Roman"/>
                <w:sz w:val="18"/>
                <w:szCs w:val="18"/>
              </w:rPr>
              <w:t>800,000</w:t>
            </w:r>
          </w:p>
        </w:tc>
      </w:tr>
      <w:tr w:rsidR="006D5680" w:rsidRPr="00763857" w14:paraId="49B276E5" w14:textId="77777777" w:rsidTr="006430A0">
        <w:trPr>
          <w:cantSplit/>
          <w:trHeight w:val="131"/>
        </w:trPr>
        <w:tc>
          <w:tcPr>
            <w:tcW w:w="3400" w:type="dxa"/>
            <w:tcBorders>
              <w:top w:val="single" w:sz="4" w:space="0" w:color="auto"/>
              <w:left w:val="single" w:sz="4" w:space="0" w:color="auto"/>
              <w:right w:val="single" w:sz="4" w:space="0" w:color="auto"/>
            </w:tcBorders>
            <w:shd w:val="clear" w:color="auto" w:fill="auto"/>
            <w:noWrap/>
            <w:vAlign w:val="center"/>
          </w:tcPr>
          <w:p w14:paraId="49B276DE" w14:textId="77777777" w:rsidR="006D5680" w:rsidRPr="00763857" w:rsidRDefault="00F87666" w:rsidP="00F87666">
            <w:pPr>
              <w:spacing w:after="0"/>
              <w:jc w:val="left"/>
              <w:rPr>
                <w:rFonts w:ascii="Times New Roman" w:eastAsia="SimSun" w:hAnsi="Times New Roman"/>
                <w:bCs/>
                <w:sz w:val="18"/>
                <w:szCs w:val="18"/>
              </w:rPr>
            </w:pPr>
            <w:r w:rsidRPr="00763857">
              <w:rPr>
                <w:rFonts w:ascii="Times New Roman" w:eastAsia="SimSun" w:hAnsi="Times New Roman"/>
                <w:bCs/>
                <w:sz w:val="18"/>
                <w:szCs w:val="18"/>
              </w:rPr>
              <w:t>Crowne Plaza Resort Petra</w:t>
            </w:r>
            <w:r w:rsidR="006D5680" w:rsidRPr="00763857">
              <w:rPr>
                <w:rFonts w:ascii="Times New Roman" w:eastAsia="SimSun" w:hAnsi="Times New Roman"/>
                <w:bCs/>
                <w:sz w:val="18"/>
                <w:szCs w:val="18"/>
              </w:rPr>
              <w:tab/>
            </w:r>
          </w:p>
          <w:p w14:paraId="49B276DF" w14:textId="77777777" w:rsidR="00F87666" w:rsidRPr="00763857" w:rsidRDefault="00F87666" w:rsidP="00F87666">
            <w:pPr>
              <w:spacing w:after="0"/>
              <w:jc w:val="left"/>
              <w:rPr>
                <w:rFonts w:ascii="Times New Roman" w:eastAsia="SimSun" w:hAnsi="Times New Roman"/>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E0" w14:textId="77777777" w:rsidR="006D5680"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235,000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1" w14:textId="77777777" w:rsidR="006D5680"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236,472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2" w14:textId="77777777" w:rsidR="006D5680"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235,473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3" w14:textId="77777777" w:rsidR="006D5680"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236,000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4" w14:textId="77777777" w:rsidR="006D5680" w:rsidRPr="00763857" w:rsidRDefault="00F87666" w:rsidP="000B5005">
            <w:pPr>
              <w:spacing w:after="0"/>
              <w:jc w:val="right"/>
              <w:rPr>
                <w:rFonts w:ascii="Times New Roman" w:eastAsia="SimSun" w:hAnsi="Times New Roman"/>
                <w:sz w:val="18"/>
                <w:szCs w:val="18"/>
              </w:rPr>
            </w:pPr>
            <w:r w:rsidRPr="00763857">
              <w:rPr>
                <w:rFonts w:ascii="Times New Roman" w:eastAsia="SimSun" w:hAnsi="Times New Roman"/>
                <w:sz w:val="18"/>
                <w:szCs w:val="18"/>
              </w:rPr>
              <w:t>942,945</w:t>
            </w:r>
          </w:p>
        </w:tc>
      </w:tr>
      <w:tr w:rsidR="006B6605" w:rsidRPr="00763857" w14:paraId="49B276ED" w14:textId="77777777" w:rsidTr="006430A0">
        <w:trPr>
          <w:cantSplit/>
          <w:trHeight w:val="131"/>
        </w:trPr>
        <w:tc>
          <w:tcPr>
            <w:tcW w:w="3400" w:type="dxa"/>
            <w:tcBorders>
              <w:top w:val="single" w:sz="4" w:space="0" w:color="auto"/>
              <w:left w:val="single" w:sz="4" w:space="0" w:color="auto"/>
              <w:right w:val="single" w:sz="4" w:space="0" w:color="auto"/>
            </w:tcBorders>
            <w:shd w:val="clear" w:color="auto" w:fill="auto"/>
            <w:noWrap/>
            <w:vAlign w:val="center"/>
          </w:tcPr>
          <w:p w14:paraId="49B276E6" w14:textId="77777777" w:rsidR="006B6605" w:rsidRPr="00763857" w:rsidRDefault="00F87666" w:rsidP="000B5005">
            <w:pPr>
              <w:spacing w:after="0"/>
              <w:jc w:val="left"/>
              <w:rPr>
                <w:rFonts w:ascii="Times New Roman" w:eastAsia="SimSun" w:hAnsi="Times New Roman"/>
                <w:bCs/>
                <w:sz w:val="18"/>
                <w:szCs w:val="18"/>
              </w:rPr>
            </w:pPr>
            <w:r w:rsidRPr="00763857">
              <w:rPr>
                <w:rFonts w:ascii="Times New Roman" w:eastAsia="SimSun" w:hAnsi="Times New Roman"/>
                <w:bCs/>
                <w:sz w:val="18"/>
                <w:szCs w:val="18"/>
              </w:rPr>
              <w:t>Aqaba Hotel Association</w:t>
            </w:r>
          </w:p>
          <w:p w14:paraId="49B276E7" w14:textId="77777777" w:rsidR="00F87666" w:rsidRPr="00763857" w:rsidRDefault="00F87666" w:rsidP="000B5005">
            <w:pPr>
              <w:spacing w:after="0"/>
              <w:jc w:val="left"/>
              <w:rPr>
                <w:rFonts w:ascii="Times New Roman" w:eastAsia="SimSun" w:hAnsi="Times New Roman"/>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E8"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75,000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9"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75,000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A"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75,000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B"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75,000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EC" w14:textId="77777777" w:rsidR="006B6605" w:rsidRPr="00763857" w:rsidRDefault="00F87666" w:rsidP="000B5005">
            <w:pPr>
              <w:spacing w:after="0"/>
              <w:jc w:val="right"/>
              <w:rPr>
                <w:rFonts w:ascii="Times New Roman" w:eastAsia="SimSun" w:hAnsi="Times New Roman"/>
                <w:sz w:val="18"/>
                <w:szCs w:val="18"/>
              </w:rPr>
            </w:pPr>
            <w:r w:rsidRPr="00763857">
              <w:rPr>
                <w:rFonts w:ascii="Times New Roman" w:eastAsia="SimSun" w:hAnsi="Times New Roman"/>
                <w:sz w:val="18"/>
                <w:szCs w:val="18"/>
              </w:rPr>
              <w:t>300,000</w:t>
            </w:r>
          </w:p>
        </w:tc>
      </w:tr>
      <w:tr w:rsidR="006B6605" w:rsidRPr="00763857" w14:paraId="49B276F4" w14:textId="77777777" w:rsidTr="006430A0">
        <w:trPr>
          <w:cantSplit/>
          <w:trHeight w:val="131"/>
        </w:trPr>
        <w:tc>
          <w:tcPr>
            <w:tcW w:w="3400" w:type="dxa"/>
            <w:tcBorders>
              <w:top w:val="single" w:sz="4" w:space="0" w:color="auto"/>
              <w:left w:val="single" w:sz="4" w:space="0" w:color="auto"/>
              <w:right w:val="single" w:sz="4" w:space="0" w:color="auto"/>
            </w:tcBorders>
            <w:shd w:val="clear" w:color="auto" w:fill="auto"/>
            <w:noWrap/>
            <w:vAlign w:val="center"/>
          </w:tcPr>
          <w:p w14:paraId="49B276EE" w14:textId="77777777" w:rsidR="006B6605" w:rsidRPr="00763857" w:rsidRDefault="00F87666" w:rsidP="000B5005">
            <w:pPr>
              <w:spacing w:after="0"/>
              <w:jc w:val="left"/>
              <w:rPr>
                <w:rFonts w:ascii="Times New Roman" w:eastAsia="SimSun" w:hAnsi="Times New Roman"/>
                <w:bCs/>
                <w:sz w:val="18"/>
                <w:szCs w:val="18"/>
              </w:rPr>
            </w:pPr>
            <w:r w:rsidRPr="00763857">
              <w:rPr>
                <w:rFonts w:ascii="Times New Roman" w:eastAsia="SimSun" w:hAnsi="Times New Roman"/>
                <w:bCs/>
                <w:sz w:val="18"/>
                <w:szCs w:val="18"/>
              </w:rPr>
              <w:t>Captain’s Tourist Services and Desert Camp</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EF"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24,000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0"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24,000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1"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28,000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2" w14:textId="77777777" w:rsidR="006B6605" w:rsidRPr="00763857" w:rsidRDefault="006430A0" w:rsidP="00A450BC">
            <w:pPr>
              <w:spacing w:after="0"/>
              <w:jc w:val="right"/>
              <w:rPr>
                <w:rFonts w:ascii="Times New Roman" w:eastAsia="SimSun" w:hAnsi="Times New Roman"/>
                <w:sz w:val="18"/>
                <w:szCs w:val="18"/>
              </w:rPr>
            </w:pPr>
            <w:r w:rsidRPr="00763857">
              <w:rPr>
                <w:rFonts w:ascii="Times New Roman" w:eastAsia="SimSun" w:hAnsi="Times New Roman"/>
                <w:sz w:val="18"/>
                <w:szCs w:val="18"/>
              </w:rPr>
              <w:t>24,000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3" w14:textId="77777777" w:rsidR="006B6605" w:rsidRPr="00763857" w:rsidRDefault="00F87666" w:rsidP="000B5005">
            <w:pPr>
              <w:spacing w:after="0"/>
              <w:jc w:val="right"/>
              <w:rPr>
                <w:rFonts w:ascii="Times New Roman" w:eastAsia="SimSun" w:hAnsi="Times New Roman"/>
                <w:sz w:val="18"/>
                <w:szCs w:val="18"/>
              </w:rPr>
            </w:pPr>
            <w:r w:rsidRPr="00763857">
              <w:rPr>
                <w:rFonts w:ascii="Times New Roman" w:eastAsia="SimSun" w:hAnsi="Times New Roman"/>
                <w:sz w:val="18"/>
                <w:szCs w:val="18"/>
              </w:rPr>
              <w:t>100,000</w:t>
            </w:r>
          </w:p>
        </w:tc>
      </w:tr>
      <w:tr w:rsidR="006D5680" w:rsidRPr="00763857" w14:paraId="49B276FB" w14:textId="77777777" w:rsidTr="006430A0">
        <w:trPr>
          <w:cantSplit/>
          <w:trHeight w:val="431"/>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F5" w14:textId="77777777" w:rsidR="006D5680" w:rsidRPr="00763857" w:rsidRDefault="006D5680" w:rsidP="00CB197F">
            <w:pPr>
              <w:spacing w:after="0"/>
              <w:jc w:val="left"/>
              <w:rPr>
                <w:rFonts w:ascii="Times New Roman" w:eastAsia="SimSun" w:hAnsi="Times New Roman"/>
                <w:b/>
                <w:bCs/>
                <w:sz w:val="18"/>
                <w:szCs w:val="18"/>
              </w:rPr>
            </w:pPr>
            <w:r w:rsidRPr="00763857">
              <w:rPr>
                <w:rFonts w:ascii="Times New Roman" w:eastAsia="SimSun" w:hAnsi="Times New Roman"/>
                <w:b/>
                <w:bCs/>
                <w:sz w:val="18"/>
                <w:szCs w:val="18"/>
              </w:rPr>
              <w:t>TOTAL</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6F6" w14:textId="77777777" w:rsidR="006D5680" w:rsidRPr="00763857" w:rsidRDefault="006430A0" w:rsidP="00CB197F">
            <w:pPr>
              <w:spacing w:after="0"/>
              <w:jc w:val="right"/>
              <w:rPr>
                <w:rFonts w:ascii="Times New Roman" w:eastAsia="SimSun" w:hAnsi="Times New Roman"/>
                <w:b/>
                <w:sz w:val="18"/>
                <w:szCs w:val="18"/>
              </w:rPr>
            </w:pPr>
            <w:r w:rsidRPr="00763857">
              <w:rPr>
                <w:rFonts w:ascii="Times New Roman" w:eastAsia="SimSun" w:hAnsi="Times New Roman"/>
                <w:b/>
                <w:sz w:val="18"/>
                <w:szCs w:val="18"/>
              </w:rPr>
              <w:t>6,007,099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7" w14:textId="77777777" w:rsidR="006D5680" w:rsidRPr="00763857" w:rsidRDefault="006430A0" w:rsidP="00B80083">
            <w:pPr>
              <w:spacing w:after="0"/>
              <w:jc w:val="right"/>
              <w:rPr>
                <w:rFonts w:ascii="Times New Roman" w:eastAsia="SimSun" w:hAnsi="Times New Roman"/>
                <w:b/>
                <w:sz w:val="18"/>
                <w:szCs w:val="18"/>
              </w:rPr>
            </w:pPr>
            <w:r w:rsidRPr="00763857">
              <w:rPr>
                <w:rFonts w:ascii="Times New Roman" w:eastAsia="SimSun" w:hAnsi="Times New Roman"/>
                <w:b/>
                <w:sz w:val="18"/>
                <w:szCs w:val="18"/>
              </w:rPr>
              <w:t>6,67</w:t>
            </w:r>
            <w:r w:rsidR="00B80083">
              <w:rPr>
                <w:rFonts w:ascii="Times New Roman" w:eastAsia="SimSun" w:hAnsi="Times New Roman"/>
                <w:b/>
                <w:sz w:val="18"/>
                <w:szCs w:val="18"/>
              </w:rPr>
              <w:t>4</w:t>
            </w:r>
            <w:r w:rsidRPr="00763857">
              <w:rPr>
                <w:rFonts w:ascii="Times New Roman" w:eastAsia="SimSun" w:hAnsi="Times New Roman"/>
                <w:b/>
                <w:sz w:val="18"/>
                <w:szCs w:val="18"/>
              </w:rPr>
              <w:t>,572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8" w14:textId="77777777" w:rsidR="006D5680" w:rsidRPr="00763857" w:rsidRDefault="006430A0" w:rsidP="00CB197F">
            <w:pPr>
              <w:spacing w:after="0"/>
              <w:jc w:val="right"/>
              <w:rPr>
                <w:rFonts w:ascii="Times New Roman" w:eastAsia="SimSun" w:hAnsi="Times New Roman"/>
                <w:b/>
                <w:sz w:val="18"/>
                <w:szCs w:val="18"/>
              </w:rPr>
            </w:pPr>
            <w:r w:rsidRPr="00763857">
              <w:rPr>
                <w:rFonts w:ascii="Times New Roman" w:eastAsia="SimSun" w:hAnsi="Times New Roman"/>
                <w:b/>
                <w:sz w:val="18"/>
                <w:szCs w:val="18"/>
              </w:rPr>
              <w:t>6,629,573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9" w14:textId="77777777" w:rsidR="006D5680" w:rsidRPr="00763857" w:rsidRDefault="006430A0" w:rsidP="00B80083">
            <w:pPr>
              <w:spacing w:after="0"/>
              <w:jc w:val="right"/>
              <w:rPr>
                <w:rFonts w:ascii="Times New Roman" w:eastAsia="SimSun" w:hAnsi="Times New Roman"/>
                <w:b/>
                <w:sz w:val="18"/>
                <w:szCs w:val="18"/>
              </w:rPr>
            </w:pPr>
            <w:r w:rsidRPr="00763857">
              <w:rPr>
                <w:rFonts w:ascii="Times New Roman" w:eastAsia="SimSun" w:hAnsi="Times New Roman"/>
                <w:b/>
                <w:sz w:val="18"/>
                <w:szCs w:val="18"/>
              </w:rPr>
              <w:t>6,09</w:t>
            </w:r>
            <w:r w:rsidR="00B80083">
              <w:rPr>
                <w:rFonts w:ascii="Times New Roman" w:eastAsia="SimSun" w:hAnsi="Times New Roman"/>
                <w:b/>
                <w:sz w:val="18"/>
                <w:szCs w:val="18"/>
              </w:rPr>
              <w:t>9</w:t>
            </w:r>
            <w:r w:rsidRPr="00763857">
              <w:rPr>
                <w:rFonts w:ascii="Times New Roman" w:eastAsia="SimSun" w:hAnsi="Times New Roman"/>
                <w:b/>
                <w:sz w:val="18"/>
                <w:szCs w:val="18"/>
              </w:rPr>
              <w:t>,099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9B276FA" w14:textId="77777777" w:rsidR="006D5680" w:rsidRPr="00763857" w:rsidRDefault="006430A0" w:rsidP="00CB197F">
            <w:pPr>
              <w:spacing w:after="0"/>
              <w:jc w:val="right"/>
              <w:rPr>
                <w:rFonts w:ascii="Times New Roman" w:eastAsia="SimSun" w:hAnsi="Times New Roman"/>
                <w:b/>
                <w:sz w:val="18"/>
                <w:szCs w:val="18"/>
              </w:rPr>
            </w:pPr>
            <w:r w:rsidRPr="00763857">
              <w:rPr>
                <w:rFonts w:ascii="Times New Roman" w:eastAsia="SimSun" w:hAnsi="Times New Roman"/>
                <w:b/>
                <w:sz w:val="18"/>
                <w:szCs w:val="18"/>
              </w:rPr>
              <w:t>25,410,343</w:t>
            </w:r>
          </w:p>
        </w:tc>
      </w:tr>
    </w:tbl>
    <w:p w14:paraId="49B276FC" w14:textId="77777777" w:rsidR="00E1433A" w:rsidRPr="00763857" w:rsidRDefault="00E1433A" w:rsidP="00B73ADA">
      <w:pPr>
        <w:spacing w:after="0"/>
        <w:rPr>
          <w:rFonts w:ascii="Times New Roman" w:hAnsi="Times New Roman"/>
          <w:sz w:val="18"/>
          <w:szCs w:val="18"/>
        </w:rPr>
      </w:pPr>
    </w:p>
    <w:p w14:paraId="49B276FD" w14:textId="77777777" w:rsidR="00E1433A" w:rsidRPr="00763857" w:rsidRDefault="00E1433A" w:rsidP="00B73ADA">
      <w:pPr>
        <w:spacing w:after="0"/>
        <w:rPr>
          <w:rFonts w:ascii="Times New Roman" w:hAnsi="Times New Roman"/>
          <w:sz w:val="18"/>
          <w:szCs w:val="18"/>
        </w:rPr>
      </w:pPr>
    </w:p>
    <w:p w14:paraId="49B276FE" w14:textId="77777777" w:rsidR="00E1433A" w:rsidRPr="00763857" w:rsidRDefault="00E1433A" w:rsidP="00B73ADA">
      <w:pPr>
        <w:spacing w:after="0"/>
        <w:rPr>
          <w:rFonts w:ascii="Times New Roman" w:hAnsi="Times New Roman"/>
          <w:b/>
          <w:smallCaps/>
          <w:szCs w:val="22"/>
        </w:rPr>
        <w:sectPr w:rsidR="00E1433A" w:rsidRPr="00763857" w:rsidSect="0085629B">
          <w:footerReference w:type="even" r:id="rId27"/>
          <w:footerReference w:type="default" r:id="rId28"/>
          <w:pgSz w:w="15840" w:h="12240" w:orient="landscape" w:code="1"/>
          <w:pgMar w:top="720" w:right="720" w:bottom="720" w:left="720" w:header="720" w:footer="432" w:gutter="0"/>
          <w:cols w:space="708"/>
          <w:titlePg/>
          <w:docGrid w:linePitch="360"/>
        </w:sectPr>
      </w:pPr>
      <w:bookmarkStart w:id="32" w:name="_Toc207800914"/>
      <w:bookmarkEnd w:id="30"/>
    </w:p>
    <w:p w14:paraId="49B276FF" w14:textId="77777777" w:rsidR="00E1433A" w:rsidRPr="00A64FC4" w:rsidRDefault="00B735A0" w:rsidP="00A64FC4">
      <w:pPr>
        <w:pStyle w:val="Heading1"/>
        <w:rPr>
          <w:szCs w:val="32"/>
        </w:rPr>
      </w:pPr>
      <w:bookmarkStart w:id="33" w:name="_Toc352255203"/>
      <w:r w:rsidRPr="00A64FC4">
        <w:rPr>
          <w:szCs w:val="32"/>
        </w:rPr>
        <w:lastRenderedPageBreak/>
        <w:t>MANAGEMENT ARRANGEMENTS</w:t>
      </w:r>
      <w:bookmarkEnd w:id="32"/>
      <w:bookmarkEnd w:id="33"/>
      <w:r w:rsidRPr="00A64FC4">
        <w:rPr>
          <w:szCs w:val="32"/>
        </w:rPr>
        <w:t xml:space="preserve"> </w:t>
      </w:r>
    </w:p>
    <w:p w14:paraId="49B27700" w14:textId="77777777" w:rsidR="00BE15BD" w:rsidRPr="000B5005" w:rsidRDefault="00834A2B" w:rsidP="001506F1">
      <w:pPr>
        <w:spacing w:after="0"/>
        <w:rPr>
          <w:rFonts w:ascii="Times New Roman" w:hAnsi="Times New Roman"/>
          <w:szCs w:val="22"/>
          <w:lang w:val="en-NZ"/>
        </w:rPr>
      </w:pPr>
      <w:r w:rsidRPr="00337F50">
        <w:rPr>
          <w:rFonts w:ascii="Times New Roman" w:hAnsi="Times New Roman"/>
          <w:szCs w:val="22"/>
          <w:lang w:val="en-NZ"/>
        </w:rPr>
        <w:t>UNDP is the GEF Implementing Agency (IA) for the</w:t>
      </w:r>
      <w:r w:rsidR="00BE15BD" w:rsidRPr="00337F50">
        <w:rPr>
          <w:rFonts w:ascii="Times New Roman" w:hAnsi="Times New Roman"/>
          <w:szCs w:val="22"/>
          <w:lang w:val="en-NZ"/>
        </w:rPr>
        <w:t xml:space="preserve"> project </w:t>
      </w:r>
      <w:r w:rsidRPr="00337F50">
        <w:rPr>
          <w:rFonts w:ascii="Times New Roman" w:hAnsi="Times New Roman"/>
          <w:szCs w:val="22"/>
          <w:lang w:val="en-NZ"/>
        </w:rPr>
        <w:t xml:space="preserve">which </w:t>
      </w:r>
      <w:r w:rsidR="00BE15BD" w:rsidRPr="00337F50">
        <w:rPr>
          <w:rFonts w:ascii="Times New Roman" w:hAnsi="Times New Roman"/>
          <w:szCs w:val="22"/>
          <w:lang w:val="en-NZ"/>
        </w:rPr>
        <w:t>will be i</w:t>
      </w:r>
      <w:r w:rsidRPr="00337F50">
        <w:rPr>
          <w:rFonts w:ascii="Times New Roman" w:hAnsi="Times New Roman"/>
          <w:szCs w:val="22"/>
          <w:lang w:val="en-NZ"/>
        </w:rPr>
        <w:t>mplemented over a period of four</w:t>
      </w:r>
      <w:r w:rsidR="00BE15BD" w:rsidRPr="00337F50">
        <w:rPr>
          <w:rFonts w:ascii="Times New Roman" w:hAnsi="Times New Roman"/>
          <w:szCs w:val="22"/>
          <w:lang w:val="en-NZ"/>
        </w:rPr>
        <w:t xml:space="preserve"> years</w:t>
      </w:r>
      <w:r w:rsidRPr="00337F50">
        <w:rPr>
          <w:rFonts w:ascii="Times New Roman" w:hAnsi="Times New Roman"/>
          <w:szCs w:val="22"/>
          <w:lang w:val="en-NZ"/>
        </w:rPr>
        <w:t xml:space="preserve"> and will have </w:t>
      </w:r>
      <w:r w:rsidR="006A5000" w:rsidRPr="00337F50">
        <w:rPr>
          <w:rFonts w:ascii="Times New Roman" w:hAnsi="Times New Roman"/>
          <w:szCs w:val="22"/>
          <w:lang w:val="en-NZ"/>
        </w:rPr>
        <w:t>five</w:t>
      </w:r>
      <w:r w:rsidRPr="00337F50">
        <w:rPr>
          <w:rFonts w:ascii="Times New Roman" w:hAnsi="Times New Roman"/>
          <w:szCs w:val="22"/>
          <w:lang w:val="en-NZ"/>
        </w:rPr>
        <w:t xml:space="preserve"> key Implementation Partners – the Royal Society for the Conservation of Nature (RSCN), the Petra Development and Tourism Region Authority </w:t>
      </w:r>
      <w:r w:rsidR="00E0275D" w:rsidRPr="00337F50">
        <w:rPr>
          <w:rFonts w:ascii="Times New Roman" w:hAnsi="Times New Roman"/>
          <w:szCs w:val="22"/>
          <w:lang w:val="en-NZ"/>
        </w:rPr>
        <w:t>(</w:t>
      </w:r>
      <w:r w:rsidRPr="00337F50">
        <w:rPr>
          <w:rFonts w:ascii="Times New Roman" w:hAnsi="Times New Roman"/>
          <w:szCs w:val="22"/>
          <w:lang w:val="en-NZ"/>
        </w:rPr>
        <w:t>PDTRA), the Aqaba Special Economic Zone Authority (ASEZA)</w:t>
      </w:r>
      <w:r w:rsidR="006A5000" w:rsidRPr="00337F50">
        <w:rPr>
          <w:rFonts w:ascii="Times New Roman" w:hAnsi="Times New Roman"/>
          <w:szCs w:val="22"/>
          <w:lang w:val="en-NZ"/>
        </w:rPr>
        <w:t>, the Ministry of Municipal Affairs (MoMA), and the Ministry of Tourism and Antiquities (MoTA)</w:t>
      </w:r>
      <w:r w:rsidRPr="00337F50">
        <w:rPr>
          <w:rFonts w:ascii="Times New Roman" w:hAnsi="Times New Roman"/>
          <w:szCs w:val="22"/>
          <w:lang w:val="en-NZ"/>
        </w:rPr>
        <w:t xml:space="preserve">. Other government and non-government organizations will also play important </w:t>
      </w:r>
      <w:r w:rsidR="00E0275D" w:rsidRPr="00337F50">
        <w:rPr>
          <w:rFonts w:ascii="Times New Roman" w:hAnsi="Times New Roman"/>
          <w:szCs w:val="22"/>
          <w:lang w:val="en-NZ"/>
        </w:rPr>
        <w:t xml:space="preserve">but lesser </w:t>
      </w:r>
      <w:r w:rsidRPr="00337F50">
        <w:rPr>
          <w:rFonts w:ascii="Times New Roman" w:hAnsi="Times New Roman"/>
          <w:szCs w:val="22"/>
          <w:lang w:val="en-NZ"/>
        </w:rPr>
        <w:t>roles in implementation</w:t>
      </w:r>
      <w:r w:rsidRPr="000B5005">
        <w:rPr>
          <w:rFonts w:ascii="Times New Roman" w:hAnsi="Times New Roman"/>
          <w:szCs w:val="22"/>
          <w:lang w:val="en-NZ"/>
        </w:rPr>
        <w:t>.</w:t>
      </w:r>
      <w:r w:rsidR="00BE15BD" w:rsidRPr="000B5005">
        <w:rPr>
          <w:rFonts w:ascii="Times New Roman" w:hAnsi="Times New Roman"/>
          <w:szCs w:val="22"/>
          <w:lang w:val="en-NZ"/>
        </w:rPr>
        <w:t xml:space="preserve"> The project </w:t>
      </w:r>
      <w:r w:rsidRPr="000B5005">
        <w:rPr>
          <w:rFonts w:ascii="Times New Roman" w:hAnsi="Times New Roman"/>
          <w:szCs w:val="22"/>
          <w:lang w:val="en-NZ"/>
        </w:rPr>
        <w:t xml:space="preserve">will </w:t>
      </w:r>
      <w:r w:rsidR="001A6C56" w:rsidRPr="000B5005">
        <w:rPr>
          <w:rFonts w:ascii="Times New Roman" w:hAnsi="Times New Roman"/>
          <w:szCs w:val="22"/>
          <w:lang w:val="en-NZ"/>
        </w:rPr>
        <w:t>be tax exempt according to the agreement between UNDP and the Government and while it will be executed in the NEX modality, it will use the direct payment approach</w:t>
      </w:r>
      <w:r w:rsidRPr="000B5005">
        <w:rPr>
          <w:rFonts w:ascii="Times New Roman" w:hAnsi="Times New Roman"/>
          <w:szCs w:val="22"/>
          <w:lang w:val="en-NZ"/>
        </w:rPr>
        <w:t xml:space="preserve">, in line with the </w:t>
      </w:r>
      <w:r w:rsidR="00BE15BD" w:rsidRPr="000B5005">
        <w:rPr>
          <w:rFonts w:ascii="Times New Roman" w:hAnsi="Times New Roman"/>
          <w:szCs w:val="22"/>
          <w:lang w:val="en-NZ"/>
        </w:rPr>
        <w:t>Standard Basic Assistance Agreement (SBAA</w:t>
      </w:r>
      <w:r w:rsidR="00BD2B46" w:rsidRPr="000B5005">
        <w:rPr>
          <w:rFonts w:ascii="Times New Roman" w:hAnsi="Times New Roman"/>
          <w:szCs w:val="22"/>
          <w:lang w:val="en-NZ"/>
        </w:rPr>
        <w:t>)</w:t>
      </w:r>
      <w:r w:rsidR="00BE15BD" w:rsidRPr="000B5005">
        <w:rPr>
          <w:rFonts w:ascii="Times New Roman" w:hAnsi="Times New Roman"/>
          <w:szCs w:val="22"/>
          <w:lang w:val="en-NZ"/>
        </w:rPr>
        <w:t xml:space="preserve"> between</w:t>
      </w:r>
      <w:r w:rsidRPr="000B5005">
        <w:rPr>
          <w:rFonts w:ascii="Times New Roman" w:hAnsi="Times New Roman"/>
          <w:szCs w:val="22"/>
          <w:lang w:val="en-NZ"/>
        </w:rPr>
        <w:t xml:space="preserve"> </w:t>
      </w:r>
      <w:r w:rsidR="00BE15BD" w:rsidRPr="000B5005">
        <w:rPr>
          <w:rFonts w:ascii="Times New Roman" w:hAnsi="Times New Roman"/>
          <w:szCs w:val="22"/>
          <w:lang w:val="en-NZ"/>
        </w:rPr>
        <w:t xml:space="preserve">the UNDP and the Government of </w:t>
      </w:r>
      <w:r w:rsidR="00BD2B46" w:rsidRPr="000B5005">
        <w:rPr>
          <w:rFonts w:ascii="Times New Roman" w:hAnsi="Times New Roman"/>
          <w:szCs w:val="22"/>
          <w:lang w:val="en-NZ"/>
        </w:rPr>
        <w:t xml:space="preserve">the Hashemite Kingdom of </w:t>
      </w:r>
      <w:r w:rsidRPr="000B5005">
        <w:rPr>
          <w:rFonts w:ascii="Times New Roman" w:hAnsi="Times New Roman"/>
          <w:szCs w:val="22"/>
          <w:lang w:val="en-NZ"/>
        </w:rPr>
        <w:t>Jordan</w:t>
      </w:r>
      <w:r w:rsidR="00BE15BD" w:rsidRPr="000B5005">
        <w:rPr>
          <w:rFonts w:ascii="Times New Roman" w:hAnsi="Times New Roman"/>
          <w:szCs w:val="22"/>
          <w:lang w:val="en-NZ"/>
        </w:rPr>
        <w:t>.</w:t>
      </w:r>
    </w:p>
    <w:p w14:paraId="49B27701" w14:textId="77777777" w:rsidR="00834A2B" w:rsidRPr="000B5005" w:rsidRDefault="00834A2B" w:rsidP="001506F1">
      <w:pPr>
        <w:spacing w:after="0"/>
        <w:rPr>
          <w:rFonts w:ascii="Times New Roman" w:hAnsi="Times New Roman"/>
          <w:szCs w:val="22"/>
          <w:lang w:val="en-NZ"/>
        </w:rPr>
      </w:pPr>
    </w:p>
    <w:p w14:paraId="49B27702" w14:textId="77777777" w:rsidR="00834A2B" w:rsidRDefault="006D5680" w:rsidP="001506F1">
      <w:pPr>
        <w:spacing w:after="0"/>
        <w:rPr>
          <w:rFonts w:ascii="Times New Roman" w:hAnsi="Times New Roman"/>
          <w:szCs w:val="22"/>
          <w:lang w:val="en-NZ"/>
        </w:rPr>
      </w:pPr>
      <w:r w:rsidRPr="000B5005">
        <w:rPr>
          <w:rFonts w:ascii="Times New Roman" w:hAnsi="Times New Roman"/>
          <w:szCs w:val="22"/>
          <w:lang w:val="en-NZ"/>
        </w:rPr>
        <w:t>The</w:t>
      </w:r>
      <w:r w:rsidR="007C7970" w:rsidRPr="000B5005">
        <w:rPr>
          <w:rFonts w:ascii="Times New Roman" w:hAnsi="Times New Roman"/>
          <w:szCs w:val="22"/>
          <w:lang w:val="en-NZ"/>
        </w:rPr>
        <w:t xml:space="preserve"> government </w:t>
      </w:r>
      <w:r w:rsidR="00BD2B46" w:rsidRPr="000B5005">
        <w:rPr>
          <w:rFonts w:ascii="Times New Roman" w:hAnsi="Times New Roman"/>
          <w:szCs w:val="22"/>
          <w:lang w:val="en-NZ"/>
        </w:rPr>
        <w:t xml:space="preserve">will </w:t>
      </w:r>
      <w:r w:rsidR="005F3E1D" w:rsidRPr="000B5005">
        <w:rPr>
          <w:rFonts w:ascii="Times New Roman" w:hAnsi="Times New Roman"/>
          <w:szCs w:val="22"/>
          <w:lang w:val="en-NZ"/>
        </w:rPr>
        <w:t>appoint</w:t>
      </w:r>
      <w:r w:rsidR="00BE15BD" w:rsidRPr="000B5005">
        <w:rPr>
          <w:rFonts w:ascii="Times New Roman" w:hAnsi="Times New Roman"/>
          <w:szCs w:val="22"/>
          <w:lang w:val="en-NZ"/>
        </w:rPr>
        <w:t xml:space="preserve"> a high level official who will serve part time as the</w:t>
      </w:r>
      <w:r w:rsidR="007B1569" w:rsidRPr="000B5005">
        <w:rPr>
          <w:rFonts w:ascii="Times New Roman" w:hAnsi="Times New Roman"/>
          <w:szCs w:val="22"/>
          <w:lang w:val="en-NZ"/>
        </w:rPr>
        <w:t xml:space="preserve"> </w:t>
      </w:r>
      <w:r w:rsidR="000D360F">
        <w:rPr>
          <w:rFonts w:ascii="Times New Roman" w:hAnsi="Times New Roman"/>
          <w:b/>
          <w:szCs w:val="22"/>
          <w:lang w:val="en-US"/>
        </w:rPr>
        <w:t>Government Focal Point (GFP)</w:t>
      </w:r>
      <w:r w:rsidR="00763857">
        <w:rPr>
          <w:rFonts w:ascii="Times New Roman" w:hAnsi="Times New Roman"/>
          <w:b/>
          <w:szCs w:val="22"/>
          <w:lang w:val="en-US"/>
        </w:rPr>
        <w:t>.</w:t>
      </w:r>
      <w:r w:rsidR="001458C4">
        <w:rPr>
          <w:rFonts w:ascii="Times New Roman" w:hAnsi="Times New Roman"/>
          <w:b/>
          <w:szCs w:val="22"/>
          <w:lang w:val="en-US"/>
        </w:rPr>
        <w:t xml:space="preserve"> </w:t>
      </w:r>
      <w:r w:rsidR="005F3E1D" w:rsidRPr="000B5005">
        <w:rPr>
          <w:rFonts w:ascii="Times New Roman" w:hAnsi="Times New Roman"/>
          <w:szCs w:val="22"/>
          <w:lang w:val="en-US"/>
        </w:rPr>
        <w:t xml:space="preserve">The </w:t>
      </w:r>
      <w:r w:rsidR="000D360F">
        <w:rPr>
          <w:rFonts w:ascii="Times New Roman" w:hAnsi="Times New Roman"/>
          <w:szCs w:val="22"/>
          <w:lang w:val="en-US"/>
        </w:rPr>
        <w:t>GFP</w:t>
      </w:r>
      <w:r w:rsidR="000D360F" w:rsidRPr="000B5005">
        <w:rPr>
          <w:rFonts w:ascii="Times New Roman" w:hAnsi="Times New Roman"/>
          <w:szCs w:val="22"/>
          <w:lang w:val="en-US"/>
        </w:rPr>
        <w:t xml:space="preserve"> </w:t>
      </w:r>
      <w:r w:rsidR="005F3E1D" w:rsidRPr="000B5005">
        <w:rPr>
          <w:rFonts w:ascii="Times New Roman" w:hAnsi="Times New Roman"/>
          <w:szCs w:val="22"/>
          <w:lang w:val="en-US"/>
        </w:rPr>
        <w:t xml:space="preserve">is </w:t>
      </w:r>
      <w:r w:rsidR="0035183F" w:rsidRPr="000B5005">
        <w:rPr>
          <w:rFonts w:ascii="Times New Roman" w:hAnsi="Times New Roman"/>
          <w:szCs w:val="22"/>
          <w:lang w:val="en-US"/>
        </w:rPr>
        <w:t xml:space="preserve">usually </w:t>
      </w:r>
      <w:r w:rsidR="005F3E1D" w:rsidRPr="000B5005">
        <w:rPr>
          <w:rFonts w:ascii="Times New Roman" w:hAnsi="Times New Roman"/>
          <w:szCs w:val="22"/>
          <w:lang w:val="en-US"/>
        </w:rPr>
        <w:t xml:space="preserve">a senior person appointed by the National Executing Agency (NEA) to oversee the project. </w:t>
      </w:r>
      <w:r w:rsidR="0035183F" w:rsidRPr="000B5005">
        <w:rPr>
          <w:rFonts w:ascii="Times New Roman" w:hAnsi="Times New Roman"/>
          <w:szCs w:val="22"/>
          <w:lang w:val="en-US"/>
        </w:rPr>
        <w:t xml:space="preserve">However, in the case of this project with five partner Executing Agencies the </w:t>
      </w:r>
      <w:r w:rsidR="000D360F">
        <w:rPr>
          <w:rFonts w:ascii="Times New Roman" w:hAnsi="Times New Roman"/>
          <w:szCs w:val="22"/>
          <w:lang w:val="en-US"/>
        </w:rPr>
        <w:t>GFP</w:t>
      </w:r>
      <w:r w:rsidR="00763857">
        <w:rPr>
          <w:rFonts w:ascii="Times New Roman" w:hAnsi="Times New Roman"/>
          <w:szCs w:val="22"/>
          <w:lang w:val="en-US"/>
        </w:rPr>
        <w:t xml:space="preserve"> </w:t>
      </w:r>
      <w:r w:rsidR="0035183F" w:rsidRPr="000B5005">
        <w:rPr>
          <w:rFonts w:ascii="Times New Roman" w:hAnsi="Times New Roman"/>
          <w:szCs w:val="22"/>
          <w:lang w:val="en-US"/>
        </w:rPr>
        <w:t>c</w:t>
      </w:r>
      <w:r w:rsidR="005F3E1D" w:rsidRPr="000B5005">
        <w:rPr>
          <w:rFonts w:ascii="Times New Roman" w:hAnsi="Times New Roman"/>
          <w:szCs w:val="22"/>
          <w:lang w:val="en-US"/>
        </w:rPr>
        <w:t xml:space="preserve">ould be an </w:t>
      </w:r>
      <w:r w:rsidR="0035183F" w:rsidRPr="000B5005">
        <w:rPr>
          <w:rFonts w:ascii="Times New Roman" w:hAnsi="Times New Roman"/>
          <w:szCs w:val="22"/>
          <w:lang w:val="en-US"/>
        </w:rPr>
        <w:t xml:space="preserve">official of a “neutral” agency such as MoPIC. </w:t>
      </w:r>
      <w:r w:rsidR="005F3E1D" w:rsidRPr="000B5005">
        <w:rPr>
          <w:rFonts w:ascii="Times New Roman" w:hAnsi="Times New Roman"/>
          <w:szCs w:val="22"/>
          <w:lang w:val="en-US"/>
        </w:rPr>
        <w:t xml:space="preserve">The </w:t>
      </w:r>
      <w:r w:rsidR="000D360F">
        <w:rPr>
          <w:rFonts w:ascii="Times New Roman" w:hAnsi="Times New Roman"/>
          <w:szCs w:val="22"/>
          <w:lang w:val="en-US"/>
        </w:rPr>
        <w:t>GFP</w:t>
      </w:r>
      <w:r w:rsidR="000D360F" w:rsidRPr="000B5005">
        <w:rPr>
          <w:rFonts w:ascii="Times New Roman" w:hAnsi="Times New Roman"/>
          <w:szCs w:val="22"/>
          <w:lang w:val="en-US"/>
        </w:rPr>
        <w:t xml:space="preserve"> </w:t>
      </w:r>
      <w:r w:rsidR="005F3E1D" w:rsidRPr="000B5005">
        <w:rPr>
          <w:rFonts w:ascii="Times New Roman" w:hAnsi="Times New Roman"/>
          <w:szCs w:val="22"/>
          <w:lang w:val="en-US"/>
        </w:rPr>
        <w:t>is accountable to Government and UNDP for the implementation of the project in line with the signed project document. He/she is the approving officer for the project</w:t>
      </w:r>
      <w:r w:rsidR="0035183F" w:rsidRPr="000B5005">
        <w:rPr>
          <w:rFonts w:ascii="Times New Roman" w:hAnsi="Times New Roman"/>
          <w:szCs w:val="22"/>
          <w:lang w:val="en-US"/>
        </w:rPr>
        <w:t xml:space="preserve"> and</w:t>
      </w:r>
      <w:r w:rsidR="00BE15BD" w:rsidRPr="000B5005">
        <w:rPr>
          <w:rFonts w:ascii="Times New Roman" w:hAnsi="Times New Roman"/>
          <w:szCs w:val="22"/>
          <w:lang w:val="en-NZ"/>
        </w:rPr>
        <w:t xml:space="preserve"> will be responsible for</w:t>
      </w:r>
      <w:r w:rsidR="00E0275D" w:rsidRPr="000B5005">
        <w:rPr>
          <w:rFonts w:ascii="Times New Roman" w:hAnsi="Times New Roman"/>
          <w:szCs w:val="22"/>
          <w:lang w:val="en-NZ"/>
        </w:rPr>
        <w:t xml:space="preserve"> </w:t>
      </w:r>
      <w:r w:rsidR="00BE15BD" w:rsidRPr="000B5005">
        <w:rPr>
          <w:rFonts w:ascii="Times New Roman" w:hAnsi="Times New Roman"/>
          <w:szCs w:val="22"/>
          <w:lang w:val="en-NZ"/>
        </w:rPr>
        <w:t xml:space="preserve">providing government oversight and guidance </w:t>
      </w:r>
      <w:r w:rsidR="007B1569" w:rsidRPr="000B5005">
        <w:rPr>
          <w:rFonts w:ascii="Times New Roman" w:hAnsi="Times New Roman"/>
          <w:szCs w:val="22"/>
          <w:lang w:val="en-NZ"/>
        </w:rPr>
        <w:t>for</w:t>
      </w:r>
      <w:r w:rsidR="00BE15BD" w:rsidRPr="000B5005">
        <w:rPr>
          <w:rFonts w:ascii="Times New Roman" w:hAnsi="Times New Roman"/>
          <w:szCs w:val="22"/>
          <w:lang w:val="en-NZ"/>
        </w:rPr>
        <w:t xml:space="preserve"> project implementation. The </w:t>
      </w:r>
      <w:r w:rsidR="000D360F">
        <w:rPr>
          <w:rFonts w:ascii="Times New Roman" w:hAnsi="Times New Roman"/>
          <w:szCs w:val="22"/>
          <w:lang w:val="en-NZ"/>
        </w:rPr>
        <w:t>GFP</w:t>
      </w:r>
      <w:r w:rsidR="000D360F" w:rsidRPr="000B5005">
        <w:rPr>
          <w:rFonts w:ascii="Times New Roman" w:hAnsi="Times New Roman"/>
          <w:szCs w:val="22"/>
          <w:lang w:val="en-NZ"/>
        </w:rPr>
        <w:t xml:space="preserve"> </w:t>
      </w:r>
      <w:r w:rsidR="00BE15BD" w:rsidRPr="000B5005">
        <w:rPr>
          <w:rFonts w:ascii="Times New Roman" w:hAnsi="Times New Roman"/>
          <w:szCs w:val="22"/>
          <w:lang w:val="en-NZ"/>
        </w:rPr>
        <w:t>will not</w:t>
      </w:r>
      <w:r w:rsidR="00E0275D" w:rsidRPr="000B5005">
        <w:rPr>
          <w:rFonts w:ascii="Times New Roman" w:hAnsi="Times New Roman"/>
          <w:szCs w:val="22"/>
          <w:lang w:val="en-NZ"/>
        </w:rPr>
        <w:t xml:space="preserve"> </w:t>
      </w:r>
      <w:r w:rsidR="007B1569" w:rsidRPr="000B5005">
        <w:rPr>
          <w:rFonts w:ascii="Times New Roman" w:hAnsi="Times New Roman"/>
          <w:szCs w:val="22"/>
          <w:lang w:val="en-NZ"/>
        </w:rPr>
        <w:t xml:space="preserve">be paid from </w:t>
      </w:r>
      <w:r w:rsidR="00BE15BD" w:rsidRPr="000B5005">
        <w:rPr>
          <w:rFonts w:ascii="Times New Roman" w:hAnsi="Times New Roman"/>
          <w:szCs w:val="22"/>
          <w:lang w:val="en-NZ"/>
        </w:rPr>
        <w:t>project funds, but</w:t>
      </w:r>
      <w:r w:rsidR="007C7970" w:rsidRPr="000B5005">
        <w:rPr>
          <w:rFonts w:ascii="Times New Roman" w:hAnsi="Times New Roman"/>
          <w:szCs w:val="22"/>
          <w:lang w:val="en-NZ"/>
        </w:rPr>
        <w:t xml:space="preserve"> will represent a Government in-</w:t>
      </w:r>
      <w:r w:rsidR="00BE15BD" w:rsidRPr="000B5005">
        <w:rPr>
          <w:rFonts w:ascii="Times New Roman" w:hAnsi="Times New Roman"/>
          <w:szCs w:val="22"/>
          <w:lang w:val="en-NZ"/>
        </w:rPr>
        <w:t>kind contribution to the</w:t>
      </w:r>
      <w:r w:rsidR="00E0275D" w:rsidRPr="000B5005">
        <w:rPr>
          <w:rFonts w:ascii="Times New Roman" w:hAnsi="Times New Roman"/>
          <w:szCs w:val="22"/>
          <w:lang w:val="en-NZ"/>
        </w:rPr>
        <w:t xml:space="preserve"> </w:t>
      </w:r>
      <w:r w:rsidR="007C7970" w:rsidRPr="000B5005">
        <w:rPr>
          <w:rFonts w:ascii="Times New Roman" w:hAnsi="Times New Roman"/>
          <w:szCs w:val="22"/>
          <w:lang w:val="en-NZ"/>
        </w:rPr>
        <w:t>p</w:t>
      </w:r>
      <w:r w:rsidR="001506F1" w:rsidRPr="000B5005">
        <w:rPr>
          <w:rFonts w:ascii="Times New Roman" w:hAnsi="Times New Roman"/>
          <w:szCs w:val="22"/>
          <w:lang w:val="en-NZ"/>
        </w:rPr>
        <w:t>roject.</w:t>
      </w:r>
    </w:p>
    <w:p w14:paraId="49B27703" w14:textId="77777777" w:rsidR="0035183F" w:rsidRDefault="0035183F" w:rsidP="001506F1">
      <w:pPr>
        <w:spacing w:after="0"/>
        <w:rPr>
          <w:rFonts w:ascii="Times New Roman" w:hAnsi="Times New Roman"/>
          <w:szCs w:val="22"/>
          <w:lang w:val="en-NZ"/>
        </w:rPr>
      </w:pPr>
    </w:p>
    <w:p w14:paraId="49B27704" w14:textId="77777777" w:rsidR="0035183F" w:rsidRDefault="0035183F" w:rsidP="001506F1">
      <w:pPr>
        <w:spacing w:after="0"/>
        <w:rPr>
          <w:rFonts w:ascii="Times New Roman" w:hAnsi="Times New Roman"/>
          <w:szCs w:val="22"/>
          <w:lang w:val="en-NZ"/>
        </w:rPr>
      </w:pPr>
      <w:r>
        <w:rPr>
          <w:rFonts w:ascii="Times New Roman" w:hAnsi="Times New Roman"/>
          <w:szCs w:val="22"/>
          <w:lang w:val="en-NZ"/>
        </w:rPr>
        <w:t xml:space="preserve">Among the duties and responsibilities of the </w:t>
      </w:r>
      <w:r w:rsidR="00A1090E">
        <w:rPr>
          <w:rFonts w:ascii="Times New Roman" w:hAnsi="Times New Roman"/>
          <w:szCs w:val="22"/>
          <w:lang w:val="en-NZ"/>
        </w:rPr>
        <w:t>GFP</w:t>
      </w:r>
      <w:r>
        <w:rPr>
          <w:rFonts w:ascii="Times New Roman" w:hAnsi="Times New Roman"/>
          <w:szCs w:val="22"/>
          <w:lang w:val="en-NZ"/>
        </w:rPr>
        <w:t xml:space="preserve"> are the following</w:t>
      </w:r>
      <w:r>
        <w:rPr>
          <w:rStyle w:val="FootnoteReference"/>
          <w:szCs w:val="22"/>
          <w:lang w:val="en-NZ"/>
        </w:rPr>
        <w:footnoteReference w:id="30"/>
      </w:r>
      <w:r>
        <w:rPr>
          <w:rFonts w:ascii="Times New Roman" w:hAnsi="Times New Roman"/>
          <w:szCs w:val="22"/>
          <w:lang w:val="en-NZ"/>
        </w:rPr>
        <w:t>:</w:t>
      </w:r>
    </w:p>
    <w:p w14:paraId="49B27705"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Assumes overall responsibility for the successful execution and implementation of the project toward achieving the outcomes and outputs.</w:t>
      </w:r>
    </w:p>
    <w:p w14:paraId="49B27706"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Ensures the proper use of project resources.</w:t>
      </w:r>
    </w:p>
    <w:p w14:paraId="49B27707"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Serves as a focal point for coordination of the project with implementing agencies, UNDP, Government and other partners</w:t>
      </w:r>
    </w:p>
    <w:p w14:paraId="49B27708"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 xml:space="preserve"> Ensures that Government inputs for project are available.</w:t>
      </w:r>
    </w:p>
    <w:p w14:paraId="49B27709"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 xml:space="preserve"> Leads and coordinates partners in the selection of the Project </w:t>
      </w:r>
      <w:r>
        <w:rPr>
          <w:rFonts w:ascii="Times New Roman" w:hAnsi="Times New Roman"/>
          <w:szCs w:val="22"/>
          <w:lang w:val="en-US"/>
        </w:rPr>
        <w:t>Coordinator</w:t>
      </w:r>
      <w:r w:rsidRPr="0035183F">
        <w:rPr>
          <w:rFonts w:ascii="Times New Roman" w:hAnsi="Times New Roman"/>
          <w:szCs w:val="22"/>
          <w:lang w:val="en-US"/>
        </w:rPr>
        <w:t>.</w:t>
      </w:r>
    </w:p>
    <w:p w14:paraId="49B2770A"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 xml:space="preserve"> Supervises the Project </w:t>
      </w:r>
      <w:r>
        <w:rPr>
          <w:rFonts w:ascii="Times New Roman" w:hAnsi="Times New Roman"/>
          <w:szCs w:val="22"/>
          <w:lang w:val="en-US"/>
        </w:rPr>
        <w:t>Coordinator</w:t>
      </w:r>
      <w:r w:rsidRPr="0035183F">
        <w:rPr>
          <w:rFonts w:ascii="Times New Roman" w:hAnsi="Times New Roman"/>
          <w:szCs w:val="22"/>
          <w:lang w:val="en-US"/>
        </w:rPr>
        <w:t xml:space="preserve"> and facilitates the work of the Project </w:t>
      </w:r>
      <w:r>
        <w:rPr>
          <w:rFonts w:ascii="Times New Roman" w:hAnsi="Times New Roman"/>
          <w:szCs w:val="22"/>
          <w:lang w:val="en-US"/>
        </w:rPr>
        <w:t>Coordinator</w:t>
      </w:r>
      <w:r w:rsidRPr="0035183F">
        <w:rPr>
          <w:rFonts w:ascii="Times New Roman" w:hAnsi="Times New Roman"/>
          <w:szCs w:val="22"/>
          <w:lang w:val="en-US"/>
        </w:rPr>
        <w:t xml:space="preserve"> and all staff.</w:t>
      </w:r>
    </w:p>
    <w:p w14:paraId="49B2770B"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Ensures that the required project work plan is prepared and updated in consultation and agreement with UNDP and distributed to the Government (Counterpart Ministry)</w:t>
      </w:r>
    </w:p>
    <w:p w14:paraId="49B2770C"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Leads and arranges the recruitment of project professional and support staff in line with laid out recruitment process.</w:t>
      </w:r>
    </w:p>
    <w:p w14:paraId="49B2770D" w14:textId="77777777" w:rsidR="00F57380" w:rsidRDefault="0035183F" w:rsidP="000D360F">
      <w:pPr>
        <w:numPr>
          <w:ilvl w:val="0"/>
          <w:numId w:val="33"/>
        </w:numPr>
        <w:spacing w:after="0"/>
        <w:rPr>
          <w:rFonts w:ascii="Times New Roman" w:hAnsi="Times New Roman"/>
          <w:szCs w:val="22"/>
          <w:lang w:val="en-US"/>
        </w:rPr>
      </w:pPr>
      <w:r>
        <w:rPr>
          <w:rFonts w:ascii="Times New Roman" w:hAnsi="Times New Roman"/>
          <w:szCs w:val="22"/>
          <w:lang w:val="en-US"/>
        </w:rPr>
        <w:t>Authoriz</w:t>
      </w:r>
      <w:r w:rsidRPr="0035183F">
        <w:rPr>
          <w:rFonts w:ascii="Times New Roman" w:hAnsi="Times New Roman"/>
          <w:szCs w:val="22"/>
          <w:lang w:val="en-US"/>
        </w:rPr>
        <w:t xml:space="preserve">es commitments of resources for </w:t>
      </w:r>
      <w:r w:rsidR="007D333A" w:rsidRPr="0035183F">
        <w:rPr>
          <w:rFonts w:ascii="Times New Roman" w:hAnsi="Times New Roman"/>
          <w:szCs w:val="22"/>
          <w:lang w:val="en-US"/>
        </w:rPr>
        <w:t>inputs including</w:t>
      </w:r>
      <w:r w:rsidRPr="0035183F">
        <w:rPr>
          <w:rFonts w:ascii="Times New Roman" w:hAnsi="Times New Roman"/>
          <w:szCs w:val="22"/>
          <w:lang w:val="en-US"/>
        </w:rPr>
        <w:t xml:space="preserve"> staff, consultants, goods and services and training. May appoint an alternate that can support the project work in the absence of the </w:t>
      </w:r>
      <w:r w:rsidR="00A1090E">
        <w:rPr>
          <w:rFonts w:ascii="Times New Roman" w:hAnsi="Times New Roman"/>
          <w:szCs w:val="22"/>
          <w:lang w:val="en-US"/>
        </w:rPr>
        <w:t>GFP</w:t>
      </w:r>
      <w:r w:rsidRPr="0035183F">
        <w:rPr>
          <w:rFonts w:ascii="Times New Roman" w:hAnsi="Times New Roman"/>
          <w:szCs w:val="22"/>
          <w:lang w:val="en-US"/>
        </w:rPr>
        <w:t>.</w:t>
      </w:r>
    </w:p>
    <w:p w14:paraId="49B2770E"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Will represent the National Executing Agenc</w:t>
      </w:r>
      <w:r>
        <w:rPr>
          <w:rFonts w:ascii="Times New Roman" w:hAnsi="Times New Roman"/>
          <w:szCs w:val="22"/>
          <w:lang w:val="en-US"/>
        </w:rPr>
        <w:t>ies</w:t>
      </w:r>
      <w:r w:rsidRPr="0035183F">
        <w:rPr>
          <w:rFonts w:ascii="Times New Roman" w:hAnsi="Times New Roman"/>
          <w:szCs w:val="22"/>
          <w:lang w:val="en-US"/>
        </w:rPr>
        <w:t xml:space="preserve"> at project meetings and annual reviews.</w:t>
      </w:r>
    </w:p>
    <w:p w14:paraId="49B2770F"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 xml:space="preserve"> Will lead efforts to build partnerships for the support of outcomes indicated in the project document.</w:t>
      </w:r>
    </w:p>
    <w:p w14:paraId="49B27710" w14:textId="77777777" w:rsidR="00F57380" w:rsidRDefault="0035183F" w:rsidP="000D360F">
      <w:pPr>
        <w:numPr>
          <w:ilvl w:val="0"/>
          <w:numId w:val="33"/>
        </w:numPr>
        <w:spacing w:after="0"/>
        <w:rPr>
          <w:rFonts w:ascii="Times New Roman" w:hAnsi="Times New Roman"/>
          <w:szCs w:val="22"/>
          <w:lang w:val="en-US"/>
        </w:rPr>
      </w:pPr>
      <w:r w:rsidRPr="0035183F">
        <w:rPr>
          <w:rFonts w:ascii="Times New Roman" w:hAnsi="Times New Roman"/>
          <w:szCs w:val="22"/>
          <w:lang w:val="en-US"/>
        </w:rPr>
        <w:t>Will support resource mobili</w:t>
      </w:r>
      <w:r>
        <w:rPr>
          <w:rFonts w:ascii="Times New Roman" w:hAnsi="Times New Roman"/>
          <w:szCs w:val="22"/>
          <w:lang w:val="en-US"/>
        </w:rPr>
        <w:t>z</w:t>
      </w:r>
      <w:r w:rsidRPr="0035183F">
        <w:rPr>
          <w:rFonts w:ascii="Times New Roman" w:hAnsi="Times New Roman"/>
          <w:szCs w:val="22"/>
          <w:lang w:val="en-US"/>
        </w:rPr>
        <w:t>ation efforts to increase resources in cases where additional outputs and outcomes are required.</w:t>
      </w:r>
    </w:p>
    <w:p w14:paraId="49B27711" w14:textId="77777777" w:rsidR="0035183F" w:rsidRDefault="0035183F" w:rsidP="001506F1">
      <w:pPr>
        <w:spacing w:after="0"/>
        <w:rPr>
          <w:rFonts w:ascii="Times New Roman" w:hAnsi="Times New Roman"/>
          <w:szCs w:val="22"/>
          <w:lang w:val="en-NZ"/>
        </w:rPr>
      </w:pPr>
    </w:p>
    <w:p w14:paraId="49B27712" w14:textId="77777777" w:rsidR="00BE15BD" w:rsidRPr="001506F1" w:rsidRDefault="00BE15BD" w:rsidP="001506F1">
      <w:pPr>
        <w:spacing w:after="0"/>
        <w:rPr>
          <w:rFonts w:ascii="Times New Roman" w:hAnsi="Times New Roman"/>
          <w:szCs w:val="22"/>
          <w:lang w:val="en-NZ"/>
        </w:rPr>
      </w:pPr>
      <w:r w:rsidRPr="001506F1">
        <w:rPr>
          <w:rFonts w:ascii="Times New Roman" w:hAnsi="Times New Roman"/>
          <w:szCs w:val="22"/>
          <w:lang w:val="en-NZ"/>
        </w:rPr>
        <w:t xml:space="preserve">The project will hire a National </w:t>
      </w:r>
      <w:r w:rsidR="00834A2B" w:rsidRPr="001506F1">
        <w:rPr>
          <w:rFonts w:ascii="Times New Roman" w:hAnsi="Times New Roman"/>
          <w:szCs w:val="22"/>
          <w:lang w:val="en-NZ"/>
        </w:rPr>
        <w:t xml:space="preserve">Project </w:t>
      </w:r>
      <w:r w:rsidRPr="001506F1">
        <w:rPr>
          <w:rFonts w:ascii="Times New Roman" w:hAnsi="Times New Roman"/>
          <w:szCs w:val="22"/>
          <w:lang w:val="en-NZ"/>
        </w:rPr>
        <w:t>Coordinator (N</w:t>
      </w:r>
      <w:r w:rsidR="00834A2B" w:rsidRPr="001506F1">
        <w:rPr>
          <w:rFonts w:ascii="Times New Roman" w:hAnsi="Times New Roman"/>
          <w:szCs w:val="22"/>
          <w:lang w:val="en-NZ"/>
        </w:rPr>
        <w:t>P</w:t>
      </w:r>
      <w:r w:rsidRPr="001506F1">
        <w:rPr>
          <w:rFonts w:ascii="Times New Roman" w:hAnsi="Times New Roman"/>
          <w:szCs w:val="22"/>
          <w:lang w:val="en-NZ"/>
        </w:rPr>
        <w:t xml:space="preserve">C) who will </w:t>
      </w:r>
      <w:r w:rsidR="00834A2B" w:rsidRPr="001506F1">
        <w:rPr>
          <w:rFonts w:ascii="Times New Roman" w:hAnsi="Times New Roman"/>
          <w:szCs w:val="22"/>
          <w:lang w:val="en-NZ"/>
        </w:rPr>
        <w:t>report to the Project Executive Board</w:t>
      </w:r>
      <w:r w:rsidR="007C7970" w:rsidRPr="001506F1">
        <w:rPr>
          <w:rFonts w:ascii="Times New Roman" w:hAnsi="Times New Roman"/>
          <w:szCs w:val="22"/>
          <w:lang w:val="en-NZ"/>
        </w:rPr>
        <w:t xml:space="preserve"> (PEB)</w:t>
      </w:r>
      <w:r w:rsidR="00834A2B" w:rsidRPr="001506F1">
        <w:rPr>
          <w:rFonts w:ascii="Times New Roman" w:hAnsi="Times New Roman"/>
          <w:szCs w:val="22"/>
          <w:lang w:val="en-NZ"/>
        </w:rPr>
        <w:t xml:space="preserve">, </w:t>
      </w:r>
      <w:r w:rsidR="007B1569" w:rsidRPr="001506F1">
        <w:rPr>
          <w:rFonts w:ascii="Times New Roman" w:hAnsi="Times New Roman"/>
          <w:szCs w:val="22"/>
          <w:lang w:val="en-NZ"/>
        </w:rPr>
        <w:t xml:space="preserve">and who </w:t>
      </w:r>
      <w:r w:rsidR="00834A2B" w:rsidRPr="001506F1">
        <w:rPr>
          <w:rFonts w:ascii="Times New Roman" w:hAnsi="Times New Roman"/>
          <w:szCs w:val="22"/>
          <w:lang w:val="en-NZ"/>
        </w:rPr>
        <w:t xml:space="preserve">will </w:t>
      </w:r>
      <w:r w:rsidRPr="001506F1">
        <w:rPr>
          <w:rFonts w:ascii="Times New Roman" w:hAnsi="Times New Roman"/>
          <w:szCs w:val="22"/>
          <w:lang w:val="en-NZ"/>
        </w:rPr>
        <w:t>work in close collaboration</w:t>
      </w:r>
      <w:r w:rsidR="00834A2B" w:rsidRPr="001506F1">
        <w:rPr>
          <w:rFonts w:ascii="Times New Roman" w:hAnsi="Times New Roman"/>
          <w:szCs w:val="22"/>
          <w:lang w:val="en-NZ"/>
        </w:rPr>
        <w:t xml:space="preserve"> </w:t>
      </w:r>
      <w:r w:rsidRPr="001506F1">
        <w:rPr>
          <w:rFonts w:ascii="Times New Roman" w:hAnsi="Times New Roman"/>
          <w:szCs w:val="22"/>
          <w:lang w:val="en-NZ"/>
        </w:rPr>
        <w:t xml:space="preserve">with the </w:t>
      </w:r>
      <w:r w:rsidR="007C7970" w:rsidRPr="001506F1">
        <w:rPr>
          <w:rFonts w:ascii="Times New Roman" w:hAnsi="Times New Roman"/>
          <w:szCs w:val="22"/>
          <w:lang w:val="en-NZ"/>
        </w:rPr>
        <w:t>PFP</w:t>
      </w:r>
      <w:r w:rsidRPr="001506F1">
        <w:rPr>
          <w:rFonts w:ascii="Times New Roman" w:hAnsi="Times New Roman"/>
          <w:szCs w:val="22"/>
          <w:lang w:val="en-NZ"/>
        </w:rPr>
        <w:t xml:space="preserve"> </w:t>
      </w:r>
      <w:r w:rsidR="00834A2B" w:rsidRPr="001506F1">
        <w:rPr>
          <w:rFonts w:ascii="Times New Roman" w:hAnsi="Times New Roman"/>
          <w:szCs w:val="22"/>
          <w:lang w:val="en-NZ"/>
        </w:rPr>
        <w:t>t</w:t>
      </w:r>
      <w:r w:rsidRPr="001506F1">
        <w:rPr>
          <w:rFonts w:ascii="Times New Roman" w:hAnsi="Times New Roman"/>
          <w:szCs w:val="22"/>
          <w:lang w:val="en-NZ"/>
        </w:rPr>
        <w:t xml:space="preserve">o </w:t>
      </w:r>
      <w:r w:rsidR="00834A2B" w:rsidRPr="001506F1">
        <w:rPr>
          <w:rFonts w:ascii="Times New Roman" w:hAnsi="Times New Roman"/>
          <w:szCs w:val="22"/>
          <w:lang w:val="en-NZ"/>
        </w:rPr>
        <w:t>en</w:t>
      </w:r>
      <w:r w:rsidRPr="001506F1">
        <w:rPr>
          <w:rFonts w:ascii="Times New Roman" w:hAnsi="Times New Roman"/>
          <w:szCs w:val="22"/>
          <w:lang w:val="en-NZ"/>
        </w:rPr>
        <w:t>sure cost efficient</w:t>
      </w:r>
      <w:r w:rsidR="003E00EE" w:rsidRPr="001506F1">
        <w:rPr>
          <w:rFonts w:ascii="Times New Roman" w:hAnsi="Times New Roman"/>
          <w:szCs w:val="22"/>
          <w:lang w:val="en-NZ"/>
        </w:rPr>
        <w:t>,</w:t>
      </w:r>
      <w:r w:rsidRPr="001506F1">
        <w:rPr>
          <w:rFonts w:ascii="Times New Roman" w:hAnsi="Times New Roman"/>
          <w:szCs w:val="22"/>
          <w:lang w:val="en-NZ"/>
        </w:rPr>
        <w:t xml:space="preserve"> technical and administrative project</w:t>
      </w:r>
      <w:r w:rsidR="00834A2B" w:rsidRPr="001506F1">
        <w:rPr>
          <w:rFonts w:ascii="Times New Roman" w:hAnsi="Times New Roman"/>
          <w:szCs w:val="22"/>
          <w:lang w:val="en-NZ"/>
        </w:rPr>
        <w:t xml:space="preserve"> </w:t>
      </w:r>
      <w:r w:rsidRPr="001506F1">
        <w:rPr>
          <w:rFonts w:ascii="Times New Roman" w:hAnsi="Times New Roman"/>
          <w:szCs w:val="22"/>
          <w:lang w:val="en-NZ"/>
        </w:rPr>
        <w:t>operations. The N</w:t>
      </w:r>
      <w:r w:rsidR="00834A2B" w:rsidRPr="001506F1">
        <w:rPr>
          <w:rFonts w:ascii="Times New Roman" w:hAnsi="Times New Roman"/>
          <w:szCs w:val="22"/>
          <w:lang w:val="en-NZ"/>
        </w:rPr>
        <w:t>P</w:t>
      </w:r>
      <w:r w:rsidRPr="001506F1">
        <w:rPr>
          <w:rFonts w:ascii="Times New Roman" w:hAnsi="Times New Roman"/>
          <w:szCs w:val="22"/>
          <w:lang w:val="en-NZ"/>
        </w:rPr>
        <w:t>C will be supported by a</w:t>
      </w:r>
      <w:r w:rsidR="00834A2B" w:rsidRPr="001506F1">
        <w:rPr>
          <w:rFonts w:ascii="Times New Roman" w:hAnsi="Times New Roman"/>
          <w:szCs w:val="22"/>
          <w:lang w:val="en-NZ"/>
        </w:rPr>
        <w:t xml:space="preserve"> </w:t>
      </w:r>
      <w:r w:rsidRPr="001506F1">
        <w:rPr>
          <w:rFonts w:ascii="Times New Roman" w:hAnsi="Times New Roman"/>
          <w:szCs w:val="22"/>
          <w:lang w:val="en-NZ"/>
        </w:rPr>
        <w:t>Technical Advis</w:t>
      </w:r>
      <w:r w:rsidR="00834A2B" w:rsidRPr="001506F1">
        <w:rPr>
          <w:rFonts w:ascii="Times New Roman" w:hAnsi="Times New Roman"/>
          <w:szCs w:val="22"/>
          <w:lang w:val="en-NZ"/>
        </w:rPr>
        <w:t xml:space="preserve">ory Committee (TAC) </w:t>
      </w:r>
      <w:r w:rsidR="003E00EE" w:rsidRPr="001506F1">
        <w:rPr>
          <w:rFonts w:ascii="Times New Roman" w:hAnsi="Times New Roman"/>
          <w:szCs w:val="22"/>
          <w:lang w:val="en-NZ"/>
        </w:rPr>
        <w:t xml:space="preserve">which will provide advice and support on any </w:t>
      </w:r>
      <w:r w:rsidRPr="001506F1">
        <w:rPr>
          <w:rFonts w:ascii="Times New Roman" w:hAnsi="Times New Roman"/>
          <w:szCs w:val="22"/>
          <w:lang w:val="en-NZ"/>
        </w:rPr>
        <w:t xml:space="preserve">technical </w:t>
      </w:r>
      <w:r w:rsidR="003E00EE" w:rsidRPr="001506F1">
        <w:rPr>
          <w:rFonts w:ascii="Times New Roman" w:hAnsi="Times New Roman"/>
          <w:szCs w:val="22"/>
          <w:lang w:val="en-NZ"/>
        </w:rPr>
        <w:t>aspects</w:t>
      </w:r>
      <w:r w:rsidRPr="001506F1">
        <w:rPr>
          <w:rFonts w:ascii="Times New Roman" w:hAnsi="Times New Roman"/>
          <w:szCs w:val="22"/>
          <w:lang w:val="en-NZ"/>
        </w:rPr>
        <w:t xml:space="preserve">, </w:t>
      </w:r>
      <w:r w:rsidR="007B1569" w:rsidRPr="001506F1">
        <w:rPr>
          <w:rFonts w:ascii="Times New Roman" w:hAnsi="Times New Roman"/>
          <w:szCs w:val="22"/>
          <w:lang w:val="en-NZ"/>
        </w:rPr>
        <w:t xml:space="preserve">in particular the </w:t>
      </w:r>
      <w:r w:rsidRPr="001506F1">
        <w:rPr>
          <w:rFonts w:ascii="Times New Roman" w:hAnsi="Times New Roman"/>
          <w:szCs w:val="22"/>
          <w:lang w:val="en-NZ"/>
        </w:rPr>
        <w:t>reviewing and</w:t>
      </w:r>
      <w:r w:rsidR="007B1569" w:rsidRPr="001506F1">
        <w:rPr>
          <w:rFonts w:ascii="Times New Roman" w:hAnsi="Times New Roman"/>
          <w:szCs w:val="22"/>
          <w:lang w:val="en-NZ"/>
        </w:rPr>
        <w:t xml:space="preserve"> </w:t>
      </w:r>
      <w:r w:rsidR="003E00EE" w:rsidRPr="001506F1">
        <w:rPr>
          <w:rFonts w:ascii="Times New Roman" w:hAnsi="Times New Roman"/>
          <w:szCs w:val="22"/>
          <w:lang w:val="en-NZ"/>
        </w:rPr>
        <w:t>draft</w:t>
      </w:r>
      <w:r w:rsidRPr="001506F1">
        <w:rPr>
          <w:rFonts w:ascii="Times New Roman" w:hAnsi="Times New Roman"/>
          <w:szCs w:val="22"/>
          <w:lang w:val="en-NZ"/>
        </w:rPr>
        <w:t>ing</w:t>
      </w:r>
      <w:r w:rsidR="007B1569" w:rsidRPr="001506F1">
        <w:rPr>
          <w:rFonts w:ascii="Times New Roman" w:hAnsi="Times New Roman"/>
          <w:szCs w:val="22"/>
          <w:lang w:val="en-NZ"/>
        </w:rPr>
        <w:t xml:space="preserve"> of</w:t>
      </w:r>
      <w:r w:rsidRPr="001506F1">
        <w:rPr>
          <w:rFonts w:ascii="Times New Roman" w:hAnsi="Times New Roman"/>
          <w:szCs w:val="22"/>
          <w:lang w:val="en-NZ"/>
        </w:rPr>
        <w:t xml:space="preserve"> Terms of Reference and reviewing the outputs of consultants and other subcontractors.</w:t>
      </w:r>
    </w:p>
    <w:p w14:paraId="49B27713" w14:textId="77777777" w:rsidR="00097F0F" w:rsidRPr="001506F1" w:rsidRDefault="00BE15BD" w:rsidP="001506F1">
      <w:pPr>
        <w:spacing w:after="0"/>
        <w:rPr>
          <w:rFonts w:ascii="Times New Roman" w:hAnsi="Times New Roman"/>
          <w:szCs w:val="22"/>
          <w:lang w:val="en-NZ"/>
        </w:rPr>
      </w:pPr>
      <w:r w:rsidRPr="001506F1">
        <w:rPr>
          <w:rFonts w:ascii="Times New Roman" w:hAnsi="Times New Roman"/>
          <w:szCs w:val="22"/>
          <w:lang w:val="en-NZ"/>
        </w:rPr>
        <w:lastRenderedPageBreak/>
        <w:t>Working closely with</w:t>
      </w:r>
      <w:r w:rsidR="003E00EE" w:rsidRPr="001506F1">
        <w:rPr>
          <w:rFonts w:ascii="Times New Roman" w:hAnsi="Times New Roman"/>
          <w:szCs w:val="22"/>
          <w:lang w:val="en-NZ"/>
        </w:rPr>
        <w:t xml:space="preserve"> and through the PEB,</w:t>
      </w:r>
      <w:r w:rsidRPr="001506F1">
        <w:rPr>
          <w:rFonts w:ascii="Times New Roman" w:hAnsi="Times New Roman"/>
          <w:szCs w:val="22"/>
          <w:lang w:val="en-NZ"/>
        </w:rPr>
        <w:t xml:space="preserve"> the UNDP Country Office (UNDP-CO) will be</w:t>
      </w:r>
      <w:r w:rsidR="001506F1">
        <w:rPr>
          <w:rFonts w:ascii="Times New Roman" w:hAnsi="Times New Roman"/>
          <w:szCs w:val="22"/>
          <w:lang w:val="en-NZ"/>
        </w:rPr>
        <w:t xml:space="preserve"> </w:t>
      </w:r>
      <w:r w:rsidRPr="001506F1">
        <w:rPr>
          <w:rFonts w:ascii="Times New Roman" w:hAnsi="Times New Roman"/>
          <w:szCs w:val="22"/>
          <w:lang w:val="en-NZ"/>
        </w:rPr>
        <w:t>responsible for: (i) providing financial and audit services to the project; (ii) recruitment of project</w:t>
      </w:r>
      <w:r w:rsidR="001506F1">
        <w:rPr>
          <w:rFonts w:ascii="Times New Roman" w:hAnsi="Times New Roman"/>
          <w:szCs w:val="22"/>
          <w:lang w:val="en-NZ"/>
        </w:rPr>
        <w:t xml:space="preserve"> </w:t>
      </w:r>
      <w:r w:rsidRPr="001506F1">
        <w:rPr>
          <w:rFonts w:ascii="Times New Roman" w:hAnsi="Times New Roman"/>
          <w:szCs w:val="22"/>
          <w:lang w:val="en-NZ"/>
        </w:rPr>
        <w:t>staff and contracting of consultants and service providers; (iii) overseeing financial expenditures</w:t>
      </w:r>
      <w:r w:rsidR="001506F1">
        <w:rPr>
          <w:rFonts w:ascii="Times New Roman" w:hAnsi="Times New Roman"/>
          <w:szCs w:val="22"/>
          <w:lang w:val="en-NZ"/>
        </w:rPr>
        <w:t xml:space="preserve"> </w:t>
      </w:r>
      <w:r w:rsidRPr="001506F1">
        <w:rPr>
          <w:rFonts w:ascii="Times New Roman" w:hAnsi="Times New Roman"/>
          <w:szCs w:val="22"/>
          <w:lang w:val="en-NZ"/>
        </w:rPr>
        <w:t>against project budgets approved by P</w:t>
      </w:r>
      <w:r w:rsidR="003E00EE" w:rsidRPr="001506F1">
        <w:rPr>
          <w:rFonts w:ascii="Times New Roman" w:hAnsi="Times New Roman"/>
          <w:szCs w:val="22"/>
          <w:lang w:val="en-NZ"/>
        </w:rPr>
        <w:t>EB</w:t>
      </w:r>
      <w:r w:rsidRPr="001506F1">
        <w:rPr>
          <w:rFonts w:ascii="Times New Roman" w:hAnsi="Times New Roman"/>
          <w:szCs w:val="22"/>
          <w:lang w:val="en-NZ"/>
        </w:rPr>
        <w:t>; (iv) appointment of independent financial auditors and</w:t>
      </w:r>
      <w:r w:rsidR="003E00EE" w:rsidRPr="001506F1">
        <w:rPr>
          <w:rFonts w:ascii="Times New Roman" w:hAnsi="Times New Roman"/>
          <w:szCs w:val="22"/>
          <w:lang w:val="en-NZ"/>
        </w:rPr>
        <w:t xml:space="preserve"> </w:t>
      </w:r>
      <w:r w:rsidRPr="001506F1">
        <w:rPr>
          <w:rFonts w:ascii="Times New Roman" w:hAnsi="Times New Roman"/>
          <w:szCs w:val="22"/>
          <w:lang w:val="en-NZ"/>
        </w:rPr>
        <w:t>evaluators; and (iv) ensuring that all activities including procurement and financial services are</w:t>
      </w:r>
      <w:r w:rsidR="003E00EE" w:rsidRPr="001506F1">
        <w:rPr>
          <w:rFonts w:ascii="Times New Roman" w:hAnsi="Times New Roman"/>
          <w:szCs w:val="22"/>
          <w:lang w:val="en-NZ"/>
        </w:rPr>
        <w:t xml:space="preserve"> </w:t>
      </w:r>
      <w:r w:rsidRPr="001506F1">
        <w:rPr>
          <w:rFonts w:ascii="Times New Roman" w:hAnsi="Times New Roman"/>
          <w:szCs w:val="22"/>
          <w:lang w:val="en-NZ"/>
        </w:rPr>
        <w:t>carried out in strict compliance with UNDP/GEF procedures. A UNDP staff member will be</w:t>
      </w:r>
      <w:r w:rsidR="001506F1">
        <w:rPr>
          <w:rFonts w:ascii="Times New Roman" w:hAnsi="Times New Roman"/>
          <w:szCs w:val="22"/>
          <w:lang w:val="en-NZ"/>
        </w:rPr>
        <w:t xml:space="preserve"> </w:t>
      </w:r>
      <w:r w:rsidRPr="001506F1">
        <w:rPr>
          <w:rFonts w:ascii="Times New Roman" w:hAnsi="Times New Roman"/>
          <w:szCs w:val="22"/>
          <w:lang w:val="en-NZ"/>
        </w:rPr>
        <w:t xml:space="preserve">assigned with the responsibility for the day-to-day oversight and control over project </w:t>
      </w:r>
      <w:r w:rsidR="003E00EE" w:rsidRPr="001506F1">
        <w:rPr>
          <w:rFonts w:ascii="Times New Roman" w:hAnsi="Times New Roman"/>
          <w:szCs w:val="22"/>
          <w:lang w:val="en-NZ"/>
        </w:rPr>
        <w:t>deliveries.</w:t>
      </w:r>
    </w:p>
    <w:p w14:paraId="49B27714" w14:textId="77777777" w:rsidR="00BE15BD" w:rsidRPr="001506F1" w:rsidRDefault="00BE15BD" w:rsidP="001506F1">
      <w:pPr>
        <w:spacing w:after="0"/>
        <w:rPr>
          <w:rFonts w:ascii="Times New Roman" w:hAnsi="Times New Roman"/>
          <w:szCs w:val="22"/>
        </w:rPr>
      </w:pPr>
    </w:p>
    <w:p w14:paraId="49B27715" w14:textId="77777777" w:rsidR="00B735A0" w:rsidRPr="00A64FC4" w:rsidRDefault="00B735A0" w:rsidP="00A64FC4">
      <w:pPr>
        <w:pStyle w:val="Heading2"/>
      </w:pPr>
      <w:bookmarkStart w:id="34" w:name="_Toc352255204"/>
      <w:r w:rsidRPr="00A64FC4">
        <w:t>5.1</w:t>
      </w:r>
      <w:r w:rsidRPr="00A64FC4">
        <w:tab/>
        <w:t xml:space="preserve">At </w:t>
      </w:r>
      <w:r w:rsidR="00A64FC4">
        <w:t>C</w:t>
      </w:r>
      <w:r w:rsidRPr="00A64FC4">
        <w:t xml:space="preserve">entral </w:t>
      </w:r>
      <w:r w:rsidR="00A64FC4">
        <w:t>L</w:t>
      </w:r>
      <w:r w:rsidRPr="00A64FC4">
        <w:t>evel</w:t>
      </w:r>
      <w:bookmarkEnd w:id="34"/>
    </w:p>
    <w:p w14:paraId="49B27716" w14:textId="77777777" w:rsidR="00BE15BD" w:rsidRPr="001506F1" w:rsidRDefault="00BE15BD" w:rsidP="001506F1">
      <w:pPr>
        <w:spacing w:after="0"/>
        <w:rPr>
          <w:rFonts w:ascii="Times New Roman" w:hAnsi="Times New Roman"/>
          <w:szCs w:val="22"/>
          <w:lang w:val="en-NZ"/>
        </w:rPr>
      </w:pPr>
      <w:r w:rsidRPr="001506F1">
        <w:rPr>
          <w:rFonts w:ascii="Times New Roman" w:hAnsi="Times New Roman"/>
          <w:szCs w:val="22"/>
          <w:lang w:val="en-NZ"/>
        </w:rPr>
        <w:t xml:space="preserve">A </w:t>
      </w:r>
      <w:r w:rsidRPr="001506F1">
        <w:rPr>
          <w:rFonts w:ascii="Times New Roman" w:hAnsi="Times New Roman"/>
          <w:b/>
          <w:szCs w:val="22"/>
          <w:lang w:val="en-NZ"/>
        </w:rPr>
        <w:t xml:space="preserve">Project </w:t>
      </w:r>
      <w:r w:rsidR="003E00EE" w:rsidRPr="001506F1">
        <w:rPr>
          <w:rFonts w:ascii="Times New Roman" w:hAnsi="Times New Roman"/>
          <w:b/>
          <w:szCs w:val="22"/>
          <w:lang w:val="en-NZ"/>
        </w:rPr>
        <w:t>Executive Board</w:t>
      </w:r>
      <w:r w:rsidRPr="001506F1">
        <w:rPr>
          <w:rFonts w:ascii="Times New Roman" w:hAnsi="Times New Roman"/>
          <w:b/>
          <w:szCs w:val="22"/>
          <w:lang w:val="en-NZ"/>
        </w:rPr>
        <w:t xml:space="preserve"> (P</w:t>
      </w:r>
      <w:r w:rsidR="003E00EE" w:rsidRPr="001506F1">
        <w:rPr>
          <w:rFonts w:ascii="Times New Roman" w:hAnsi="Times New Roman"/>
          <w:b/>
          <w:szCs w:val="22"/>
          <w:lang w:val="en-NZ"/>
        </w:rPr>
        <w:t>EB</w:t>
      </w:r>
      <w:r w:rsidRPr="001506F1">
        <w:rPr>
          <w:rFonts w:ascii="Times New Roman" w:hAnsi="Times New Roman"/>
          <w:b/>
          <w:szCs w:val="22"/>
          <w:lang w:val="en-NZ"/>
        </w:rPr>
        <w:t>)</w:t>
      </w:r>
      <w:r w:rsidRPr="001506F1">
        <w:rPr>
          <w:rFonts w:ascii="Times New Roman" w:hAnsi="Times New Roman"/>
          <w:szCs w:val="22"/>
          <w:lang w:val="en-NZ"/>
        </w:rPr>
        <w:t xml:space="preserve"> will be convened by </w:t>
      </w:r>
      <w:r w:rsidR="003E00EE" w:rsidRPr="001506F1">
        <w:rPr>
          <w:rFonts w:ascii="Times New Roman" w:hAnsi="Times New Roman"/>
          <w:szCs w:val="22"/>
          <w:lang w:val="en-NZ"/>
        </w:rPr>
        <w:t xml:space="preserve">UNDP in consultation with the government and </w:t>
      </w:r>
      <w:r w:rsidRPr="001506F1">
        <w:rPr>
          <w:rFonts w:ascii="Times New Roman" w:hAnsi="Times New Roman"/>
          <w:szCs w:val="22"/>
          <w:lang w:val="en-NZ"/>
        </w:rPr>
        <w:t>will</w:t>
      </w:r>
      <w:r w:rsidR="003E00EE" w:rsidRPr="001506F1">
        <w:rPr>
          <w:rFonts w:ascii="Times New Roman" w:hAnsi="Times New Roman"/>
          <w:szCs w:val="22"/>
          <w:lang w:val="en-NZ"/>
        </w:rPr>
        <w:t xml:space="preserve"> </w:t>
      </w:r>
      <w:r w:rsidRPr="001506F1">
        <w:rPr>
          <w:rFonts w:ascii="Times New Roman" w:hAnsi="Times New Roman"/>
          <w:szCs w:val="22"/>
          <w:lang w:val="en-NZ"/>
        </w:rPr>
        <w:t xml:space="preserve">serve as the project’s </w:t>
      </w:r>
      <w:r w:rsidR="003E00EE" w:rsidRPr="001506F1">
        <w:rPr>
          <w:rFonts w:ascii="Times New Roman" w:hAnsi="Times New Roman"/>
          <w:szCs w:val="22"/>
          <w:lang w:val="en-NZ"/>
        </w:rPr>
        <w:t>governance</w:t>
      </w:r>
      <w:r w:rsidRPr="001506F1">
        <w:rPr>
          <w:rFonts w:ascii="Times New Roman" w:hAnsi="Times New Roman"/>
          <w:szCs w:val="22"/>
          <w:lang w:val="en-NZ"/>
        </w:rPr>
        <w:t xml:space="preserve"> and decision-making body. </w:t>
      </w:r>
      <w:r w:rsidRPr="00632599">
        <w:rPr>
          <w:rFonts w:ascii="Times New Roman" w:hAnsi="Times New Roman"/>
          <w:szCs w:val="22"/>
          <w:lang w:val="en-NZ"/>
        </w:rPr>
        <w:t>The P</w:t>
      </w:r>
      <w:r w:rsidR="003E00EE" w:rsidRPr="00632599">
        <w:rPr>
          <w:rFonts w:ascii="Times New Roman" w:hAnsi="Times New Roman"/>
          <w:szCs w:val="22"/>
          <w:lang w:val="en-NZ"/>
        </w:rPr>
        <w:t>EB</w:t>
      </w:r>
      <w:r w:rsidR="00721B7E" w:rsidRPr="00632599">
        <w:rPr>
          <w:rFonts w:ascii="Times New Roman" w:hAnsi="Times New Roman"/>
          <w:szCs w:val="22"/>
          <w:lang w:val="en-NZ"/>
        </w:rPr>
        <w:t>, will comprise representatives of UNDP, MoPIC and the Chai</w:t>
      </w:r>
      <w:r w:rsidR="0029393E" w:rsidRPr="00632599">
        <w:rPr>
          <w:rFonts w:ascii="Times New Roman" w:hAnsi="Times New Roman"/>
          <w:szCs w:val="22"/>
          <w:lang w:val="en-NZ"/>
        </w:rPr>
        <w:t xml:space="preserve">r of TAC. </w:t>
      </w:r>
      <w:r w:rsidR="00A14DD4" w:rsidRPr="00632599">
        <w:rPr>
          <w:rFonts w:ascii="Times New Roman" w:hAnsi="Times New Roman"/>
          <w:szCs w:val="22"/>
          <w:lang w:val="en-NZ"/>
        </w:rPr>
        <w:t>T</w:t>
      </w:r>
      <w:r w:rsidR="00721B7E" w:rsidRPr="00632599">
        <w:rPr>
          <w:rFonts w:ascii="Times New Roman" w:hAnsi="Times New Roman"/>
          <w:szCs w:val="22"/>
          <w:lang w:val="en-NZ"/>
        </w:rPr>
        <w:t>he NPC</w:t>
      </w:r>
      <w:r w:rsidR="00721B7E" w:rsidRPr="001506F1">
        <w:rPr>
          <w:rFonts w:ascii="Times New Roman" w:hAnsi="Times New Roman"/>
          <w:szCs w:val="22"/>
          <w:lang w:val="en-NZ"/>
        </w:rPr>
        <w:t xml:space="preserve"> will also be in attendance at PEB meetings.</w:t>
      </w:r>
      <w:r w:rsidR="001506F1">
        <w:rPr>
          <w:rFonts w:ascii="Times New Roman" w:hAnsi="Times New Roman"/>
          <w:szCs w:val="22"/>
          <w:lang w:val="en-NZ"/>
        </w:rPr>
        <w:t xml:space="preserve"> </w:t>
      </w:r>
      <w:r w:rsidR="00721B7E" w:rsidRPr="001506F1">
        <w:rPr>
          <w:rFonts w:ascii="Times New Roman" w:hAnsi="Times New Roman"/>
          <w:szCs w:val="22"/>
          <w:lang w:val="en-NZ"/>
        </w:rPr>
        <w:t xml:space="preserve">It </w:t>
      </w:r>
      <w:r w:rsidRPr="001506F1">
        <w:rPr>
          <w:rFonts w:ascii="Times New Roman" w:hAnsi="Times New Roman"/>
          <w:szCs w:val="22"/>
          <w:lang w:val="en-NZ"/>
        </w:rPr>
        <w:t>will m</w:t>
      </w:r>
      <w:r w:rsidR="003E00EE" w:rsidRPr="001506F1">
        <w:rPr>
          <w:rFonts w:ascii="Times New Roman" w:hAnsi="Times New Roman"/>
          <w:szCs w:val="22"/>
          <w:lang w:val="en-NZ"/>
        </w:rPr>
        <w:t>eet as</w:t>
      </w:r>
      <w:r w:rsidRPr="001506F1">
        <w:rPr>
          <w:rFonts w:ascii="Times New Roman" w:hAnsi="Times New Roman"/>
          <w:szCs w:val="22"/>
          <w:lang w:val="en-NZ"/>
        </w:rPr>
        <w:t xml:space="preserve"> necess</w:t>
      </w:r>
      <w:r w:rsidR="003E00EE" w:rsidRPr="001506F1">
        <w:rPr>
          <w:rFonts w:ascii="Times New Roman" w:hAnsi="Times New Roman"/>
          <w:szCs w:val="22"/>
          <w:lang w:val="en-NZ"/>
        </w:rPr>
        <w:t>ary</w:t>
      </w:r>
      <w:r w:rsidRPr="001506F1">
        <w:rPr>
          <w:rFonts w:ascii="Times New Roman" w:hAnsi="Times New Roman"/>
          <w:szCs w:val="22"/>
          <w:lang w:val="en-NZ"/>
        </w:rPr>
        <w:t xml:space="preserve">, but not less than once </w:t>
      </w:r>
      <w:r w:rsidR="003E00EE" w:rsidRPr="001506F1">
        <w:rPr>
          <w:rFonts w:ascii="Times New Roman" w:hAnsi="Times New Roman"/>
          <w:szCs w:val="22"/>
          <w:lang w:val="en-NZ"/>
        </w:rPr>
        <w:t>every</w:t>
      </w:r>
      <w:r w:rsidRPr="001506F1">
        <w:rPr>
          <w:rFonts w:ascii="Times New Roman" w:hAnsi="Times New Roman"/>
          <w:szCs w:val="22"/>
          <w:lang w:val="en-NZ"/>
        </w:rPr>
        <w:t xml:space="preserve"> 6 months, to review</w:t>
      </w:r>
      <w:r w:rsidR="00E67981" w:rsidRPr="001506F1">
        <w:rPr>
          <w:rFonts w:ascii="Times New Roman" w:hAnsi="Times New Roman"/>
          <w:szCs w:val="22"/>
          <w:lang w:val="en-NZ"/>
        </w:rPr>
        <w:t xml:space="preserve"> </w:t>
      </w:r>
      <w:r w:rsidRPr="001506F1">
        <w:rPr>
          <w:rFonts w:ascii="Times New Roman" w:hAnsi="Times New Roman"/>
          <w:szCs w:val="22"/>
          <w:lang w:val="en-NZ"/>
        </w:rPr>
        <w:t>project progress, approve project work plans</w:t>
      </w:r>
      <w:r w:rsidR="003E00EE" w:rsidRPr="001506F1">
        <w:rPr>
          <w:rFonts w:ascii="Times New Roman" w:hAnsi="Times New Roman"/>
          <w:szCs w:val="22"/>
          <w:lang w:val="en-NZ"/>
        </w:rPr>
        <w:t xml:space="preserve"> (including budgets)</w:t>
      </w:r>
      <w:r w:rsidRPr="001506F1">
        <w:rPr>
          <w:rFonts w:ascii="Times New Roman" w:hAnsi="Times New Roman"/>
          <w:szCs w:val="22"/>
          <w:lang w:val="en-NZ"/>
        </w:rPr>
        <w:t xml:space="preserve"> and approve major project deliverables. The P</w:t>
      </w:r>
      <w:r w:rsidR="003E00EE" w:rsidRPr="001506F1">
        <w:rPr>
          <w:rFonts w:ascii="Times New Roman" w:hAnsi="Times New Roman"/>
          <w:szCs w:val="22"/>
          <w:lang w:val="en-NZ"/>
        </w:rPr>
        <w:t>EB</w:t>
      </w:r>
      <w:r w:rsidRPr="001506F1">
        <w:rPr>
          <w:rFonts w:ascii="Times New Roman" w:hAnsi="Times New Roman"/>
          <w:szCs w:val="22"/>
          <w:lang w:val="en-NZ"/>
        </w:rPr>
        <w:t xml:space="preserve"> is</w:t>
      </w:r>
      <w:r w:rsidR="003E00EE" w:rsidRPr="001506F1">
        <w:rPr>
          <w:rFonts w:ascii="Times New Roman" w:hAnsi="Times New Roman"/>
          <w:szCs w:val="22"/>
          <w:lang w:val="en-NZ"/>
        </w:rPr>
        <w:t xml:space="preserve"> </w:t>
      </w:r>
      <w:r w:rsidRPr="001506F1">
        <w:rPr>
          <w:rFonts w:ascii="Times New Roman" w:hAnsi="Times New Roman"/>
          <w:szCs w:val="22"/>
          <w:lang w:val="en-NZ"/>
        </w:rPr>
        <w:t>responsible for ensuring that the project remains on course to deliver products of the required</w:t>
      </w:r>
      <w:r w:rsidR="003E00EE" w:rsidRPr="001506F1">
        <w:rPr>
          <w:rFonts w:ascii="Times New Roman" w:hAnsi="Times New Roman"/>
          <w:szCs w:val="22"/>
          <w:lang w:val="en-NZ"/>
        </w:rPr>
        <w:t xml:space="preserve"> </w:t>
      </w:r>
      <w:r w:rsidRPr="001506F1">
        <w:rPr>
          <w:rFonts w:ascii="Times New Roman" w:hAnsi="Times New Roman"/>
          <w:szCs w:val="22"/>
          <w:lang w:val="en-NZ"/>
        </w:rPr>
        <w:t>quality to meet the outcomes defined in the project document. The P</w:t>
      </w:r>
      <w:r w:rsidR="003E00EE" w:rsidRPr="001506F1">
        <w:rPr>
          <w:rFonts w:ascii="Times New Roman" w:hAnsi="Times New Roman"/>
          <w:szCs w:val="22"/>
          <w:lang w:val="en-NZ"/>
        </w:rPr>
        <w:t>EB</w:t>
      </w:r>
      <w:r w:rsidRPr="001506F1">
        <w:rPr>
          <w:rFonts w:ascii="Times New Roman" w:hAnsi="Times New Roman"/>
          <w:szCs w:val="22"/>
          <w:lang w:val="en-NZ"/>
        </w:rPr>
        <w:t>’s role will include: (i)</w:t>
      </w:r>
      <w:r w:rsidR="003E00EE" w:rsidRPr="001506F1">
        <w:rPr>
          <w:rFonts w:ascii="Times New Roman" w:hAnsi="Times New Roman"/>
          <w:szCs w:val="22"/>
          <w:lang w:val="en-NZ"/>
        </w:rPr>
        <w:t xml:space="preserve"> </w:t>
      </w:r>
      <w:r w:rsidRPr="001506F1">
        <w:rPr>
          <w:rFonts w:ascii="Times New Roman" w:hAnsi="Times New Roman"/>
          <w:szCs w:val="22"/>
          <w:lang w:val="en-NZ"/>
        </w:rPr>
        <w:t>overseeing project implementation; (ii) approving all projec</w:t>
      </w:r>
      <w:r w:rsidR="003E00EE" w:rsidRPr="001506F1">
        <w:rPr>
          <w:rFonts w:ascii="Times New Roman" w:hAnsi="Times New Roman"/>
          <w:szCs w:val="22"/>
          <w:lang w:val="en-NZ"/>
        </w:rPr>
        <w:t>t work plans and budgets, as put forward by the NPC</w:t>
      </w:r>
      <w:r w:rsidRPr="001506F1">
        <w:rPr>
          <w:rFonts w:ascii="Times New Roman" w:hAnsi="Times New Roman"/>
          <w:szCs w:val="22"/>
          <w:lang w:val="en-NZ"/>
        </w:rPr>
        <w:t xml:space="preserve">, for submission to </w:t>
      </w:r>
      <w:r w:rsidR="00E67981" w:rsidRPr="001506F1">
        <w:rPr>
          <w:rFonts w:ascii="Times New Roman" w:hAnsi="Times New Roman"/>
          <w:szCs w:val="22"/>
          <w:lang w:val="en-NZ"/>
        </w:rPr>
        <w:t xml:space="preserve">the </w:t>
      </w:r>
      <w:r w:rsidRPr="001506F1">
        <w:rPr>
          <w:rFonts w:ascii="Times New Roman" w:hAnsi="Times New Roman"/>
          <w:szCs w:val="22"/>
          <w:lang w:val="en-NZ"/>
        </w:rPr>
        <w:t>UNDP Regional Cent</w:t>
      </w:r>
      <w:r w:rsidR="00E67981" w:rsidRPr="001506F1">
        <w:rPr>
          <w:rFonts w:ascii="Times New Roman" w:hAnsi="Times New Roman"/>
          <w:szCs w:val="22"/>
          <w:lang w:val="en-NZ"/>
        </w:rPr>
        <w:t>re</w:t>
      </w:r>
      <w:r w:rsidRPr="001506F1">
        <w:rPr>
          <w:rFonts w:ascii="Times New Roman" w:hAnsi="Times New Roman"/>
          <w:szCs w:val="22"/>
          <w:lang w:val="en-NZ"/>
        </w:rPr>
        <w:t xml:space="preserve"> in </w:t>
      </w:r>
      <w:r w:rsidR="00E67981" w:rsidRPr="001506F1">
        <w:rPr>
          <w:rFonts w:ascii="Times New Roman" w:hAnsi="Times New Roman"/>
          <w:szCs w:val="22"/>
          <w:lang w:val="en-NZ"/>
        </w:rPr>
        <w:t xml:space="preserve">Bratislava </w:t>
      </w:r>
      <w:r w:rsidRPr="001506F1">
        <w:rPr>
          <w:rFonts w:ascii="Times New Roman" w:hAnsi="Times New Roman"/>
          <w:szCs w:val="22"/>
          <w:lang w:val="en-NZ"/>
        </w:rPr>
        <w:t xml:space="preserve">and </w:t>
      </w:r>
      <w:r w:rsidR="00E67981" w:rsidRPr="001506F1">
        <w:rPr>
          <w:rFonts w:ascii="Times New Roman" w:hAnsi="Times New Roman"/>
          <w:szCs w:val="22"/>
          <w:lang w:val="en-NZ"/>
        </w:rPr>
        <w:t xml:space="preserve">the </w:t>
      </w:r>
      <w:r w:rsidRPr="001506F1">
        <w:rPr>
          <w:rFonts w:ascii="Times New Roman" w:hAnsi="Times New Roman"/>
          <w:szCs w:val="22"/>
          <w:lang w:val="en-NZ"/>
        </w:rPr>
        <w:t>GEF Unit in New York; (iii) approving any major changes in project plans or program</w:t>
      </w:r>
      <w:r w:rsidR="00E67981" w:rsidRPr="001506F1">
        <w:rPr>
          <w:rFonts w:ascii="Times New Roman" w:hAnsi="Times New Roman"/>
          <w:szCs w:val="22"/>
          <w:lang w:val="en-NZ"/>
        </w:rPr>
        <w:t>me</w:t>
      </w:r>
      <w:r w:rsidRPr="001506F1">
        <w:rPr>
          <w:rFonts w:ascii="Times New Roman" w:hAnsi="Times New Roman"/>
          <w:szCs w:val="22"/>
          <w:lang w:val="en-NZ"/>
        </w:rPr>
        <w:t>s; (iv)</w:t>
      </w:r>
      <w:r w:rsidR="00E67981" w:rsidRPr="001506F1">
        <w:rPr>
          <w:rFonts w:ascii="Times New Roman" w:hAnsi="Times New Roman"/>
          <w:szCs w:val="22"/>
          <w:lang w:val="en-NZ"/>
        </w:rPr>
        <w:t xml:space="preserve"> </w:t>
      </w:r>
      <w:r w:rsidRPr="001506F1">
        <w:rPr>
          <w:rFonts w:ascii="Times New Roman" w:hAnsi="Times New Roman"/>
          <w:szCs w:val="22"/>
          <w:lang w:val="en-NZ"/>
        </w:rPr>
        <w:t>providing technical input and advice; (v) approving major project deliverables; (vi) ensuring</w:t>
      </w:r>
      <w:r w:rsidR="00E67981" w:rsidRPr="001506F1">
        <w:rPr>
          <w:rFonts w:ascii="Times New Roman" w:hAnsi="Times New Roman"/>
          <w:szCs w:val="22"/>
          <w:lang w:val="en-NZ"/>
        </w:rPr>
        <w:t xml:space="preserve"> </w:t>
      </w:r>
      <w:r w:rsidRPr="001506F1">
        <w:rPr>
          <w:rFonts w:ascii="Times New Roman" w:hAnsi="Times New Roman"/>
          <w:szCs w:val="22"/>
          <w:lang w:val="en-NZ"/>
        </w:rPr>
        <w:t>commitment of resources to support project implementation; (vii) arbitrating any conflicts within</w:t>
      </w:r>
      <w:r w:rsidR="00E67981" w:rsidRPr="001506F1">
        <w:rPr>
          <w:rFonts w:ascii="Times New Roman" w:hAnsi="Times New Roman"/>
          <w:szCs w:val="22"/>
          <w:lang w:val="en-NZ"/>
        </w:rPr>
        <w:t xml:space="preserve"> </w:t>
      </w:r>
      <w:r w:rsidRPr="001506F1">
        <w:rPr>
          <w:rFonts w:ascii="Times New Roman" w:hAnsi="Times New Roman"/>
          <w:szCs w:val="22"/>
          <w:lang w:val="en-NZ"/>
        </w:rPr>
        <w:t>the project and/or negotiating solutions between the project and any parties beyond the scope of</w:t>
      </w:r>
      <w:r w:rsidR="00E67981" w:rsidRPr="001506F1">
        <w:rPr>
          <w:rFonts w:ascii="Times New Roman" w:hAnsi="Times New Roman"/>
          <w:szCs w:val="22"/>
          <w:lang w:val="en-NZ"/>
        </w:rPr>
        <w:t xml:space="preserve"> </w:t>
      </w:r>
      <w:r w:rsidRPr="001506F1">
        <w:rPr>
          <w:rFonts w:ascii="Times New Roman" w:hAnsi="Times New Roman"/>
          <w:szCs w:val="22"/>
          <w:lang w:val="en-NZ"/>
        </w:rPr>
        <w:t>the project; and (</w:t>
      </w:r>
      <w:r w:rsidR="00E0275D" w:rsidRPr="001506F1">
        <w:rPr>
          <w:rFonts w:ascii="Times New Roman" w:hAnsi="Times New Roman"/>
          <w:szCs w:val="22"/>
          <w:lang w:val="en-NZ"/>
        </w:rPr>
        <w:t>vii</w:t>
      </w:r>
      <w:r w:rsidR="001506F1">
        <w:rPr>
          <w:rFonts w:ascii="Times New Roman" w:hAnsi="Times New Roman"/>
          <w:szCs w:val="22"/>
          <w:lang w:val="en-NZ"/>
        </w:rPr>
        <w:t>i) overall project evaluation.</w:t>
      </w:r>
    </w:p>
    <w:p w14:paraId="49B27717" w14:textId="77777777" w:rsidR="00BE15BD" w:rsidRPr="001506F1" w:rsidRDefault="00BE15BD" w:rsidP="001506F1">
      <w:pPr>
        <w:spacing w:after="0"/>
        <w:rPr>
          <w:rFonts w:ascii="Times New Roman" w:hAnsi="Times New Roman"/>
          <w:szCs w:val="22"/>
          <w:lang w:val="en-NZ"/>
        </w:rPr>
      </w:pPr>
    </w:p>
    <w:p w14:paraId="49B27718" w14:textId="77777777" w:rsidR="00CD219E" w:rsidRPr="001506F1" w:rsidRDefault="00E67981" w:rsidP="001506F1">
      <w:pPr>
        <w:spacing w:after="0"/>
        <w:rPr>
          <w:rFonts w:ascii="Times New Roman" w:hAnsi="Times New Roman"/>
          <w:szCs w:val="22"/>
        </w:rPr>
      </w:pPr>
      <w:r w:rsidRPr="001506F1">
        <w:rPr>
          <w:rFonts w:ascii="Times New Roman" w:hAnsi="Times New Roman"/>
          <w:szCs w:val="22"/>
          <w:lang w:val="en-NZ"/>
        </w:rPr>
        <w:t xml:space="preserve">A </w:t>
      </w:r>
      <w:r w:rsidRPr="001506F1">
        <w:rPr>
          <w:rFonts w:ascii="Times New Roman" w:hAnsi="Times New Roman"/>
          <w:b/>
          <w:szCs w:val="22"/>
          <w:lang w:val="en-NZ"/>
        </w:rPr>
        <w:t>Project Coordination Unit (PCU)</w:t>
      </w:r>
      <w:r w:rsidRPr="001506F1">
        <w:rPr>
          <w:rFonts w:ascii="Times New Roman" w:hAnsi="Times New Roman"/>
          <w:szCs w:val="22"/>
          <w:lang w:val="en-NZ"/>
        </w:rPr>
        <w:t xml:space="preserve"> will be set up to provide t</w:t>
      </w:r>
      <w:r w:rsidR="00BE15BD" w:rsidRPr="001506F1">
        <w:rPr>
          <w:rFonts w:ascii="Times New Roman" w:hAnsi="Times New Roman"/>
          <w:szCs w:val="22"/>
          <w:lang w:val="en-NZ"/>
        </w:rPr>
        <w:t xml:space="preserve">he day-to-day </w:t>
      </w:r>
      <w:r w:rsidRPr="001506F1">
        <w:rPr>
          <w:rFonts w:ascii="Times New Roman" w:hAnsi="Times New Roman"/>
          <w:szCs w:val="22"/>
          <w:lang w:val="en-NZ"/>
        </w:rPr>
        <w:t xml:space="preserve">coordination and </w:t>
      </w:r>
      <w:r w:rsidR="00BE15BD" w:rsidRPr="001506F1">
        <w:rPr>
          <w:rFonts w:ascii="Times New Roman" w:hAnsi="Times New Roman"/>
          <w:szCs w:val="22"/>
          <w:lang w:val="en-NZ"/>
        </w:rPr>
        <w:t>administration of the project</w:t>
      </w:r>
      <w:r w:rsidR="001506F1">
        <w:rPr>
          <w:rFonts w:ascii="Times New Roman" w:hAnsi="Times New Roman"/>
          <w:szCs w:val="22"/>
          <w:lang w:val="en-NZ"/>
        </w:rPr>
        <w:t xml:space="preserve">. </w:t>
      </w:r>
      <w:r w:rsidRPr="001506F1">
        <w:rPr>
          <w:rFonts w:ascii="Times New Roman" w:hAnsi="Times New Roman"/>
          <w:szCs w:val="22"/>
          <w:lang w:val="en-NZ"/>
        </w:rPr>
        <w:t xml:space="preserve">It will comprise the </w:t>
      </w:r>
      <w:r w:rsidR="00BE15BD" w:rsidRPr="001506F1">
        <w:rPr>
          <w:rFonts w:ascii="Times New Roman" w:hAnsi="Times New Roman"/>
          <w:szCs w:val="22"/>
          <w:lang w:val="en-NZ"/>
        </w:rPr>
        <w:t xml:space="preserve">National </w:t>
      </w:r>
      <w:r w:rsidRPr="001506F1">
        <w:rPr>
          <w:rFonts w:ascii="Times New Roman" w:hAnsi="Times New Roman"/>
          <w:szCs w:val="22"/>
          <w:lang w:val="en-NZ"/>
        </w:rPr>
        <w:t xml:space="preserve">Project </w:t>
      </w:r>
      <w:r w:rsidR="00BE15BD" w:rsidRPr="001506F1">
        <w:rPr>
          <w:rFonts w:ascii="Times New Roman" w:hAnsi="Times New Roman"/>
          <w:szCs w:val="22"/>
          <w:lang w:val="en-NZ"/>
        </w:rPr>
        <w:t>Coordinator (N</w:t>
      </w:r>
      <w:r w:rsidRPr="001506F1">
        <w:rPr>
          <w:rFonts w:ascii="Times New Roman" w:hAnsi="Times New Roman"/>
          <w:szCs w:val="22"/>
          <w:lang w:val="en-NZ"/>
        </w:rPr>
        <w:t>P</w:t>
      </w:r>
      <w:r w:rsidR="00BE15BD" w:rsidRPr="001506F1">
        <w:rPr>
          <w:rFonts w:ascii="Times New Roman" w:hAnsi="Times New Roman"/>
          <w:szCs w:val="22"/>
          <w:lang w:val="en-NZ"/>
        </w:rPr>
        <w:t>C)</w:t>
      </w:r>
      <w:r w:rsidR="00721B7E" w:rsidRPr="001506F1">
        <w:rPr>
          <w:rFonts w:ascii="Times New Roman" w:hAnsi="Times New Roman"/>
          <w:szCs w:val="22"/>
          <w:lang w:val="en-NZ"/>
        </w:rPr>
        <w:t xml:space="preserve"> and </w:t>
      </w:r>
      <w:r w:rsidRPr="001506F1">
        <w:rPr>
          <w:rFonts w:ascii="Times New Roman" w:hAnsi="Times New Roman"/>
          <w:szCs w:val="22"/>
          <w:lang w:val="en-NZ"/>
        </w:rPr>
        <w:t xml:space="preserve">the </w:t>
      </w:r>
      <w:r w:rsidR="00BE15BD" w:rsidRPr="001506F1">
        <w:rPr>
          <w:rFonts w:ascii="Times New Roman" w:hAnsi="Times New Roman"/>
          <w:szCs w:val="22"/>
          <w:lang w:val="en-NZ"/>
        </w:rPr>
        <w:t>Project</w:t>
      </w:r>
      <w:r w:rsidRPr="001506F1">
        <w:rPr>
          <w:rFonts w:ascii="Times New Roman" w:hAnsi="Times New Roman"/>
          <w:szCs w:val="22"/>
          <w:lang w:val="en-NZ"/>
        </w:rPr>
        <w:t xml:space="preserve"> Administration and Finance</w:t>
      </w:r>
      <w:r w:rsidR="00BE15BD" w:rsidRPr="001506F1">
        <w:rPr>
          <w:rFonts w:ascii="Times New Roman" w:hAnsi="Times New Roman"/>
          <w:szCs w:val="22"/>
          <w:lang w:val="en-NZ"/>
        </w:rPr>
        <w:t xml:space="preserve"> Assistant</w:t>
      </w:r>
      <w:r w:rsidR="00BD2B46" w:rsidRPr="001506F1">
        <w:rPr>
          <w:rFonts w:ascii="Times New Roman" w:hAnsi="Times New Roman"/>
          <w:szCs w:val="22"/>
          <w:lang w:val="en-NZ"/>
        </w:rPr>
        <w:t xml:space="preserve"> (PAFA)</w:t>
      </w:r>
      <w:r w:rsidR="00BE15BD" w:rsidRPr="001506F1">
        <w:rPr>
          <w:rFonts w:ascii="Times New Roman" w:hAnsi="Times New Roman"/>
          <w:szCs w:val="22"/>
          <w:lang w:val="en-NZ"/>
        </w:rPr>
        <w:t xml:space="preserve">, </w:t>
      </w:r>
      <w:r w:rsidR="00721B7E" w:rsidRPr="001506F1">
        <w:rPr>
          <w:rFonts w:ascii="Times New Roman" w:hAnsi="Times New Roman"/>
          <w:szCs w:val="22"/>
          <w:lang w:val="en-NZ"/>
        </w:rPr>
        <w:t xml:space="preserve">both of </w:t>
      </w:r>
      <w:r w:rsidR="00BE15BD" w:rsidRPr="001506F1">
        <w:rPr>
          <w:rFonts w:ascii="Times New Roman" w:hAnsi="Times New Roman"/>
          <w:szCs w:val="22"/>
          <w:lang w:val="en-NZ"/>
        </w:rPr>
        <w:t>who</w:t>
      </w:r>
      <w:r w:rsidR="00721B7E" w:rsidRPr="001506F1">
        <w:rPr>
          <w:rFonts w:ascii="Times New Roman" w:hAnsi="Times New Roman"/>
          <w:szCs w:val="22"/>
          <w:lang w:val="en-NZ"/>
        </w:rPr>
        <w:t>m</w:t>
      </w:r>
      <w:r w:rsidR="00BE15BD" w:rsidRPr="001506F1">
        <w:rPr>
          <w:rFonts w:ascii="Times New Roman" w:hAnsi="Times New Roman"/>
          <w:szCs w:val="22"/>
          <w:lang w:val="en-NZ"/>
        </w:rPr>
        <w:t xml:space="preserve"> will be located within </w:t>
      </w:r>
      <w:r w:rsidRPr="001506F1">
        <w:rPr>
          <w:rFonts w:ascii="Times New Roman" w:hAnsi="Times New Roman"/>
          <w:szCs w:val="22"/>
          <w:lang w:val="en-NZ"/>
        </w:rPr>
        <w:t xml:space="preserve">UNDP, close to the relevant </w:t>
      </w:r>
      <w:r w:rsidR="00BD2B46" w:rsidRPr="001506F1">
        <w:rPr>
          <w:rFonts w:ascii="Times New Roman" w:hAnsi="Times New Roman"/>
          <w:szCs w:val="22"/>
          <w:lang w:val="en-NZ"/>
        </w:rPr>
        <w:t>Programme staff responsible for the project and at a location which will be, an</w:t>
      </w:r>
      <w:r w:rsidR="001506F1">
        <w:rPr>
          <w:rFonts w:ascii="Times New Roman" w:hAnsi="Times New Roman"/>
          <w:szCs w:val="22"/>
          <w:lang w:val="en-NZ"/>
        </w:rPr>
        <w:t xml:space="preserve">d will be seen to be, neutral. </w:t>
      </w:r>
      <w:r w:rsidR="00057DCF" w:rsidRPr="001506F1">
        <w:rPr>
          <w:rFonts w:ascii="Times New Roman" w:hAnsi="Times New Roman"/>
          <w:szCs w:val="22"/>
          <w:lang w:val="en-NZ"/>
        </w:rPr>
        <w:t>The PCU will also include the Local Project Officers, one in RSCN to cover Dibeen and Shoubak, one in PDTRA and one in Wadi Rum.</w:t>
      </w:r>
      <w:r w:rsidR="001506F1">
        <w:rPr>
          <w:rFonts w:ascii="Times New Roman" w:hAnsi="Times New Roman"/>
          <w:szCs w:val="22"/>
          <w:lang w:val="en-NZ"/>
        </w:rPr>
        <w:t xml:space="preserve"> </w:t>
      </w:r>
      <w:r w:rsidR="00BE15BD" w:rsidRPr="001506F1">
        <w:rPr>
          <w:rFonts w:ascii="Times New Roman" w:hAnsi="Times New Roman"/>
          <w:szCs w:val="22"/>
          <w:lang w:val="en-NZ"/>
        </w:rPr>
        <w:t>The project staff will be recruited</w:t>
      </w:r>
      <w:r w:rsidR="00BD2B46" w:rsidRPr="001506F1">
        <w:rPr>
          <w:rFonts w:ascii="Times New Roman" w:hAnsi="Times New Roman"/>
          <w:szCs w:val="22"/>
          <w:lang w:val="en-NZ"/>
        </w:rPr>
        <w:t xml:space="preserve"> </w:t>
      </w:r>
      <w:r w:rsidR="00BE15BD" w:rsidRPr="001506F1">
        <w:rPr>
          <w:rFonts w:ascii="Times New Roman" w:hAnsi="Times New Roman"/>
          <w:szCs w:val="22"/>
          <w:lang w:val="en-NZ"/>
        </w:rPr>
        <w:t>using standard UNDP recruitment procedures. The N</w:t>
      </w:r>
      <w:r w:rsidR="00BD2B46" w:rsidRPr="001506F1">
        <w:rPr>
          <w:rFonts w:ascii="Times New Roman" w:hAnsi="Times New Roman"/>
          <w:szCs w:val="22"/>
          <w:lang w:val="en-NZ"/>
        </w:rPr>
        <w:t>P</w:t>
      </w:r>
      <w:r w:rsidR="00BE15BD" w:rsidRPr="001506F1">
        <w:rPr>
          <w:rFonts w:ascii="Times New Roman" w:hAnsi="Times New Roman"/>
          <w:szCs w:val="22"/>
          <w:lang w:val="en-NZ"/>
        </w:rPr>
        <w:t xml:space="preserve">C with the support of the </w:t>
      </w:r>
      <w:r w:rsidR="00BD2B46" w:rsidRPr="001506F1">
        <w:rPr>
          <w:rFonts w:ascii="Times New Roman" w:hAnsi="Times New Roman"/>
          <w:szCs w:val="22"/>
          <w:lang w:val="en-NZ"/>
        </w:rPr>
        <w:t xml:space="preserve">PAFA, will assume the lead responsibility for the upstream elements of the project (primarily Outcome 1), as well as provide oversight and coordination </w:t>
      </w:r>
      <w:r w:rsidR="00BD2B46" w:rsidRPr="00337F50">
        <w:rPr>
          <w:rFonts w:ascii="Times New Roman" w:hAnsi="Times New Roman"/>
          <w:szCs w:val="22"/>
          <w:lang w:val="en-NZ"/>
        </w:rPr>
        <w:t xml:space="preserve">among the key Implementing Partners at the </w:t>
      </w:r>
      <w:r w:rsidR="00EE3BDD" w:rsidRPr="00337F50">
        <w:rPr>
          <w:rFonts w:ascii="Times New Roman" w:hAnsi="Times New Roman"/>
          <w:szCs w:val="22"/>
          <w:lang w:val="en-NZ"/>
        </w:rPr>
        <w:t>four</w:t>
      </w:r>
      <w:r w:rsidR="00BD2B46" w:rsidRPr="00337F50">
        <w:rPr>
          <w:rFonts w:ascii="Times New Roman" w:hAnsi="Times New Roman"/>
          <w:szCs w:val="22"/>
          <w:lang w:val="en-NZ"/>
        </w:rPr>
        <w:t xml:space="preserve"> downstream localities, namely, </w:t>
      </w:r>
      <w:r w:rsidR="006D5680" w:rsidRPr="00337F50">
        <w:rPr>
          <w:rFonts w:ascii="Times New Roman" w:hAnsi="Times New Roman"/>
          <w:szCs w:val="22"/>
          <w:lang w:val="en-NZ"/>
        </w:rPr>
        <w:t>Jerash</w:t>
      </w:r>
      <w:r w:rsidR="00EE3BDD" w:rsidRPr="00337F50">
        <w:rPr>
          <w:rFonts w:ascii="Times New Roman" w:hAnsi="Times New Roman"/>
          <w:szCs w:val="22"/>
          <w:lang w:val="en-NZ"/>
        </w:rPr>
        <w:t>/Dibeen</w:t>
      </w:r>
      <w:r w:rsidR="00BD2B46" w:rsidRPr="00337F50">
        <w:rPr>
          <w:rFonts w:ascii="Times New Roman" w:hAnsi="Times New Roman"/>
          <w:szCs w:val="22"/>
          <w:lang w:val="en-NZ"/>
        </w:rPr>
        <w:t xml:space="preserve">, </w:t>
      </w:r>
      <w:r w:rsidR="00EE3BDD" w:rsidRPr="00337F50">
        <w:rPr>
          <w:rFonts w:ascii="Times New Roman" w:hAnsi="Times New Roman"/>
          <w:szCs w:val="22"/>
          <w:lang w:val="en-NZ"/>
        </w:rPr>
        <w:t>Shoubak,</w:t>
      </w:r>
      <w:r w:rsidR="00EE3BDD" w:rsidRPr="001506F1">
        <w:rPr>
          <w:rFonts w:ascii="Times New Roman" w:hAnsi="Times New Roman"/>
          <w:szCs w:val="22"/>
          <w:lang w:val="en-NZ"/>
        </w:rPr>
        <w:t xml:space="preserve"> </w:t>
      </w:r>
      <w:r w:rsidR="001506F1">
        <w:rPr>
          <w:rFonts w:ascii="Times New Roman" w:hAnsi="Times New Roman"/>
          <w:szCs w:val="22"/>
          <w:lang w:val="en-NZ"/>
        </w:rPr>
        <w:t xml:space="preserve">Petra and Wadi Rum. </w:t>
      </w:r>
      <w:r w:rsidR="007B1569" w:rsidRPr="001506F1">
        <w:rPr>
          <w:rFonts w:ascii="Times New Roman" w:hAnsi="Times New Roman"/>
          <w:szCs w:val="22"/>
          <w:lang w:val="en-NZ"/>
        </w:rPr>
        <w:t xml:space="preserve">The PCU, while assuming responsibility for the upstream activities, will provide advice, support and coordination for all </w:t>
      </w:r>
      <w:r w:rsidR="00BE15BD" w:rsidRPr="001506F1">
        <w:rPr>
          <w:rFonts w:ascii="Times New Roman" w:hAnsi="Times New Roman"/>
          <w:szCs w:val="22"/>
          <w:lang w:val="en-NZ"/>
        </w:rPr>
        <w:t>project activities</w:t>
      </w:r>
      <w:r w:rsidR="001506F1">
        <w:rPr>
          <w:rFonts w:ascii="Times New Roman" w:hAnsi="Times New Roman"/>
          <w:szCs w:val="22"/>
          <w:lang w:val="en-NZ"/>
        </w:rPr>
        <w:t xml:space="preserve">. </w:t>
      </w:r>
      <w:r w:rsidR="00BE15BD" w:rsidRPr="001506F1">
        <w:rPr>
          <w:rFonts w:ascii="Times New Roman" w:hAnsi="Times New Roman"/>
          <w:szCs w:val="22"/>
          <w:lang w:val="en-NZ"/>
        </w:rPr>
        <w:t xml:space="preserve">The </w:t>
      </w:r>
      <w:r w:rsidR="007B1569" w:rsidRPr="001506F1">
        <w:rPr>
          <w:rFonts w:ascii="Times New Roman" w:hAnsi="Times New Roman"/>
          <w:szCs w:val="22"/>
          <w:lang w:val="en-NZ"/>
        </w:rPr>
        <w:t>NPC</w:t>
      </w:r>
      <w:r w:rsidR="00BE15BD" w:rsidRPr="001506F1">
        <w:rPr>
          <w:rFonts w:ascii="Times New Roman" w:hAnsi="Times New Roman"/>
          <w:szCs w:val="22"/>
          <w:lang w:val="en-NZ"/>
        </w:rPr>
        <w:t xml:space="preserve"> will liaise and work closely</w:t>
      </w:r>
      <w:r w:rsidR="007B1569" w:rsidRPr="001506F1">
        <w:rPr>
          <w:rFonts w:ascii="Times New Roman" w:hAnsi="Times New Roman"/>
          <w:szCs w:val="22"/>
          <w:lang w:val="en-NZ"/>
        </w:rPr>
        <w:t xml:space="preserve"> </w:t>
      </w:r>
      <w:r w:rsidR="00BE15BD" w:rsidRPr="001506F1">
        <w:rPr>
          <w:rFonts w:ascii="Times New Roman" w:hAnsi="Times New Roman"/>
          <w:szCs w:val="22"/>
          <w:lang w:val="en-NZ"/>
        </w:rPr>
        <w:t>with all partner institutions to link the project with complementary national program</w:t>
      </w:r>
      <w:r w:rsidR="007B1569" w:rsidRPr="001506F1">
        <w:rPr>
          <w:rFonts w:ascii="Times New Roman" w:hAnsi="Times New Roman"/>
          <w:szCs w:val="22"/>
          <w:lang w:val="en-NZ"/>
        </w:rPr>
        <w:t>me</w:t>
      </w:r>
      <w:r w:rsidR="00BE15BD" w:rsidRPr="001506F1">
        <w:rPr>
          <w:rFonts w:ascii="Times New Roman" w:hAnsi="Times New Roman"/>
          <w:szCs w:val="22"/>
          <w:lang w:val="en-NZ"/>
        </w:rPr>
        <w:t>s and</w:t>
      </w:r>
      <w:r w:rsidR="007B1569" w:rsidRPr="001506F1">
        <w:rPr>
          <w:rFonts w:ascii="Times New Roman" w:hAnsi="Times New Roman"/>
          <w:szCs w:val="22"/>
          <w:lang w:val="en-NZ"/>
        </w:rPr>
        <w:t xml:space="preserve"> </w:t>
      </w:r>
      <w:r w:rsidR="00BE15BD" w:rsidRPr="001506F1">
        <w:rPr>
          <w:rFonts w:ascii="Times New Roman" w:hAnsi="Times New Roman"/>
          <w:szCs w:val="22"/>
          <w:lang w:val="en-NZ"/>
        </w:rPr>
        <w:t>initiatives. The N</w:t>
      </w:r>
      <w:r w:rsidR="007B1569" w:rsidRPr="001506F1">
        <w:rPr>
          <w:rFonts w:ascii="Times New Roman" w:hAnsi="Times New Roman"/>
          <w:szCs w:val="22"/>
          <w:lang w:val="en-NZ"/>
        </w:rPr>
        <w:t>P</w:t>
      </w:r>
      <w:r w:rsidR="00BE15BD" w:rsidRPr="001506F1">
        <w:rPr>
          <w:rFonts w:ascii="Times New Roman" w:hAnsi="Times New Roman"/>
          <w:szCs w:val="22"/>
          <w:lang w:val="en-NZ"/>
        </w:rPr>
        <w:t xml:space="preserve">C is accountable to the </w:t>
      </w:r>
      <w:r w:rsidR="00CD219E" w:rsidRPr="001506F1">
        <w:rPr>
          <w:rFonts w:ascii="Times New Roman" w:hAnsi="Times New Roman"/>
          <w:szCs w:val="22"/>
          <w:lang w:val="en-NZ"/>
        </w:rPr>
        <w:t>PEB</w:t>
      </w:r>
      <w:r w:rsidR="00BE15BD" w:rsidRPr="001506F1">
        <w:rPr>
          <w:rFonts w:ascii="Times New Roman" w:hAnsi="Times New Roman"/>
          <w:szCs w:val="22"/>
          <w:lang w:val="en-NZ"/>
        </w:rPr>
        <w:t xml:space="preserve"> for the </w:t>
      </w:r>
      <w:r w:rsidR="00CD219E" w:rsidRPr="001506F1">
        <w:rPr>
          <w:rFonts w:ascii="Times New Roman" w:hAnsi="Times New Roman"/>
          <w:szCs w:val="22"/>
          <w:lang w:val="en-NZ"/>
        </w:rPr>
        <w:t xml:space="preserve">overall </w:t>
      </w:r>
      <w:r w:rsidR="00BE15BD" w:rsidRPr="001506F1">
        <w:rPr>
          <w:rFonts w:ascii="Times New Roman" w:hAnsi="Times New Roman"/>
          <w:szCs w:val="22"/>
          <w:lang w:val="en-NZ"/>
        </w:rPr>
        <w:t>quality, timeliness</w:t>
      </w:r>
      <w:r w:rsidR="00CD219E" w:rsidRPr="001506F1">
        <w:rPr>
          <w:rFonts w:ascii="Times New Roman" w:hAnsi="Times New Roman"/>
          <w:szCs w:val="22"/>
          <w:lang w:val="en-NZ"/>
        </w:rPr>
        <w:t xml:space="preserve"> </w:t>
      </w:r>
      <w:r w:rsidR="00BE15BD" w:rsidRPr="001506F1">
        <w:rPr>
          <w:rFonts w:ascii="Times New Roman" w:hAnsi="Times New Roman"/>
          <w:szCs w:val="22"/>
          <w:lang w:val="en-NZ"/>
        </w:rPr>
        <w:t>and effectiveness of the activities carried out, as well as for the use of funds. The N</w:t>
      </w:r>
      <w:r w:rsidR="00CD219E" w:rsidRPr="001506F1">
        <w:rPr>
          <w:rFonts w:ascii="Times New Roman" w:hAnsi="Times New Roman"/>
          <w:szCs w:val="22"/>
          <w:lang w:val="en-NZ"/>
        </w:rPr>
        <w:t>P</w:t>
      </w:r>
      <w:r w:rsidR="00BE15BD" w:rsidRPr="001506F1">
        <w:rPr>
          <w:rFonts w:ascii="Times New Roman" w:hAnsi="Times New Roman"/>
          <w:szCs w:val="22"/>
          <w:lang w:val="en-NZ"/>
        </w:rPr>
        <w:t>C will</w:t>
      </w:r>
      <w:r w:rsidR="00CD219E" w:rsidRPr="001506F1">
        <w:rPr>
          <w:rFonts w:ascii="Times New Roman" w:hAnsi="Times New Roman"/>
          <w:szCs w:val="22"/>
          <w:lang w:val="en-NZ"/>
        </w:rPr>
        <w:t xml:space="preserve"> collate the input from the key Implementation Partners and </w:t>
      </w:r>
      <w:r w:rsidR="00BE15BD" w:rsidRPr="001506F1">
        <w:rPr>
          <w:rFonts w:ascii="Times New Roman" w:hAnsi="Times New Roman"/>
          <w:szCs w:val="22"/>
          <w:lang w:val="en-NZ"/>
        </w:rPr>
        <w:t>produce Annual Work and Budget</w:t>
      </w:r>
      <w:r w:rsidR="00CD219E" w:rsidRPr="001506F1">
        <w:rPr>
          <w:rFonts w:ascii="Times New Roman" w:hAnsi="Times New Roman"/>
          <w:szCs w:val="22"/>
          <w:lang w:val="en-NZ"/>
        </w:rPr>
        <w:t xml:space="preserve"> Plans to be approved by the PEB</w:t>
      </w:r>
      <w:r w:rsidR="00BE15BD" w:rsidRPr="001506F1">
        <w:rPr>
          <w:rFonts w:ascii="Times New Roman" w:hAnsi="Times New Roman"/>
          <w:szCs w:val="22"/>
          <w:lang w:val="en-NZ"/>
        </w:rPr>
        <w:t xml:space="preserve"> at the beginning of each</w:t>
      </w:r>
      <w:r w:rsidR="00CD219E" w:rsidRPr="001506F1">
        <w:rPr>
          <w:rFonts w:ascii="Times New Roman" w:hAnsi="Times New Roman"/>
          <w:szCs w:val="22"/>
          <w:lang w:val="en-NZ"/>
        </w:rPr>
        <w:t xml:space="preserve"> </w:t>
      </w:r>
      <w:r w:rsidR="001506F1">
        <w:rPr>
          <w:rFonts w:ascii="Times New Roman" w:hAnsi="Times New Roman"/>
          <w:szCs w:val="22"/>
          <w:lang w:val="en-NZ"/>
        </w:rPr>
        <w:t>year.</w:t>
      </w:r>
      <w:r w:rsidR="00CD219E" w:rsidRPr="001506F1">
        <w:rPr>
          <w:rFonts w:ascii="Times New Roman" w:hAnsi="Times New Roman"/>
          <w:szCs w:val="22"/>
          <w:lang w:val="en-NZ"/>
        </w:rPr>
        <w:t xml:space="preserve"> </w:t>
      </w:r>
      <w:r w:rsidR="00BE15BD" w:rsidRPr="001506F1">
        <w:rPr>
          <w:rFonts w:ascii="Times New Roman" w:hAnsi="Times New Roman"/>
          <w:szCs w:val="22"/>
          <w:lang w:val="en-NZ"/>
        </w:rPr>
        <w:t>These plans will provide the basis for allocating resources to planned activities. The N</w:t>
      </w:r>
      <w:r w:rsidR="00CD219E" w:rsidRPr="001506F1">
        <w:rPr>
          <w:rFonts w:ascii="Times New Roman" w:hAnsi="Times New Roman"/>
          <w:szCs w:val="22"/>
          <w:lang w:val="en-NZ"/>
        </w:rPr>
        <w:t>P</w:t>
      </w:r>
      <w:r w:rsidR="00BE15BD" w:rsidRPr="001506F1">
        <w:rPr>
          <w:rFonts w:ascii="Times New Roman" w:hAnsi="Times New Roman"/>
          <w:szCs w:val="22"/>
          <w:lang w:val="en-NZ"/>
        </w:rPr>
        <w:t>C</w:t>
      </w:r>
      <w:r w:rsidR="00CD219E" w:rsidRPr="001506F1">
        <w:rPr>
          <w:rFonts w:ascii="Times New Roman" w:hAnsi="Times New Roman"/>
          <w:szCs w:val="22"/>
          <w:lang w:val="en-NZ"/>
        </w:rPr>
        <w:t xml:space="preserve"> </w:t>
      </w:r>
      <w:r w:rsidR="00BE15BD" w:rsidRPr="001506F1">
        <w:rPr>
          <w:rFonts w:ascii="Times New Roman" w:hAnsi="Times New Roman"/>
          <w:szCs w:val="22"/>
          <w:lang w:val="en-NZ"/>
        </w:rPr>
        <w:t xml:space="preserve">will further produce </w:t>
      </w:r>
      <w:r w:rsidR="00CD219E" w:rsidRPr="001506F1">
        <w:rPr>
          <w:rFonts w:ascii="Times New Roman" w:hAnsi="Times New Roman"/>
          <w:szCs w:val="22"/>
          <w:lang w:val="en-NZ"/>
        </w:rPr>
        <w:t xml:space="preserve">collated </w:t>
      </w:r>
      <w:r w:rsidR="00BE15BD" w:rsidRPr="001506F1">
        <w:rPr>
          <w:rFonts w:ascii="Times New Roman" w:hAnsi="Times New Roman"/>
          <w:szCs w:val="22"/>
          <w:lang w:val="en-NZ"/>
        </w:rPr>
        <w:t>quarterly operational reports and Annual Progress Reports (APR</w:t>
      </w:r>
      <w:r w:rsidR="00E0275D" w:rsidRPr="001506F1">
        <w:rPr>
          <w:rFonts w:ascii="Times New Roman" w:hAnsi="Times New Roman"/>
          <w:szCs w:val="22"/>
          <w:lang w:val="en-NZ"/>
        </w:rPr>
        <w:t>/PIR</w:t>
      </w:r>
      <w:r w:rsidR="00BE15BD" w:rsidRPr="001506F1">
        <w:rPr>
          <w:rFonts w:ascii="Times New Roman" w:hAnsi="Times New Roman"/>
          <w:szCs w:val="22"/>
          <w:lang w:val="en-NZ"/>
        </w:rPr>
        <w:t>) for</w:t>
      </w:r>
      <w:r w:rsidR="00CD219E" w:rsidRPr="001506F1">
        <w:rPr>
          <w:rFonts w:ascii="Times New Roman" w:hAnsi="Times New Roman"/>
          <w:szCs w:val="22"/>
          <w:lang w:val="en-NZ"/>
        </w:rPr>
        <w:t xml:space="preserve"> </w:t>
      </w:r>
      <w:r w:rsidR="00BE15BD" w:rsidRPr="001506F1">
        <w:rPr>
          <w:rFonts w:ascii="Times New Roman" w:hAnsi="Times New Roman"/>
          <w:szCs w:val="22"/>
          <w:lang w:val="en-NZ"/>
        </w:rPr>
        <w:t>submission to the P</w:t>
      </w:r>
      <w:r w:rsidR="00CD219E" w:rsidRPr="001506F1">
        <w:rPr>
          <w:rFonts w:ascii="Times New Roman" w:hAnsi="Times New Roman"/>
          <w:szCs w:val="22"/>
          <w:lang w:val="en-NZ"/>
        </w:rPr>
        <w:t>EB</w:t>
      </w:r>
      <w:r w:rsidR="00BE15BD" w:rsidRPr="001506F1">
        <w:rPr>
          <w:rFonts w:ascii="Times New Roman" w:hAnsi="Times New Roman"/>
          <w:szCs w:val="22"/>
          <w:lang w:val="en-NZ"/>
        </w:rPr>
        <w:t xml:space="preserve">. These reports will summarize the progress made by the project </w:t>
      </w:r>
      <w:r w:rsidR="00CD219E" w:rsidRPr="001506F1">
        <w:rPr>
          <w:rFonts w:ascii="Times New Roman" w:hAnsi="Times New Roman"/>
          <w:szCs w:val="22"/>
          <w:lang w:val="en-NZ"/>
        </w:rPr>
        <w:t xml:space="preserve">against the </w:t>
      </w:r>
      <w:r w:rsidR="00BE15BD" w:rsidRPr="001506F1">
        <w:rPr>
          <w:rFonts w:ascii="Times New Roman" w:hAnsi="Times New Roman"/>
          <w:szCs w:val="22"/>
          <w:lang w:val="en-NZ"/>
        </w:rPr>
        <w:t>expected results, explain any significant variances, detail the necessary adjustments and be</w:t>
      </w:r>
      <w:r w:rsidR="00CD219E" w:rsidRPr="001506F1">
        <w:rPr>
          <w:rFonts w:ascii="Times New Roman" w:hAnsi="Times New Roman"/>
          <w:szCs w:val="22"/>
          <w:lang w:val="en-NZ"/>
        </w:rPr>
        <w:t xml:space="preserve"> </w:t>
      </w:r>
      <w:r w:rsidR="00BE15BD" w:rsidRPr="001506F1">
        <w:rPr>
          <w:rFonts w:ascii="Times New Roman" w:hAnsi="Times New Roman"/>
          <w:szCs w:val="22"/>
          <w:lang w:val="en-NZ"/>
        </w:rPr>
        <w:t>the main reporting mechanism for</w:t>
      </w:r>
      <w:r w:rsidR="001506F1">
        <w:rPr>
          <w:rFonts w:ascii="Times New Roman" w:hAnsi="Times New Roman"/>
          <w:szCs w:val="22"/>
          <w:lang w:val="en-NZ"/>
        </w:rPr>
        <w:t xml:space="preserve"> monitoring project activities.</w:t>
      </w:r>
    </w:p>
    <w:p w14:paraId="49B27719" w14:textId="77777777" w:rsidR="00BE15BD" w:rsidRPr="001506F1" w:rsidRDefault="00BE15BD" w:rsidP="001506F1">
      <w:pPr>
        <w:spacing w:after="0"/>
        <w:rPr>
          <w:rFonts w:ascii="Times New Roman" w:hAnsi="Times New Roman"/>
          <w:szCs w:val="22"/>
        </w:rPr>
      </w:pPr>
    </w:p>
    <w:p w14:paraId="49B2771A" w14:textId="77777777" w:rsidR="00D262C7" w:rsidRPr="001506F1" w:rsidRDefault="00E0275D" w:rsidP="001506F1">
      <w:pPr>
        <w:spacing w:after="0"/>
        <w:rPr>
          <w:rFonts w:ascii="Times New Roman" w:hAnsi="Times New Roman"/>
          <w:szCs w:val="22"/>
        </w:rPr>
      </w:pPr>
      <w:r w:rsidRPr="001506F1">
        <w:rPr>
          <w:rFonts w:ascii="Times New Roman" w:hAnsi="Times New Roman"/>
          <w:szCs w:val="22"/>
        </w:rPr>
        <w:t xml:space="preserve">The </w:t>
      </w:r>
      <w:r w:rsidR="00D262C7" w:rsidRPr="001506F1">
        <w:rPr>
          <w:rFonts w:ascii="Times New Roman" w:hAnsi="Times New Roman"/>
          <w:b/>
          <w:szCs w:val="22"/>
        </w:rPr>
        <w:t>T</w:t>
      </w:r>
      <w:r w:rsidR="00BE5209" w:rsidRPr="001506F1">
        <w:rPr>
          <w:rFonts w:ascii="Times New Roman" w:hAnsi="Times New Roman"/>
          <w:b/>
          <w:szCs w:val="22"/>
        </w:rPr>
        <w:t xml:space="preserve">echnical Advisory </w:t>
      </w:r>
      <w:r w:rsidR="00D262C7" w:rsidRPr="001506F1">
        <w:rPr>
          <w:rFonts w:ascii="Times New Roman" w:hAnsi="Times New Roman"/>
          <w:b/>
          <w:szCs w:val="22"/>
        </w:rPr>
        <w:t>Committee (TAC)</w:t>
      </w:r>
      <w:r w:rsidR="001D0B46" w:rsidRPr="001506F1">
        <w:rPr>
          <w:rFonts w:ascii="Times New Roman" w:hAnsi="Times New Roman"/>
          <w:b/>
          <w:szCs w:val="22"/>
        </w:rPr>
        <w:t xml:space="preserve"> </w:t>
      </w:r>
      <w:r w:rsidRPr="001506F1">
        <w:rPr>
          <w:rFonts w:ascii="Times New Roman" w:hAnsi="Times New Roman"/>
          <w:szCs w:val="22"/>
        </w:rPr>
        <w:t xml:space="preserve">will be made up of representatives of all the implementing partners, stakeholders and beneficiaries as well as some individuals and organizations </w:t>
      </w:r>
      <w:r w:rsidR="0051109A" w:rsidRPr="001506F1">
        <w:rPr>
          <w:rFonts w:ascii="Times New Roman" w:hAnsi="Times New Roman"/>
          <w:szCs w:val="22"/>
        </w:rPr>
        <w:t>selected in recognition of their particular experti</w:t>
      </w:r>
      <w:r w:rsidR="001506F1">
        <w:rPr>
          <w:rFonts w:ascii="Times New Roman" w:hAnsi="Times New Roman"/>
          <w:szCs w:val="22"/>
        </w:rPr>
        <w:t xml:space="preserve">se of interest to the project. </w:t>
      </w:r>
      <w:r w:rsidR="0051109A" w:rsidRPr="001506F1">
        <w:rPr>
          <w:rFonts w:ascii="Times New Roman" w:hAnsi="Times New Roman"/>
          <w:szCs w:val="22"/>
        </w:rPr>
        <w:t>The NPC will attend TAC me</w:t>
      </w:r>
      <w:r w:rsidR="001506F1">
        <w:rPr>
          <w:rFonts w:ascii="Times New Roman" w:hAnsi="Times New Roman"/>
          <w:szCs w:val="22"/>
        </w:rPr>
        <w:t xml:space="preserve">etings to the extent possible. </w:t>
      </w:r>
      <w:r w:rsidR="0051109A" w:rsidRPr="001506F1">
        <w:rPr>
          <w:rFonts w:ascii="Times New Roman" w:hAnsi="Times New Roman"/>
          <w:szCs w:val="22"/>
        </w:rPr>
        <w:t>The TAC will meet quarterly or as required and will be based centrally, however, it could meet on rotation at each of the princi</w:t>
      </w:r>
      <w:r w:rsidR="001506F1">
        <w:rPr>
          <w:rFonts w:ascii="Times New Roman" w:hAnsi="Times New Roman"/>
          <w:szCs w:val="22"/>
        </w:rPr>
        <w:t xml:space="preserve">pal localities of the project. </w:t>
      </w:r>
      <w:r w:rsidR="0051109A" w:rsidRPr="001506F1">
        <w:rPr>
          <w:rFonts w:ascii="Times New Roman" w:hAnsi="Times New Roman"/>
          <w:szCs w:val="22"/>
        </w:rPr>
        <w:t xml:space="preserve">The TAC will regulate its own procedures but it is proposed that the Chair will be selected by consensus and will be </w:t>
      </w:r>
      <w:r w:rsidR="00A122B0" w:rsidRPr="001506F1">
        <w:rPr>
          <w:rFonts w:ascii="Times New Roman" w:hAnsi="Times New Roman"/>
          <w:szCs w:val="22"/>
        </w:rPr>
        <w:t xml:space="preserve">and will become an </w:t>
      </w:r>
      <w:r w:rsidR="00A122B0" w:rsidRPr="001506F1">
        <w:rPr>
          <w:rFonts w:ascii="Times New Roman" w:hAnsi="Times New Roman"/>
          <w:i/>
          <w:szCs w:val="22"/>
        </w:rPr>
        <w:lastRenderedPageBreak/>
        <w:t>ex officio</w:t>
      </w:r>
      <w:r w:rsidR="00A122B0" w:rsidRPr="001506F1">
        <w:rPr>
          <w:rFonts w:ascii="Times New Roman" w:hAnsi="Times New Roman"/>
          <w:szCs w:val="22"/>
        </w:rPr>
        <w:t xml:space="preserve"> member of the</w:t>
      </w:r>
      <w:r w:rsidR="0051109A" w:rsidRPr="001506F1">
        <w:rPr>
          <w:rFonts w:ascii="Times New Roman" w:hAnsi="Times New Roman"/>
          <w:szCs w:val="22"/>
        </w:rPr>
        <w:t xml:space="preserve"> PEB meetings (see above) to </w:t>
      </w:r>
      <w:r w:rsidR="0027140D" w:rsidRPr="001506F1">
        <w:rPr>
          <w:rFonts w:ascii="Times New Roman" w:hAnsi="Times New Roman"/>
          <w:szCs w:val="22"/>
        </w:rPr>
        <w:t>contribute</w:t>
      </w:r>
      <w:r w:rsidR="001506F1">
        <w:rPr>
          <w:rFonts w:ascii="Times New Roman" w:hAnsi="Times New Roman"/>
          <w:szCs w:val="22"/>
        </w:rPr>
        <w:t xml:space="preserve"> technical advice. </w:t>
      </w:r>
      <w:r w:rsidR="0051109A" w:rsidRPr="001506F1">
        <w:rPr>
          <w:rFonts w:ascii="Times New Roman" w:hAnsi="Times New Roman"/>
          <w:szCs w:val="22"/>
        </w:rPr>
        <w:t>In addition to providing advice to the PEB, the TAC will also advise the NPC, the Local Project Officers and the key Implementing Partners – on request as well as on the TAC’s own initiative.</w:t>
      </w:r>
      <w:r w:rsidR="001506F1">
        <w:rPr>
          <w:rFonts w:ascii="Times New Roman" w:hAnsi="Times New Roman"/>
          <w:szCs w:val="22"/>
        </w:rPr>
        <w:t xml:space="preserve"> </w:t>
      </w:r>
      <w:r w:rsidR="0027140D" w:rsidRPr="001506F1">
        <w:rPr>
          <w:rFonts w:ascii="Times New Roman" w:hAnsi="Times New Roman"/>
          <w:szCs w:val="22"/>
        </w:rPr>
        <w:t>TAC members will not be paid from project funds but their contribution will be recogni</w:t>
      </w:r>
      <w:r w:rsidR="001506F1">
        <w:rPr>
          <w:rFonts w:ascii="Times New Roman" w:hAnsi="Times New Roman"/>
          <w:szCs w:val="22"/>
        </w:rPr>
        <w:t xml:space="preserve">zed as a contribution in-kind. </w:t>
      </w:r>
      <w:r w:rsidR="0027140D" w:rsidRPr="001506F1">
        <w:rPr>
          <w:rFonts w:ascii="Times New Roman" w:hAnsi="Times New Roman"/>
          <w:szCs w:val="22"/>
        </w:rPr>
        <w:t>Any expens</w:t>
      </w:r>
      <w:r w:rsidR="001506F1">
        <w:rPr>
          <w:rFonts w:ascii="Times New Roman" w:hAnsi="Times New Roman"/>
          <w:szCs w:val="22"/>
        </w:rPr>
        <w:t>es incurred will be reimbursed.</w:t>
      </w:r>
    </w:p>
    <w:p w14:paraId="49B2771B" w14:textId="77777777" w:rsidR="00A27A95" w:rsidRPr="001506F1" w:rsidRDefault="00A27A95" w:rsidP="001506F1">
      <w:pPr>
        <w:spacing w:after="0"/>
        <w:rPr>
          <w:rFonts w:ascii="Times New Roman" w:hAnsi="Times New Roman"/>
          <w:szCs w:val="22"/>
        </w:rPr>
      </w:pPr>
    </w:p>
    <w:p w14:paraId="49B2771C" w14:textId="77777777" w:rsidR="00B735A0" w:rsidRPr="00337F50" w:rsidRDefault="00B735A0" w:rsidP="00A64FC4">
      <w:pPr>
        <w:pStyle w:val="Heading2"/>
      </w:pPr>
      <w:bookmarkStart w:id="35" w:name="_Toc352255205"/>
      <w:r w:rsidRPr="00337F50">
        <w:t>5.2</w:t>
      </w:r>
      <w:r w:rsidRPr="00337F50">
        <w:tab/>
        <w:t xml:space="preserve">At </w:t>
      </w:r>
      <w:r w:rsidR="00A64FC4" w:rsidRPr="00337F50">
        <w:t>L</w:t>
      </w:r>
      <w:r w:rsidRPr="00337F50">
        <w:t xml:space="preserve">ocal </w:t>
      </w:r>
      <w:r w:rsidR="00A64FC4" w:rsidRPr="00337F50">
        <w:t>L</w:t>
      </w:r>
      <w:r w:rsidRPr="00337F50">
        <w:t>evel</w:t>
      </w:r>
      <w:bookmarkEnd w:id="35"/>
    </w:p>
    <w:p w14:paraId="49B2771D" w14:textId="77777777" w:rsidR="0051109A" w:rsidRPr="001506F1" w:rsidRDefault="00A14DD4" w:rsidP="001506F1">
      <w:pPr>
        <w:spacing w:after="0"/>
        <w:rPr>
          <w:rFonts w:ascii="Times New Roman" w:hAnsi="Times New Roman"/>
          <w:szCs w:val="22"/>
          <w:lang w:val="en-NZ"/>
        </w:rPr>
      </w:pPr>
      <w:r w:rsidRPr="00337F50">
        <w:rPr>
          <w:rFonts w:ascii="Times New Roman" w:hAnsi="Times New Roman"/>
          <w:szCs w:val="22"/>
          <w:lang w:val="en-NZ"/>
        </w:rPr>
        <w:t>Whereas the project activities at the upstream level will be the responsibility of the PCU to organize, and of MoTA to lead, i</w:t>
      </w:r>
      <w:r w:rsidR="0051109A" w:rsidRPr="00337F50">
        <w:rPr>
          <w:rFonts w:ascii="Times New Roman" w:hAnsi="Times New Roman"/>
          <w:szCs w:val="22"/>
          <w:lang w:val="en-NZ"/>
        </w:rPr>
        <w:t xml:space="preserve">mplementation and </w:t>
      </w:r>
      <w:r w:rsidR="00BE15BD" w:rsidRPr="00337F50">
        <w:rPr>
          <w:rFonts w:ascii="Times New Roman" w:hAnsi="Times New Roman"/>
          <w:szCs w:val="22"/>
          <w:lang w:val="en-NZ"/>
        </w:rPr>
        <w:t>management</w:t>
      </w:r>
      <w:r w:rsidR="0051109A" w:rsidRPr="00337F50">
        <w:rPr>
          <w:rFonts w:ascii="Times New Roman" w:hAnsi="Times New Roman"/>
          <w:szCs w:val="22"/>
          <w:lang w:val="en-NZ"/>
        </w:rPr>
        <w:t xml:space="preserve"> of project activities</w:t>
      </w:r>
      <w:r w:rsidR="00BE15BD" w:rsidRPr="00337F50">
        <w:rPr>
          <w:rFonts w:ascii="Times New Roman" w:hAnsi="Times New Roman"/>
          <w:szCs w:val="22"/>
          <w:lang w:val="en-NZ"/>
        </w:rPr>
        <w:t xml:space="preserve"> at </w:t>
      </w:r>
      <w:r w:rsidR="0051109A" w:rsidRPr="00337F50">
        <w:rPr>
          <w:rFonts w:ascii="Times New Roman" w:hAnsi="Times New Roman"/>
          <w:szCs w:val="22"/>
          <w:lang w:val="en-NZ"/>
        </w:rPr>
        <w:t xml:space="preserve">each of </w:t>
      </w:r>
      <w:r w:rsidR="00BE15BD" w:rsidRPr="00337F50">
        <w:rPr>
          <w:rFonts w:ascii="Times New Roman" w:hAnsi="Times New Roman"/>
          <w:szCs w:val="22"/>
          <w:lang w:val="en-NZ"/>
        </w:rPr>
        <w:t xml:space="preserve">the </w:t>
      </w:r>
      <w:r w:rsidR="0059659A" w:rsidRPr="00337F50">
        <w:rPr>
          <w:rFonts w:ascii="Times New Roman" w:hAnsi="Times New Roman"/>
          <w:szCs w:val="22"/>
          <w:lang w:val="en-NZ"/>
        </w:rPr>
        <w:t>project</w:t>
      </w:r>
      <w:r w:rsidR="0051109A" w:rsidRPr="00337F50">
        <w:rPr>
          <w:rFonts w:ascii="Times New Roman" w:hAnsi="Times New Roman"/>
          <w:szCs w:val="22"/>
          <w:lang w:val="en-NZ"/>
        </w:rPr>
        <w:t xml:space="preserve"> localities</w:t>
      </w:r>
      <w:r w:rsidR="00A27A95" w:rsidRPr="00337F50">
        <w:rPr>
          <w:rFonts w:ascii="Times New Roman" w:hAnsi="Times New Roman"/>
          <w:szCs w:val="22"/>
          <w:lang w:val="en-NZ"/>
        </w:rPr>
        <w:t xml:space="preserve"> (</w:t>
      </w:r>
      <w:r w:rsidR="004148A9" w:rsidRPr="00337F50">
        <w:rPr>
          <w:rFonts w:ascii="Times New Roman" w:hAnsi="Times New Roman"/>
          <w:szCs w:val="22"/>
          <w:lang w:val="en-NZ"/>
        </w:rPr>
        <w:t>Jerash/</w:t>
      </w:r>
      <w:r w:rsidR="00A27A95" w:rsidRPr="00337F50">
        <w:rPr>
          <w:rFonts w:ascii="Times New Roman" w:hAnsi="Times New Roman"/>
          <w:szCs w:val="22"/>
          <w:lang w:val="en-NZ"/>
        </w:rPr>
        <w:t xml:space="preserve">Dibeen, </w:t>
      </w:r>
      <w:r w:rsidR="0059659A" w:rsidRPr="00337F50">
        <w:rPr>
          <w:rFonts w:ascii="Times New Roman" w:hAnsi="Times New Roman"/>
          <w:szCs w:val="22"/>
          <w:lang w:val="en-NZ"/>
        </w:rPr>
        <w:t xml:space="preserve">Shoubak, </w:t>
      </w:r>
      <w:r w:rsidR="00A27A95" w:rsidRPr="00337F50">
        <w:rPr>
          <w:rFonts w:ascii="Times New Roman" w:hAnsi="Times New Roman"/>
          <w:szCs w:val="22"/>
          <w:lang w:val="en-NZ"/>
        </w:rPr>
        <w:t>Petra and Wadi Rum)</w:t>
      </w:r>
      <w:r w:rsidR="00BE15BD" w:rsidRPr="00337F50">
        <w:rPr>
          <w:rFonts w:ascii="Times New Roman" w:hAnsi="Times New Roman"/>
          <w:szCs w:val="22"/>
          <w:lang w:val="en-NZ"/>
        </w:rPr>
        <w:t xml:space="preserve"> will </w:t>
      </w:r>
      <w:r w:rsidR="0051109A" w:rsidRPr="00337F50">
        <w:rPr>
          <w:rFonts w:ascii="Times New Roman" w:hAnsi="Times New Roman"/>
          <w:szCs w:val="22"/>
          <w:lang w:val="en-NZ"/>
        </w:rPr>
        <w:t>be the responsibility of the Implementing Partner</w:t>
      </w:r>
      <w:r w:rsidR="00A27A95" w:rsidRPr="00337F50">
        <w:rPr>
          <w:rFonts w:ascii="Times New Roman" w:hAnsi="Times New Roman"/>
          <w:szCs w:val="22"/>
          <w:lang w:val="en-NZ"/>
        </w:rPr>
        <w:t xml:space="preserve"> (</w:t>
      </w:r>
      <w:r w:rsidR="004148A9" w:rsidRPr="00337F50">
        <w:rPr>
          <w:rFonts w:ascii="Times New Roman" w:hAnsi="Times New Roman"/>
          <w:szCs w:val="22"/>
          <w:lang w:val="en-NZ"/>
        </w:rPr>
        <w:t xml:space="preserve">MoMA, </w:t>
      </w:r>
      <w:r w:rsidR="00A27A95" w:rsidRPr="00337F50">
        <w:rPr>
          <w:rFonts w:ascii="Times New Roman" w:hAnsi="Times New Roman"/>
          <w:szCs w:val="22"/>
          <w:lang w:val="en-NZ"/>
        </w:rPr>
        <w:t>RSCN, PDTRA and ASEZA)</w:t>
      </w:r>
      <w:r w:rsidR="0051109A" w:rsidRPr="00337F50">
        <w:rPr>
          <w:rFonts w:ascii="Times New Roman" w:hAnsi="Times New Roman"/>
          <w:szCs w:val="22"/>
          <w:lang w:val="en-NZ"/>
        </w:rPr>
        <w:t xml:space="preserve"> with the support</w:t>
      </w:r>
      <w:r w:rsidR="00A27A95" w:rsidRPr="00337F50">
        <w:rPr>
          <w:rFonts w:ascii="Times New Roman" w:hAnsi="Times New Roman"/>
          <w:szCs w:val="22"/>
          <w:lang w:val="en-NZ"/>
        </w:rPr>
        <w:t>, guidance</w:t>
      </w:r>
      <w:r w:rsidR="0051109A" w:rsidRPr="00337F50">
        <w:rPr>
          <w:rFonts w:ascii="Times New Roman" w:hAnsi="Times New Roman"/>
          <w:szCs w:val="22"/>
          <w:lang w:val="en-NZ"/>
        </w:rPr>
        <w:t xml:space="preserve"> and ov</w:t>
      </w:r>
      <w:r w:rsidR="001E1CBD" w:rsidRPr="00337F50">
        <w:rPr>
          <w:rFonts w:ascii="Times New Roman" w:hAnsi="Times New Roman"/>
          <w:szCs w:val="22"/>
          <w:lang w:val="en-NZ"/>
        </w:rPr>
        <w:t xml:space="preserve">erall coordination of the PCU. </w:t>
      </w:r>
      <w:r w:rsidR="00A27A95" w:rsidRPr="00337F50">
        <w:rPr>
          <w:rFonts w:ascii="Times New Roman" w:hAnsi="Times New Roman"/>
          <w:szCs w:val="22"/>
          <w:lang w:val="en-NZ"/>
        </w:rPr>
        <w:t>In each case, the Implementing Partner will nominate a senior official to serve as the Local Project</w:t>
      </w:r>
      <w:r w:rsidR="00A27A95" w:rsidRPr="001506F1">
        <w:rPr>
          <w:rFonts w:ascii="Times New Roman" w:hAnsi="Times New Roman"/>
          <w:szCs w:val="22"/>
          <w:lang w:val="en-NZ"/>
        </w:rPr>
        <w:t xml:space="preserve"> Director (LPD) who will serve as the formal link between the project, UNDP and the PCU with the Implementing Partner.  </w:t>
      </w:r>
      <w:r w:rsidR="00864C9D" w:rsidRPr="001506F1">
        <w:rPr>
          <w:rFonts w:ascii="Times New Roman" w:hAnsi="Times New Roman"/>
          <w:szCs w:val="22"/>
          <w:lang w:val="en-NZ"/>
        </w:rPr>
        <w:t>T</w:t>
      </w:r>
      <w:r w:rsidR="0051109A" w:rsidRPr="001506F1">
        <w:rPr>
          <w:rFonts w:ascii="Times New Roman" w:hAnsi="Times New Roman"/>
          <w:szCs w:val="22"/>
          <w:lang w:val="en-NZ"/>
        </w:rPr>
        <w:t xml:space="preserve">he </w:t>
      </w:r>
      <w:r w:rsidR="0027140D" w:rsidRPr="001506F1">
        <w:rPr>
          <w:rFonts w:ascii="Times New Roman" w:hAnsi="Times New Roman"/>
          <w:szCs w:val="22"/>
          <w:lang w:val="en-NZ"/>
        </w:rPr>
        <w:t>PCU</w:t>
      </w:r>
      <w:r w:rsidR="00A27A95" w:rsidRPr="001506F1">
        <w:rPr>
          <w:rFonts w:ascii="Times New Roman" w:hAnsi="Times New Roman"/>
          <w:szCs w:val="22"/>
          <w:lang w:val="en-NZ"/>
        </w:rPr>
        <w:t xml:space="preserve"> will </w:t>
      </w:r>
      <w:r w:rsidR="0027140D" w:rsidRPr="001506F1">
        <w:rPr>
          <w:rFonts w:ascii="Times New Roman" w:hAnsi="Times New Roman"/>
          <w:szCs w:val="22"/>
          <w:lang w:val="en-NZ"/>
        </w:rPr>
        <w:t>deploy</w:t>
      </w:r>
      <w:r w:rsidR="00A27A95" w:rsidRPr="001506F1">
        <w:rPr>
          <w:rFonts w:ascii="Times New Roman" w:hAnsi="Times New Roman"/>
          <w:szCs w:val="22"/>
          <w:lang w:val="en-NZ"/>
        </w:rPr>
        <w:t xml:space="preserve"> a Local Project Officer (LPO) at each location, namely, Dibeen</w:t>
      </w:r>
      <w:r w:rsidR="0059659A" w:rsidRPr="001506F1">
        <w:rPr>
          <w:rFonts w:ascii="Times New Roman" w:hAnsi="Times New Roman"/>
          <w:szCs w:val="22"/>
          <w:lang w:val="en-NZ"/>
        </w:rPr>
        <w:t>/Shoubak</w:t>
      </w:r>
      <w:r w:rsidR="00A27A95" w:rsidRPr="001506F1">
        <w:rPr>
          <w:rFonts w:ascii="Times New Roman" w:hAnsi="Times New Roman"/>
          <w:szCs w:val="22"/>
          <w:lang w:val="en-NZ"/>
        </w:rPr>
        <w:t xml:space="preserve">, Petra and Wadi </w:t>
      </w:r>
      <w:r w:rsidR="006B1D17" w:rsidRPr="001506F1">
        <w:rPr>
          <w:rFonts w:ascii="Times New Roman" w:hAnsi="Times New Roman"/>
          <w:szCs w:val="22"/>
          <w:lang w:val="en-NZ"/>
        </w:rPr>
        <w:t>Rum</w:t>
      </w:r>
      <w:r w:rsidR="00A27A95" w:rsidRPr="001506F1">
        <w:rPr>
          <w:rFonts w:ascii="Times New Roman" w:hAnsi="Times New Roman"/>
          <w:szCs w:val="22"/>
          <w:lang w:val="en-NZ"/>
        </w:rPr>
        <w:t xml:space="preserve"> to facilitate project activities (under Outcomes 2 and 3) on site.  It is expected that the Implementing Partner in each case will use existing </w:t>
      </w:r>
      <w:r w:rsidR="002A22ED" w:rsidRPr="001506F1">
        <w:rPr>
          <w:rFonts w:ascii="Times New Roman" w:hAnsi="Times New Roman"/>
          <w:szCs w:val="22"/>
          <w:lang w:val="en-NZ"/>
        </w:rPr>
        <w:t xml:space="preserve">infrastructure and </w:t>
      </w:r>
      <w:r w:rsidR="00A27A95" w:rsidRPr="001506F1">
        <w:rPr>
          <w:rFonts w:ascii="Times New Roman" w:hAnsi="Times New Roman"/>
          <w:szCs w:val="22"/>
          <w:lang w:val="en-NZ"/>
        </w:rPr>
        <w:t>staff support resources and facilities</w:t>
      </w:r>
      <w:r w:rsidR="002A22ED" w:rsidRPr="001506F1">
        <w:rPr>
          <w:rFonts w:ascii="Times New Roman" w:hAnsi="Times New Roman"/>
          <w:szCs w:val="22"/>
          <w:lang w:val="en-NZ"/>
        </w:rPr>
        <w:t xml:space="preserve"> to implement project activities and these will be considered as part of their contribution to the project in-kind.  However, while it is unable to pay staff salaries, the project may be able to assist with equipment and facilities to safeguard the effective implementation of project activities.  The project will also provide the necessary expertise and know-how as well as the incremental resources required to carry out the agreed project Activities leading to the targeted Outputs.</w:t>
      </w:r>
    </w:p>
    <w:p w14:paraId="49B2771E" w14:textId="77777777" w:rsidR="000A6BE5" w:rsidRPr="001506F1" w:rsidRDefault="000A6BE5" w:rsidP="001506F1">
      <w:pPr>
        <w:spacing w:after="0"/>
        <w:rPr>
          <w:rFonts w:ascii="Times New Roman" w:hAnsi="Times New Roman"/>
          <w:szCs w:val="22"/>
          <w:lang w:val="en-NZ"/>
        </w:rPr>
      </w:pPr>
    </w:p>
    <w:p w14:paraId="49B2771F" w14:textId="77777777" w:rsidR="000A6BE5" w:rsidRPr="001506F1" w:rsidRDefault="000A6BE5" w:rsidP="001506F1">
      <w:pPr>
        <w:spacing w:after="0"/>
        <w:rPr>
          <w:rFonts w:ascii="Times New Roman" w:hAnsi="Times New Roman"/>
          <w:szCs w:val="22"/>
          <w:lang w:val="en-NZ"/>
        </w:rPr>
      </w:pPr>
      <w:r w:rsidRPr="001506F1">
        <w:rPr>
          <w:rFonts w:ascii="Times New Roman" w:hAnsi="Times New Roman"/>
          <w:szCs w:val="22"/>
          <w:lang w:val="en-NZ"/>
        </w:rPr>
        <w:t>For the purpose of the project</w:t>
      </w:r>
      <w:r w:rsidR="0059659A" w:rsidRPr="001506F1">
        <w:rPr>
          <w:rFonts w:ascii="Times New Roman" w:hAnsi="Times New Roman"/>
          <w:szCs w:val="22"/>
          <w:lang w:val="en-NZ"/>
        </w:rPr>
        <w:t xml:space="preserve"> and especially until it is formally declared as a protected area</w:t>
      </w:r>
      <w:r w:rsidRPr="001506F1">
        <w:rPr>
          <w:rFonts w:ascii="Times New Roman" w:hAnsi="Times New Roman"/>
          <w:szCs w:val="22"/>
          <w:lang w:val="en-NZ"/>
        </w:rPr>
        <w:t xml:space="preserve">, Shoubak </w:t>
      </w:r>
      <w:r w:rsidR="0059659A" w:rsidRPr="001506F1">
        <w:rPr>
          <w:rFonts w:ascii="Times New Roman" w:hAnsi="Times New Roman"/>
          <w:szCs w:val="22"/>
          <w:lang w:val="en-NZ"/>
        </w:rPr>
        <w:t xml:space="preserve">will be supported by </w:t>
      </w:r>
      <w:r w:rsidR="00F26CB4" w:rsidRPr="001506F1">
        <w:rPr>
          <w:rFonts w:ascii="Times New Roman" w:hAnsi="Times New Roman"/>
          <w:szCs w:val="22"/>
          <w:lang w:val="en-NZ"/>
        </w:rPr>
        <w:t xml:space="preserve">the LPO </w:t>
      </w:r>
      <w:r w:rsidR="00F26CB4" w:rsidRPr="00337F50">
        <w:rPr>
          <w:rFonts w:ascii="Times New Roman" w:hAnsi="Times New Roman"/>
          <w:szCs w:val="22"/>
          <w:lang w:val="en-NZ"/>
        </w:rPr>
        <w:t>who is also r</w:t>
      </w:r>
      <w:r w:rsidRPr="00337F50">
        <w:rPr>
          <w:rFonts w:ascii="Times New Roman" w:hAnsi="Times New Roman"/>
          <w:szCs w:val="22"/>
          <w:lang w:val="en-NZ"/>
        </w:rPr>
        <w:t>esponsib</w:t>
      </w:r>
      <w:r w:rsidR="001E1CBD" w:rsidRPr="00337F50">
        <w:rPr>
          <w:rFonts w:ascii="Times New Roman" w:hAnsi="Times New Roman"/>
          <w:szCs w:val="22"/>
          <w:lang w:val="en-NZ"/>
        </w:rPr>
        <w:t xml:space="preserve">le for </w:t>
      </w:r>
      <w:r w:rsidR="004148A9" w:rsidRPr="00337F50">
        <w:rPr>
          <w:rFonts w:ascii="Times New Roman" w:hAnsi="Times New Roman"/>
          <w:szCs w:val="22"/>
          <w:lang w:val="en-NZ"/>
        </w:rPr>
        <w:t>Jerash/</w:t>
      </w:r>
      <w:r w:rsidR="001E1CBD" w:rsidRPr="00337F50">
        <w:rPr>
          <w:rFonts w:ascii="Times New Roman" w:hAnsi="Times New Roman"/>
          <w:szCs w:val="22"/>
          <w:lang w:val="en-NZ"/>
        </w:rPr>
        <w:t>Dibeen</w:t>
      </w:r>
      <w:r w:rsidR="001E1CBD">
        <w:rPr>
          <w:rFonts w:ascii="Times New Roman" w:hAnsi="Times New Roman"/>
          <w:szCs w:val="22"/>
          <w:lang w:val="en-NZ"/>
        </w:rPr>
        <w:t xml:space="preserve">. </w:t>
      </w:r>
      <w:r w:rsidR="0027140D" w:rsidRPr="001506F1">
        <w:rPr>
          <w:rFonts w:ascii="Times New Roman" w:hAnsi="Times New Roman"/>
          <w:szCs w:val="22"/>
          <w:lang w:val="en-NZ"/>
        </w:rPr>
        <w:t>This is seen as the most cost-effective arrangement, particularly since</w:t>
      </w:r>
      <w:r w:rsidR="008717BB" w:rsidRPr="001506F1">
        <w:rPr>
          <w:rFonts w:ascii="Times New Roman" w:hAnsi="Times New Roman"/>
          <w:szCs w:val="22"/>
          <w:lang w:val="en-NZ"/>
        </w:rPr>
        <w:t xml:space="preserve"> RSCN </w:t>
      </w:r>
      <w:r w:rsidR="00F26CB4" w:rsidRPr="001506F1">
        <w:rPr>
          <w:rFonts w:ascii="Times New Roman" w:hAnsi="Times New Roman"/>
          <w:szCs w:val="22"/>
          <w:lang w:val="en-NZ"/>
        </w:rPr>
        <w:t>is the Implementing Partner for both</w:t>
      </w:r>
      <w:r w:rsidR="008717BB" w:rsidRPr="001506F1">
        <w:rPr>
          <w:rFonts w:ascii="Times New Roman" w:hAnsi="Times New Roman"/>
          <w:szCs w:val="22"/>
          <w:lang w:val="en-NZ"/>
        </w:rPr>
        <w:t>.</w:t>
      </w:r>
    </w:p>
    <w:p w14:paraId="49B27720" w14:textId="77777777" w:rsidR="0051109A" w:rsidRPr="001506F1" w:rsidRDefault="0051109A" w:rsidP="001506F1">
      <w:pPr>
        <w:spacing w:after="0"/>
        <w:rPr>
          <w:rFonts w:ascii="Times New Roman" w:hAnsi="Times New Roman"/>
          <w:szCs w:val="22"/>
          <w:lang w:val="en-NZ"/>
        </w:rPr>
      </w:pPr>
    </w:p>
    <w:p w14:paraId="49B27721" w14:textId="77777777" w:rsidR="00BE5209" w:rsidRPr="001506F1" w:rsidRDefault="00F0020B" w:rsidP="001506F1">
      <w:pPr>
        <w:spacing w:after="0"/>
        <w:rPr>
          <w:rFonts w:ascii="Times New Roman" w:hAnsi="Times New Roman"/>
          <w:szCs w:val="22"/>
        </w:rPr>
      </w:pPr>
      <w:r w:rsidRPr="001506F1">
        <w:rPr>
          <w:rFonts w:ascii="Times New Roman" w:hAnsi="Times New Roman"/>
          <w:szCs w:val="22"/>
          <w:lang w:val="en-NZ"/>
        </w:rPr>
        <w:t xml:space="preserve">A </w:t>
      </w:r>
      <w:r w:rsidRPr="001506F1">
        <w:rPr>
          <w:rFonts w:ascii="Times New Roman" w:hAnsi="Times New Roman"/>
          <w:b/>
          <w:szCs w:val="22"/>
        </w:rPr>
        <w:t xml:space="preserve">Local </w:t>
      </w:r>
      <w:r w:rsidR="00F26CB4" w:rsidRPr="001506F1">
        <w:rPr>
          <w:rFonts w:ascii="Times New Roman" w:hAnsi="Times New Roman"/>
          <w:b/>
          <w:szCs w:val="22"/>
        </w:rPr>
        <w:t>Advisory Committee (LA</w:t>
      </w:r>
      <w:r w:rsidRPr="001506F1">
        <w:rPr>
          <w:rFonts w:ascii="Times New Roman" w:hAnsi="Times New Roman"/>
          <w:b/>
          <w:szCs w:val="22"/>
        </w:rPr>
        <w:t>C)</w:t>
      </w:r>
      <w:r w:rsidRPr="001506F1">
        <w:rPr>
          <w:rFonts w:ascii="Times New Roman" w:hAnsi="Times New Roman"/>
          <w:szCs w:val="22"/>
        </w:rPr>
        <w:t xml:space="preserve"> will be set up by </w:t>
      </w:r>
      <w:r w:rsidRPr="001506F1">
        <w:rPr>
          <w:rFonts w:ascii="Times New Roman" w:hAnsi="Times New Roman"/>
          <w:szCs w:val="22"/>
          <w:lang w:val="en-NZ"/>
        </w:rPr>
        <w:t>t</w:t>
      </w:r>
      <w:r w:rsidR="00F26CB4" w:rsidRPr="001506F1">
        <w:rPr>
          <w:rFonts w:ascii="Times New Roman" w:hAnsi="Times New Roman"/>
          <w:szCs w:val="22"/>
          <w:lang w:val="en-NZ"/>
        </w:rPr>
        <w:t xml:space="preserve">he respective </w:t>
      </w:r>
      <w:r w:rsidR="0027140D" w:rsidRPr="001506F1">
        <w:rPr>
          <w:rFonts w:ascii="Times New Roman" w:hAnsi="Times New Roman"/>
          <w:szCs w:val="22"/>
          <w:lang w:val="en-NZ"/>
        </w:rPr>
        <w:t>LPD</w:t>
      </w:r>
      <w:r w:rsidR="002A22ED" w:rsidRPr="001506F1">
        <w:rPr>
          <w:rFonts w:ascii="Times New Roman" w:hAnsi="Times New Roman"/>
          <w:szCs w:val="22"/>
          <w:lang w:val="en-NZ"/>
        </w:rPr>
        <w:t xml:space="preserve"> </w:t>
      </w:r>
      <w:r w:rsidR="002A22ED" w:rsidRPr="001506F1">
        <w:rPr>
          <w:rFonts w:ascii="Times New Roman" w:hAnsi="Times New Roman"/>
          <w:szCs w:val="22"/>
        </w:rPr>
        <w:t>at</w:t>
      </w:r>
      <w:r w:rsidR="00BE5209" w:rsidRPr="001506F1">
        <w:rPr>
          <w:rFonts w:ascii="Times New Roman" w:hAnsi="Times New Roman"/>
          <w:szCs w:val="22"/>
        </w:rPr>
        <w:t xml:space="preserve"> each of the </w:t>
      </w:r>
      <w:r w:rsidR="00F26CB4" w:rsidRPr="001506F1">
        <w:rPr>
          <w:rFonts w:ascii="Times New Roman" w:hAnsi="Times New Roman"/>
          <w:szCs w:val="22"/>
        </w:rPr>
        <w:t>project</w:t>
      </w:r>
      <w:r w:rsidR="00BE5209" w:rsidRPr="001506F1">
        <w:rPr>
          <w:rFonts w:ascii="Times New Roman" w:hAnsi="Times New Roman"/>
          <w:szCs w:val="22"/>
        </w:rPr>
        <w:t xml:space="preserve"> localities</w:t>
      </w:r>
      <w:r w:rsidR="001E1CBD">
        <w:rPr>
          <w:rFonts w:ascii="Times New Roman" w:hAnsi="Times New Roman"/>
          <w:szCs w:val="22"/>
        </w:rPr>
        <w:t xml:space="preserve">. </w:t>
      </w:r>
      <w:r w:rsidR="002A22ED" w:rsidRPr="001506F1">
        <w:rPr>
          <w:rFonts w:ascii="Times New Roman" w:hAnsi="Times New Roman"/>
          <w:szCs w:val="22"/>
        </w:rPr>
        <w:t>The L</w:t>
      </w:r>
      <w:r w:rsidR="00F26CB4" w:rsidRPr="001506F1">
        <w:rPr>
          <w:rFonts w:ascii="Times New Roman" w:hAnsi="Times New Roman"/>
          <w:szCs w:val="22"/>
        </w:rPr>
        <w:t>A</w:t>
      </w:r>
      <w:r w:rsidR="002A22ED" w:rsidRPr="001506F1">
        <w:rPr>
          <w:rFonts w:ascii="Times New Roman" w:hAnsi="Times New Roman"/>
          <w:szCs w:val="22"/>
        </w:rPr>
        <w:t xml:space="preserve">C will be set up by the LPD </w:t>
      </w:r>
      <w:r w:rsidR="00DD7FF7" w:rsidRPr="001506F1">
        <w:rPr>
          <w:rFonts w:ascii="Times New Roman" w:hAnsi="Times New Roman"/>
          <w:szCs w:val="22"/>
        </w:rPr>
        <w:t>with the support of</w:t>
      </w:r>
      <w:r w:rsidR="002A22ED" w:rsidRPr="001506F1">
        <w:rPr>
          <w:rFonts w:ascii="Times New Roman" w:hAnsi="Times New Roman"/>
          <w:szCs w:val="22"/>
        </w:rPr>
        <w:t xml:space="preserve"> the LPO and will comprise representatives</w:t>
      </w:r>
      <w:r w:rsidR="00F22CED" w:rsidRPr="001506F1">
        <w:rPr>
          <w:rFonts w:ascii="Times New Roman" w:hAnsi="Times New Roman"/>
          <w:szCs w:val="22"/>
        </w:rPr>
        <w:t xml:space="preserve"> of</w:t>
      </w:r>
      <w:r w:rsidR="002A22ED" w:rsidRPr="001506F1">
        <w:rPr>
          <w:rFonts w:ascii="Times New Roman" w:hAnsi="Times New Roman"/>
          <w:szCs w:val="22"/>
        </w:rPr>
        <w:t xml:space="preserve"> the </w:t>
      </w:r>
      <w:r w:rsidR="00BE5209" w:rsidRPr="001506F1">
        <w:rPr>
          <w:rFonts w:ascii="Times New Roman" w:hAnsi="Times New Roman"/>
          <w:szCs w:val="22"/>
        </w:rPr>
        <w:t xml:space="preserve">Implementing Partner, </w:t>
      </w:r>
      <w:r w:rsidR="002A22ED" w:rsidRPr="001506F1">
        <w:rPr>
          <w:rFonts w:ascii="Times New Roman" w:hAnsi="Times New Roman"/>
          <w:szCs w:val="22"/>
        </w:rPr>
        <w:t>relevant central government organizations, the private sector, NGOs, communities and individuals known to possess valuable expertise. The L</w:t>
      </w:r>
      <w:r w:rsidR="00F26CB4" w:rsidRPr="001506F1">
        <w:rPr>
          <w:rFonts w:ascii="Times New Roman" w:hAnsi="Times New Roman"/>
          <w:szCs w:val="22"/>
        </w:rPr>
        <w:t>A</w:t>
      </w:r>
      <w:r w:rsidR="002A22ED" w:rsidRPr="001506F1">
        <w:rPr>
          <w:rFonts w:ascii="Times New Roman" w:hAnsi="Times New Roman"/>
          <w:szCs w:val="22"/>
        </w:rPr>
        <w:t>C, which will be chaired by the LPD for the Implementing Partner</w:t>
      </w:r>
      <w:r w:rsidR="00F26CB4" w:rsidRPr="001506F1">
        <w:rPr>
          <w:rFonts w:ascii="Times New Roman" w:hAnsi="Times New Roman"/>
          <w:szCs w:val="22"/>
        </w:rPr>
        <w:t>,</w:t>
      </w:r>
      <w:r w:rsidR="002A22ED" w:rsidRPr="001506F1">
        <w:rPr>
          <w:rFonts w:ascii="Times New Roman" w:hAnsi="Times New Roman"/>
          <w:szCs w:val="22"/>
        </w:rPr>
        <w:t xml:space="preserve"> will perform a similar task to the</w:t>
      </w:r>
      <w:r w:rsidRPr="001506F1">
        <w:rPr>
          <w:rFonts w:ascii="Times New Roman" w:hAnsi="Times New Roman"/>
          <w:szCs w:val="22"/>
        </w:rPr>
        <w:t xml:space="preserve"> central</w:t>
      </w:r>
      <w:r w:rsidR="002A22ED" w:rsidRPr="001506F1">
        <w:rPr>
          <w:rFonts w:ascii="Times New Roman" w:hAnsi="Times New Roman"/>
          <w:szCs w:val="22"/>
        </w:rPr>
        <w:t xml:space="preserve"> Technical Advisory Committee (see above) and provide advice</w:t>
      </w:r>
      <w:r w:rsidRPr="001506F1">
        <w:rPr>
          <w:rFonts w:ascii="Times New Roman" w:hAnsi="Times New Roman"/>
          <w:szCs w:val="22"/>
        </w:rPr>
        <w:t xml:space="preserve"> and </w:t>
      </w:r>
      <w:r w:rsidR="002A22ED" w:rsidRPr="001506F1">
        <w:rPr>
          <w:rFonts w:ascii="Times New Roman" w:hAnsi="Times New Roman"/>
          <w:szCs w:val="22"/>
        </w:rPr>
        <w:t xml:space="preserve">support </w:t>
      </w:r>
      <w:r w:rsidRPr="001506F1">
        <w:rPr>
          <w:rFonts w:ascii="Times New Roman" w:hAnsi="Times New Roman"/>
          <w:szCs w:val="22"/>
        </w:rPr>
        <w:t>to the LPD, the LPO and others involved in project implementation.</w:t>
      </w:r>
    </w:p>
    <w:p w14:paraId="49B27722" w14:textId="77777777" w:rsidR="002A22ED" w:rsidRPr="001506F1" w:rsidRDefault="002A22ED" w:rsidP="001506F1">
      <w:pPr>
        <w:spacing w:after="0"/>
        <w:rPr>
          <w:rFonts w:ascii="Times New Roman" w:hAnsi="Times New Roman"/>
          <w:szCs w:val="22"/>
        </w:rPr>
      </w:pPr>
    </w:p>
    <w:p w14:paraId="49B27723" w14:textId="77777777" w:rsidR="00BB684E" w:rsidRPr="001506F1" w:rsidRDefault="00BB684E" w:rsidP="001506F1">
      <w:pPr>
        <w:spacing w:after="0"/>
        <w:rPr>
          <w:rFonts w:ascii="Times New Roman" w:hAnsi="Times New Roman"/>
          <w:szCs w:val="22"/>
        </w:rPr>
      </w:pPr>
      <w:r w:rsidRPr="001506F1">
        <w:rPr>
          <w:rFonts w:ascii="Times New Roman" w:hAnsi="Times New Roman"/>
          <w:b/>
          <w:szCs w:val="22"/>
        </w:rPr>
        <w:t>Reporting arrangements</w:t>
      </w:r>
      <w:r w:rsidR="001E1CBD">
        <w:rPr>
          <w:rFonts w:ascii="Times New Roman" w:hAnsi="Times New Roman"/>
          <w:b/>
          <w:szCs w:val="22"/>
        </w:rPr>
        <w:t>:</w:t>
      </w:r>
      <w:r w:rsidR="00F0020B" w:rsidRPr="001506F1">
        <w:rPr>
          <w:rFonts w:ascii="Times New Roman" w:hAnsi="Times New Roman"/>
          <w:b/>
          <w:szCs w:val="22"/>
        </w:rPr>
        <w:t xml:space="preserve"> </w:t>
      </w:r>
      <w:r w:rsidR="0027140D" w:rsidRPr="001506F1">
        <w:rPr>
          <w:rFonts w:ascii="Times New Roman" w:hAnsi="Times New Roman"/>
          <w:szCs w:val="22"/>
        </w:rPr>
        <w:t>The NPC</w:t>
      </w:r>
      <w:r w:rsidRPr="001506F1">
        <w:rPr>
          <w:rFonts w:ascii="Times New Roman" w:hAnsi="Times New Roman"/>
          <w:szCs w:val="22"/>
        </w:rPr>
        <w:t xml:space="preserve"> </w:t>
      </w:r>
      <w:r w:rsidR="00F0020B" w:rsidRPr="001506F1">
        <w:rPr>
          <w:rFonts w:ascii="Times New Roman" w:hAnsi="Times New Roman"/>
          <w:szCs w:val="22"/>
        </w:rPr>
        <w:t xml:space="preserve">will </w:t>
      </w:r>
      <w:r w:rsidRPr="001506F1">
        <w:rPr>
          <w:rFonts w:ascii="Times New Roman" w:hAnsi="Times New Roman"/>
          <w:szCs w:val="22"/>
        </w:rPr>
        <w:t xml:space="preserve">collate inputs from </w:t>
      </w:r>
      <w:r w:rsidR="00F22CED" w:rsidRPr="001506F1">
        <w:rPr>
          <w:rFonts w:ascii="Times New Roman" w:hAnsi="Times New Roman"/>
          <w:szCs w:val="22"/>
        </w:rPr>
        <w:t>Local Project O</w:t>
      </w:r>
      <w:r w:rsidR="00F0020B" w:rsidRPr="001506F1">
        <w:rPr>
          <w:rFonts w:ascii="Times New Roman" w:hAnsi="Times New Roman"/>
          <w:szCs w:val="22"/>
        </w:rPr>
        <w:t>fficers</w:t>
      </w:r>
      <w:r w:rsidRPr="001506F1">
        <w:rPr>
          <w:rFonts w:ascii="Times New Roman" w:hAnsi="Times New Roman"/>
          <w:szCs w:val="22"/>
        </w:rPr>
        <w:t xml:space="preserve"> to produce </w:t>
      </w:r>
      <w:r w:rsidR="00F0020B" w:rsidRPr="001506F1">
        <w:rPr>
          <w:rFonts w:ascii="Times New Roman" w:hAnsi="Times New Roman"/>
          <w:szCs w:val="22"/>
        </w:rPr>
        <w:t>the comprehensive p</w:t>
      </w:r>
      <w:r w:rsidRPr="001506F1">
        <w:rPr>
          <w:rFonts w:ascii="Times New Roman" w:hAnsi="Times New Roman"/>
          <w:szCs w:val="22"/>
        </w:rPr>
        <w:t>roject AWP</w:t>
      </w:r>
      <w:r w:rsidR="00F0020B" w:rsidRPr="001506F1">
        <w:rPr>
          <w:rFonts w:ascii="Times New Roman" w:hAnsi="Times New Roman"/>
          <w:szCs w:val="22"/>
        </w:rPr>
        <w:t xml:space="preserve"> which will be</w:t>
      </w:r>
      <w:r w:rsidRPr="001506F1">
        <w:rPr>
          <w:rFonts w:ascii="Times New Roman" w:hAnsi="Times New Roman"/>
          <w:szCs w:val="22"/>
        </w:rPr>
        <w:t xml:space="preserve"> approved by </w:t>
      </w:r>
      <w:r w:rsidR="00F0020B" w:rsidRPr="001506F1">
        <w:rPr>
          <w:rFonts w:ascii="Times New Roman" w:hAnsi="Times New Roman"/>
          <w:szCs w:val="22"/>
        </w:rPr>
        <w:t xml:space="preserve">the </w:t>
      </w:r>
      <w:r w:rsidRPr="001506F1">
        <w:rPr>
          <w:rFonts w:ascii="Times New Roman" w:hAnsi="Times New Roman"/>
          <w:szCs w:val="22"/>
        </w:rPr>
        <w:t xml:space="preserve">Project </w:t>
      </w:r>
      <w:r w:rsidR="00F0020B" w:rsidRPr="001506F1">
        <w:rPr>
          <w:rFonts w:ascii="Times New Roman" w:hAnsi="Times New Roman"/>
          <w:szCs w:val="22"/>
        </w:rPr>
        <w:t xml:space="preserve">Executive </w:t>
      </w:r>
      <w:r w:rsidRPr="001506F1">
        <w:rPr>
          <w:rFonts w:ascii="Times New Roman" w:hAnsi="Times New Roman"/>
          <w:szCs w:val="22"/>
        </w:rPr>
        <w:t>Board</w:t>
      </w:r>
      <w:r w:rsidR="00237A82" w:rsidRPr="001506F1">
        <w:rPr>
          <w:rFonts w:ascii="Times New Roman" w:hAnsi="Times New Roman"/>
          <w:szCs w:val="22"/>
        </w:rPr>
        <w:t xml:space="preserve"> with advice from </w:t>
      </w:r>
      <w:r w:rsidR="00F0020B" w:rsidRPr="001506F1">
        <w:rPr>
          <w:rFonts w:ascii="Times New Roman" w:hAnsi="Times New Roman"/>
          <w:szCs w:val="22"/>
        </w:rPr>
        <w:t xml:space="preserve">the </w:t>
      </w:r>
      <w:r w:rsidR="00237A82" w:rsidRPr="001506F1">
        <w:rPr>
          <w:rFonts w:ascii="Times New Roman" w:hAnsi="Times New Roman"/>
          <w:szCs w:val="22"/>
        </w:rPr>
        <w:t>Technical Advisory Committee</w:t>
      </w:r>
      <w:r w:rsidR="001E1CBD">
        <w:rPr>
          <w:rFonts w:ascii="Times New Roman" w:hAnsi="Times New Roman"/>
          <w:szCs w:val="22"/>
        </w:rPr>
        <w:t xml:space="preserve">. </w:t>
      </w:r>
      <w:r w:rsidR="00F0020B" w:rsidRPr="001506F1">
        <w:rPr>
          <w:rFonts w:ascii="Times New Roman" w:hAnsi="Times New Roman"/>
          <w:szCs w:val="22"/>
        </w:rPr>
        <w:t xml:space="preserve">Each of the local implementation teams will have a </w:t>
      </w:r>
      <w:r w:rsidRPr="001506F1">
        <w:rPr>
          <w:rFonts w:ascii="Times New Roman" w:hAnsi="Times New Roman"/>
          <w:szCs w:val="22"/>
        </w:rPr>
        <w:t xml:space="preserve">distinctive AWP component for which they </w:t>
      </w:r>
      <w:r w:rsidR="00F0020B" w:rsidRPr="001506F1">
        <w:rPr>
          <w:rFonts w:ascii="Times New Roman" w:hAnsi="Times New Roman"/>
          <w:szCs w:val="22"/>
        </w:rPr>
        <w:t>will be</w:t>
      </w:r>
      <w:r w:rsidRPr="001506F1">
        <w:rPr>
          <w:rFonts w:ascii="Times New Roman" w:hAnsi="Times New Roman"/>
          <w:szCs w:val="22"/>
        </w:rPr>
        <w:t xml:space="preserve"> accountable</w:t>
      </w:r>
      <w:r w:rsidR="001E1CBD">
        <w:rPr>
          <w:rFonts w:ascii="Times New Roman" w:hAnsi="Times New Roman"/>
          <w:szCs w:val="22"/>
        </w:rPr>
        <w:t xml:space="preserve">. </w:t>
      </w:r>
      <w:r w:rsidR="00F0020B" w:rsidRPr="001506F1">
        <w:rPr>
          <w:rFonts w:ascii="Times New Roman" w:hAnsi="Times New Roman"/>
          <w:szCs w:val="22"/>
        </w:rPr>
        <w:t xml:space="preserve">The LPOs will </w:t>
      </w:r>
      <w:r w:rsidRPr="001506F1">
        <w:rPr>
          <w:rFonts w:ascii="Times New Roman" w:hAnsi="Times New Roman"/>
          <w:szCs w:val="22"/>
        </w:rPr>
        <w:t xml:space="preserve">report to </w:t>
      </w:r>
      <w:r w:rsidR="00F0020B" w:rsidRPr="001506F1">
        <w:rPr>
          <w:rFonts w:ascii="Times New Roman" w:hAnsi="Times New Roman"/>
          <w:szCs w:val="22"/>
        </w:rPr>
        <w:t>the NPC</w:t>
      </w:r>
      <w:r w:rsidRPr="001506F1">
        <w:rPr>
          <w:rFonts w:ascii="Times New Roman" w:hAnsi="Times New Roman"/>
          <w:szCs w:val="22"/>
        </w:rPr>
        <w:t xml:space="preserve"> quarterly</w:t>
      </w:r>
      <w:r w:rsidR="00F0020B" w:rsidRPr="001506F1">
        <w:rPr>
          <w:rFonts w:ascii="Times New Roman" w:hAnsi="Times New Roman"/>
          <w:szCs w:val="22"/>
        </w:rPr>
        <w:t xml:space="preserve"> to inform his/her reporting to UNDP and the PEB.</w:t>
      </w:r>
    </w:p>
    <w:p w14:paraId="49B27724" w14:textId="77777777" w:rsidR="004148A9" w:rsidRPr="001506F1" w:rsidRDefault="004148A9" w:rsidP="001506F1">
      <w:pPr>
        <w:spacing w:after="0"/>
        <w:rPr>
          <w:rFonts w:ascii="Times New Roman" w:hAnsi="Times New Roman"/>
          <w:szCs w:val="22"/>
        </w:rPr>
      </w:pPr>
    </w:p>
    <w:p w14:paraId="49B27725" w14:textId="77777777" w:rsidR="00CF6C71" w:rsidRPr="001506F1" w:rsidRDefault="00CF6C71" w:rsidP="001506F1">
      <w:pPr>
        <w:spacing w:after="0"/>
        <w:rPr>
          <w:rFonts w:ascii="Times New Roman" w:hAnsi="Times New Roman"/>
          <w:i/>
          <w:sz w:val="20"/>
          <w:szCs w:val="20"/>
        </w:rPr>
      </w:pPr>
    </w:p>
    <w:p w14:paraId="49B27726" w14:textId="77777777" w:rsidR="007B0ACA" w:rsidRDefault="00A73103" w:rsidP="00A14DD4">
      <w:pPr>
        <w:spacing w:after="0"/>
        <w:rPr>
          <w:rFonts w:cs="Arial"/>
          <w:i/>
          <w:sz w:val="20"/>
          <w:szCs w:val="20"/>
        </w:rPr>
      </w:pPr>
      <w:r>
        <w:rPr>
          <w:rFonts w:cs="Arial"/>
          <w:i/>
          <w:noProof/>
          <w:sz w:val="20"/>
          <w:szCs w:val="20"/>
          <w:lang w:val="en-US"/>
        </w:rPr>
        <mc:AlternateContent>
          <mc:Choice Requires="wpc">
            <w:drawing>
              <wp:inline distT="0" distB="0" distL="0" distR="0" wp14:anchorId="49B27D67" wp14:editId="49B27D68">
                <wp:extent cx="6209665" cy="5610225"/>
                <wp:effectExtent l="0" t="0" r="0" b="85725"/>
                <wp:docPr id="9"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342"/>
                        <wps:cNvSpPr>
                          <a:spLocks noChangeArrowheads="1"/>
                        </wps:cNvSpPr>
                        <wps:spPr bwMode="auto">
                          <a:xfrm>
                            <a:off x="1946020" y="1547607"/>
                            <a:ext cx="2102922" cy="1762308"/>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A9" w14:textId="77777777" w:rsidR="00A1090E" w:rsidRDefault="00A1090E" w:rsidP="00112DF4">
                              <w:pPr>
                                <w:jc w:val="center"/>
                                <w:rPr>
                                  <w:b/>
                                </w:rPr>
                              </w:pPr>
                              <w:r w:rsidRPr="00814B02">
                                <w:rPr>
                                  <w:b/>
                                </w:rPr>
                                <w:t xml:space="preserve">Project </w:t>
                              </w:r>
                              <w:r>
                                <w:rPr>
                                  <w:b/>
                                </w:rPr>
                                <w:t>Coordination Unit</w:t>
                              </w:r>
                            </w:p>
                            <w:p w14:paraId="49B27DAA" w14:textId="77777777" w:rsidR="00A1090E" w:rsidRPr="00127EED" w:rsidRDefault="00A1090E" w:rsidP="00127EED">
                              <w:pPr>
                                <w:jc w:val="center"/>
                                <w:rPr>
                                  <w:sz w:val="16"/>
                                  <w:szCs w:val="16"/>
                                </w:rPr>
                              </w:pPr>
                              <w:r w:rsidRPr="00127EED">
                                <w:rPr>
                                  <w:sz w:val="16"/>
                                  <w:szCs w:val="16"/>
                                </w:rPr>
                                <w:t>Technical coordination, harmonization, communication, linkages, economies of scale</w:t>
                              </w:r>
                            </w:p>
                            <w:p w14:paraId="49B27DAB" w14:textId="77777777" w:rsidR="00A1090E" w:rsidRPr="00112DF4" w:rsidRDefault="00A1090E" w:rsidP="00112DF4">
                              <w:pPr>
                                <w:jc w:val="center"/>
                                <w:rPr>
                                  <w:sz w:val="16"/>
                                  <w:szCs w:val="16"/>
                                </w:rPr>
                              </w:pPr>
                              <w:r w:rsidRPr="00112DF4">
                                <w:rPr>
                                  <w:sz w:val="16"/>
                                  <w:szCs w:val="16"/>
                                </w:rPr>
                                <w:t>and</w:t>
                              </w:r>
                            </w:p>
                            <w:p w14:paraId="49B27DAC" w14:textId="77777777" w:rsidR="00A1090E" w:rsidRDefault="00A1090E" w:rsidP="00112DF4">
                              <w:pPr>
                                <w:jc w:val="center"/>
                                <w:rPr>
                                  <w:b/>
                                </w:rPr>
                              </w:pPr>
                              <w:r>
                                <w:rPr>
                                  <w:b/>
                                </w:rPr>
                                <w:t>Upstream initiatives</w:t>
                              </w:r>
                            </w:p>
                            <w:p w14:paraId="49B27DAD" w14:textId="77777777" w:rsidR="00A1090E" w:rsidRPr="00C13EAC" w:rsidRDefault="00A1090E" w:rsidP="00127EED">
                              <w:pPr>
                                <w:spacing w:after="0"/>
                                <w:jc w:val="center"/>
                                <w:rPr>
                                  <w:sz w:val="18"/>
                                  <w:szCs w:val="18"/>
                                </w:rPr>
                              </w:pPr>
                              <w:r w:rsidRPr="00C13EAC">
                                <w:rPr>
                                  <w:sz w:val="18"/>
                                  <w:szCs w:val="18"/>
                                </w:rPr>
                                <w:t>with MoTA</w:t>
                              </w:r>
                            </w:p>
                            <w:p w14:paraId="49B27DAE" w14:textId="77777777" w:rsidR="00A1090E" w:rsidRDefault="00A1090E" w:rsidP="00127EED">
                              <w:pPr>
                                <w:pStyle w:val="NormalWeb"/>
                                <w:spacing w:before="0" w:beforeAutospacing="0" w:after="0" w:afterAutospacing="0"/>
                                <w:jc w:val="center"/>
                                <w:rPr>
                                  <w:rFonts w:asciiTheme="minorHAnsi" w:hAnsiTheme="minorHAnsi" w:cstheme="minorHAnsi"/>
                                  <w:sz w:val="16"/>
                                  <w:szCs w:val="16"/>
                                </w:rPr>
                              </w:pPr>
                              <w:r>
                                <w:rPr>
                                  <w:rFonts w:asciiTheme="minorHAnsi" w:hAnsiTheme="minorHAnsi" w:cstheme="minorHAnsi"/>
                                  <w:sz w:val="16"/>
                                  <w:szCs w:val="16"/>
                                </w:rPr>
                                <w:t xml:space="preserve">Tools development, </w:t>
                              </w:r>
                              <w:r w:rsidRPr="00F47A04">
                                <w:rPr>
                                  <w:rFonts w:asciiTheme="minorHAnsi" w:hAnsiTheme="minorHAnsi" w:cstheme="minorHAnsi"/>
                                  <w:sz w:val="16"/>
                                  <w:szCs w:val="16"/>
                                </w:rPr>
                                <w:t>Policy, Legislation, Procedures,</w:t>
                              </w:r>
                              <w:r>
                                <w:rPr>
                                  <w:rFonts w:asciiTheme="minorHAnsi" w:hAnsiTheme="minorHAnsi" w:cstheme="minorHAnsi"/>
                                  <w:sz w:val="16"/>
                                  <w:szCs w:val="16"/>
                                </w:rPr>
                                <w:t xml:space="preserve"> Licensing/Certification Scheme, Biodiversity in EIA, Economic Incentives/Disincentives Scheme</w:t>
                              </w:r>
                            </w:p>
                            <w:p w14:paraId="49B27DAF" w14:textId="77777777" w:rsidR="00A1090E" w:rsidRDefault="00A1090E" w:rsidP="00112DF4">
                              <w:pPr>
                                <w:jc w:val="center"/>
                                <w:rPr>
                                  <w:sz w:val="16"/>
                                  <w:szCs w:val="16"/>
                                </w:rPr>
                              </w:pPr>
                            </w:p>
                          </w:txbxContent>
                        </wps:txbx>
                        <wps:bodyPr rot="0" vert="horz" wrap="square" lIns="91440" tIns="45720" rIns="91440" bIns="45720" anchor="ctr" anchorCtr="0" upright="1">
                          <a:noAutofit/>
                        </wps:bodyPr>
                      </wps:wsp>
                      <wps:wsp>
                        <wps:cNvPr id="8" name="Rectangle 343"/>
                        <wps:cNvSpPr>
                          <a:spLocks noChangeArrowheads="1"/>
                        </wps:cNvSpPr>
                        <wps:spPr bwMode="auto">
                          <a:xfrm>
                            <a:off x="535606" y="544702"/>
                            <a:ext cx="4800550" cy="793004"/>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B0" w14:textId="77777777" w:rsidR="00A1090E" w:rsidRDefault="00A1090E" w:rsidP="00112DF4">
                              <w:pPr>
                                <w:jc w:val="center"/>
                                <w:rPr>
                                  <w:b/>
                                </w:rPr>
                              </w:pPr>
                              <w:r>
                                <w:rPr>
                                  <w:b/>
                                </w:rPr>
                                <w:t>Project Executive Board (PEB)</w:t>
                              </w:r>
                            </w:p>
                            <w:p w14:paraId="49B27DB1" w14:textId="77777777" w:rsidR="00A1090E" w:rsidRPr="002F0A75" w:rsidRDefault="00A1090E" w:rsidP="003664E7">
                              <w:pPr>
                                <w:pStyle w:val="ListParagraph"/>
                                <w:numPr>
                                  <w:ilvl w:val="0"/>
                                  <w:numId w:val="14"/>
                                </w:numPr>
                                <w:rPr>
                                  <w:rFonts w:ascii="Arial" w:hAnsi="Arial" w:cs="Arial"/>
                                  <w:sz w:val="16"/>
                                  <w:szCs w:val="16"/>
                                </w:rPr>
                              </w:pPr>
                              <w:r w:rsidRPr="002F0A75">
                                <w:rPr>
                                  <w:rFonts w:ascii="Arial" w:hAnsi="Arial" w:cs="Arial"/>
                                  <w:sz w:val="16"/>
                                  <w:szCs w:val="16"/>
                                </w:rPr>
                                <w:t xml:space="preserve">Set </w:t>
                              </w:r>
                              <w:r>
                                <w:rPr>
                                  <w:rFonts w:ascii="Arial" w:hAnsi="Arial" w:cs="Arial"/>
                                  <w:sz w:val="16"/>
                                  <w:szCs w:val="16"/>
                                </w:rPr>
                                <w:t xml:space="preserve">project </w:t>
                              </w:r>
                              <w:r w:rsidRPr="002F0A75">
                                <w:rPr>
                                  <w:rFonts w:ascii="Arial" w:hAnsi="Arial" w:cs="Arial"/>
                                  <w:sz w:val="16"/>
                                  <w:szCs w:val="16"/>
                                </w:rPr>
                                <w:t xml:space="preserve">policy, </w:t>
                              </w:r>
                              <w:r>
                                <w:rPr>
                                  <w:rFonts w:ascii="Arial" w:hAnsi="Arial" w:cs="Arial"/>
                                  <w:sz w:val="16"/>
                                  <w:szCs w:val="16"/>
                                </w:rPr>
                                <w:t xml:space="preserve">approve work plans and budgets, require accountability; </w:t>
                              </w:r>
                              <w:r w:rsidRPr="002F0A75">
                                <w:rPr>
                                  <w:rFonts w:ascii="Arial" w:hAnsi="Arial" w:cs="Arial"/>
                                  <w:sz w:val="16"/>
                                  <w:szCs w:val="16"/>
                                </w:rPr>
                                <w:t xml:space="preserve">champion the </w:t>
                              </w:r>
                              <w:r>
                                <w:rPr>
                                  <w:rFonts w:ascii="Arial" w:hAnsi="Arial" w:cs="Arial"/>
                                  <w:sz w:val="16"/>
                                  <w:szCs w:val="16"/>
                                </w:rPr>
                                <w:t xml:space="preserve">project, </w:t>
                              </w:r>
                              <w:r w:rsidRPr="002F0A75">
                                <w:rPr>
                                  <w:rFonts w:ascii="Arial" w:hAnsi="Arial" w:cs="Arial"/>
                                  <w:sz w:val="16"/>
                                  <w:szCs w:val="16"/>
                                </w:rPr>
                                <w:t xml:space="preserve">project </w:t>
                              </w:r>
                              <w:r>
                                <w:rPr>
                                  <w:rFonts w:ascii="Arial" w:hAnsi="Arial" w:cs="Arial"/>
                                  <w:sz w:val="16"/>
                                  <w:szCs w:val="16"/>
                                </w:rPr>
                                <w:t xml:space="preserve">quality </w:t>
                              </w:r>
                              <w:r w:rsidRPr="002F0A75">
                                <w:rPr>
                                  <w:rFonts w:ascii="Arial" w:hAnsi="Arial" w:cs="Arial"/>
                                  <w:sz w:val="16"/>
                                  <w:szCs w:val="16"/>
                                </w:rPr>
                                <w:t>assurance</w:t>
                              </w:r>
                            </w:p>
                            <w:p w14:paraId="49B27DB2" w14:textId="77777777" w:rsidR="00A1090E" w:rsidRPr="002F0A75" w:rsidRDefault="00A1090E" w:rsidP="003664E7">
                              <w:pPr>
                                <w:pStyle w:val="ListParagraph"/>
                                <w:numPr>
                                  <w:ilvl w:val="0"/>
                                  <w:numId w:val="14"/>
                                </w:numPr>
                                <w:rPr>
                                  <w:rFonts w:ascii="Arial" w:hAnsi="Arial" w:cs="Arial"/>
                                  <w:sz w:val="16"/>
                                  <w:szCs w:val="16"/>
                                </w:rPr>
                              </w:pPr>
                              <w:r>
                                <w:rPr>
                                  <w:rFonts w:ascii="Arial" w:hAnsi="Arial" w:cs="Arial"/>
                                  <w:sz w:val="16"/>
                                  <w:szCs w:val="16"/>
                                </w:rPr>
                                <w:t xml:space="preserve">Comprising: </w:t>
                              </w:r>
                              <w:r w:rsidRPr="00632599">
                                <w:rPr>
                                  <w:rFonts w:ascii="Arial" w:hAnsi="Arial" w:cs="Arial"/>
                                  <w:sz w:val="16"/>
                                  <w:szCs w:val="16"/>
                                </w:rPr>
                                <w:t>MoPIC, UNDP and the chair of  TAC.  NPC will be in attendance</w:t>
                              </w:r>
                            </w:p>
                            <w:p w14:paraId="49B27DB3" w14:textId="77777777" w:rsidR="00A1090E" w:rsidRPr="002F0A75" w:rsidRDefault="00A1090E" w:rsidP="00112DF4">
                              <w:pPr>
                                <w:jc w:val="center"/>
                              </w:pPr>
                            </w:p>
                          </w:txbxContent>
                        </wps:txbx>
                        <wps:bodyPr rot="0" vert="horz" wrap="square" lIns="91440" tIns="45720" rIns="91440" bIns="45720" anchor="t" anchorCtr="0" upright="1">
                          <a:noAutofit/>
                        </wps:bodyPr>
                      </wps:wsp>
                      <wps:wsp>
                        <wps:cNvPr id="13" name="Rectangle 349"/>
                        <wps:cNvSpPr>
                          <a:spLocks noChangeArrowheads="1"/>
                        </wps:cNvSpPr>
                        <wps:spPr bwMode="auto">
                          <a:xfrm>
                            <a:off x="4375746" y="1874908"/>
                            <a:ext cx="1371614" cy="97070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B4" w14:textId="77777777" w:rsidR="00A1090E" w:rsidRDefault="00A1090E" w:rsidP="00112DF4">
                              <w:pPr>
                                <w:jc w:val="center"/>
                                <w:rPr>
                                  <w:b/>
                                  <w:sz w:val="18"/>
                                  <w:szCs w:val="18"/>
                                </w:rPr>
                              </w:pPr>
                              <w:r>
                                <w:rPr>
                                  <w:b/>
                                  <w:sz w:val="18"/>
                                  <w:szCs w:val="18"/>
                                </w:rPr>
                                <w:t>Technical Advisory Committee (TAC)</w:t>
                              </w:r>
                            </w:p>
                            <w:p w14:paraId="49B27DB5" w14:textId="77777777" w:rsidR="00A1090E" w:rsidRPr="00112DF4" w:rsidRDefault="00A1090E" w:rsidP="00112DF4">
                              <w:pPr>
                                <w:jc w:val="center"/>
                                <w:rPr>
                                  <w:rFonts w:asciiTheme="minorHAnsi" w:hAnsiTheme="minorHAnsi" w:cstheme="minorHAnsi"/>
                                  <w:sz w:val="16"/>
                                  <w:szCs w:val="16"/>
                                </w:rPr>
                              </w:pPr>
                              <w:r w:rsidRPr="00112DF4">
                                <w:rPr>
                                  <w:rFonts w:asciiTheme="minorHAnsi" w:hAnsiTheme="minorHAnsi" w:cstheme="minorHAnsi"/>
                                  <w:sz w:val="16"/>
                                  <w:szCs w:val="16"/>
                                </w:rPr>
                                <w:t xml:space="preserve">Ecological, commercial, </w:t>
                              </w:r>
                            </w:p>
                            <w:p w14:paraId="49B27DB6" w14:textId="77777777" w:rsidR="00A1090E" w:rsidRPr="00112DF4" w:rsidRDefault="00A1090E" w:rsidP="00112DF4">
                              <w:pPr>
                                <w:jc w:val="center"/>
                                <w:rPr>
                                  <w:rFonts w:asciiTheme="minorHAnsi" w:hAnsiTheme="minorHAnsi" w:cstheme="minorHAnsi"/>
                                  <w:sz w:val="16"/>
                                  <w:szCs w:val="16"/>
                                </w:rPr>
                              </w:pPr>
                              <w:r w:rsidRPr="00112DF4">
                                <w:rPr>
                                  <w:rFonts w:asciiTheme="minorHAnsi" w:hAnsiTheme="minorHAnsi" w:cstheme="minorHAnsi"/>
                                  <w:sz w:val="16"/>
                                  <w:szCs w:val="16"/>
                                </w:rPr>
                                <w:t>social expertise; guidance and support; champion the project</w:t>
                              </w:r>
                            </w:p>
                          </w:txbxContent>
                        </wps:txbx>
                        <wps:bodyPr rot="0" vert="horz" wrap="square" lIns="91440" tIns="45720" rIns="91440" bIns="45720" anchor="ctr" anchorCtr="0" upright="1">
                          <a:noAutofit/>
                        </wps:bodyPr>
                      </wps:wsp>
                      <wps:wsp>
                        <wps:cNvPr id="14" name="AutoShape 351"/>
                        <wps:cNvSpPr>
                          <a:spLocks noChangeArrowheads="1"/>
                        </wps:cNvSpPr>
                        <wps:spPr bwMode="auto">
                          <a:xfrm>
                            <a:off x="535606" y="35900"/>
                            <a:ext cx="4800550" cy="342902"/>
                          </a:xfrm>
                          <a:prstGeom prst="roundRect">
                            <a:avLst>
                              <a:gd name="adj" fmla="val 16667"/>
                            </a:avLst>
                          </a:prstGeom>
                          <a:solidFill>
                            <a:srgbClr val="99CCFF"/>
                          </a:solidFill>
                          <a:ln w="9525">
                            <a:solidFill>
                              <a:srgbClr val="000000"/>
                            </a:solidFill>
                            <a:round/>
                            <a:headEnd/>
                            <a:tailEnd/>
                          </a:ln>
                        </wps:spPr>
                        <wps:txbx>
                          <w:txbxContent>
                            <w:p w14:paraId="49B27DB7" w14:textId="77777777" w:rsidR="00A1090E" w:rsidRPr="001D0B24" w:rsidRDefault="00A1090E" w:rsidP="00112DF4">
                              <w:pPr>
                                <w:jc w:val="center"/>
                                <w:rPr>
                                  <w:b/>
                                  <w:sz w:val="24"/>
                                </w:rPr>
                              </w:pPr>
                              <w:r w:rsidRPr="001D0B24">
                                <w:rPr>
                                  <w:b/>
                                  <w:sz w:val="24"/>
                                </w:rPr>
                                <w:t xml:space="preserve">Project </w:t>
                              </w:r>
                              <w:r>
                                <w:rPr>
                                  <w:b/>
                                  <w:sz w:val="24"/>
                                </w:rPr>
                                <w:t>Implementation Framework</w:t>
                              </w:r>
                            </w:p>
                          </w:txbxContent>
                        </wps:txbx>
                        <wps:bodyPr rot="0" vert="horz" wrap="square" lIns="91440" tIns="45720" rIns="91440" bIns="45720" anchor="t" anchorCtr="0" upright="1">
                          <a:noAutofit/>
                        </wps:bodyPr>
                      </wps:wsp>
                      <wps:wsp>
                        <wps:cNvPr id="15" name="Rectangle 352"/>
                        <wps:cNvSpPr>
                          <a:spLocks noChangeArrowheads="1"/>
                        </wps:cNvSpPr>
                        <wps:spPr bwMode="auto">
                          <a:xfrm>
                            <a:off x="2080422" y="3528016"/>
                            <a:ext cx="1845319" cy="20775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B8" w14:textId="77777777" w:rsidR="00A1090E" w:rsidRDefault="00A1090E" w:rsidP="00112DF4">
                              <w:pPr>
                                <w:jc w:val="center"/>
                                <w:rPr>
                                  <w:b/>
                                  <w:sz w:val="18"/>
                                  <w:szCs w:val="18"/>
                                </w:rPr>
                              </w:pPr>
                              <w:r>
                                <w:rPr>
                                  <w:b/>
                                  <w:sz w:val="18"/>
                                  <w:szCs w:val="18"/>
                                </w:rPr>
                                <w:t>Petra Team</w:t>
                              </w:r>
                            </w:p>
                            <w:p w14:paraId="49B27DB9" w14:textId="77777777" w:rsidR="00A1090E" w:rsidRPr="000A6BE5" w:rsidRDefault="00A1090E" w:rsidP="000A6BE5">
                              <w:pPr>
                                <w:jc w:val="center"/>
                                <w:rPr>
                                  <w:sz w:val="18"/>
                                  <w:szCs w:val="18"/>
                                </w:rPr>
                              </w:pPr>
                              <w:r w:rsidRPr="000A6BE5">
                                <w:rPr>
                                  <w:sz w:val="18"/>
                                  <w:szCs w:val="18"/>
                                </w:rPr>
                                <w:t>and</w:t>
                              </w:r>
                            </w:p>
                            <w:p w14:paraId="49B27DBA" w14:textId="77777777" w:rsidR="00A1090E" w:rsidRPr="000A6BE5" w:rsidRDefault="00A1090E" w:rsidP="000A6BE5">
                              <w:pPr>
                                <w:jc w:val="center"/>
                                <w:rPr>
                                  <w:b/>
                                  <w:sz w:val="18"/>
                                  <w:szCs w:val="18"/>
                                </w:rPr>
                              </w:pPr>
                              <w:r w:rsidRPr="000A6BE5">
                                <w:rPr>
                                  <w:b/>
                                  <w:sz w:val="18"/>
                                  <w:szCs w:val="18"/>
                                </w:rPr>
                                <w:t xml:space="preserve">Local </w:t>
                              </w:r>
                              <w:r>
                                <w:rPr>
                                  <w:b/>
                                  <w:sz w:val="18"/>
                                  <w:szCs w:val="18"/>
                                </w:rPr>
                                <w:t>Advisory</w:t>
                              </w:r>
                              <w:r w:rsidRPr="000A6BE5">
                                <w:rPr>
                                  <w:b/>
                                  <w:sz w:val="18"/>
                                  <w:szCs w:val="18"/>
                                </w:rPr>
                                <w:t xml:space="preserve"> Committee</w:t>
                              </w:r>
                            </w:p>
                            <w:p w14:paraId="49B27DBB" w14:textId="77777777" w:rsidR="00A1090E" w:rsidRDefault="00A1090E" w:rsidP="00112DF4">
                              <w:pPr>
                                <w:jc w:val="center"/>
                                <w:rPr>
                                  <w:sz w:val="16"/>
                                  <w:szCs w:val="16"/>
                                </w:rPr>
                              </w:pPr>
                              <w:r>
                                <w:rPr>
                                  <w:sz w:val="16"/>
                                  <w:szCs w:val="16"/>
                                </w:rPr>
                                <w:t>Strengthening environmental administration and biodiversity protection, Piloting tools, collaboration with P</w:t>
                              </w:r>
                              <w:r w:rsidRPr="00AC1171">
                                <w:rPr>
                                  <w:sz w:val="16"/>
                                  <w:szCs w:val="16"/>
                                </w:rPr>
                                <w:t>rivate sector</w:t>
                              </w:r>
                              <w:r>
                                <w:rPr>
                                  <w:sz w:val="16"/>
                                  <w:szCs w:val="16"/>
                                </w:rPr>
                                <w:t xml:space="preserve">, </w:t>
                              </w:r>
                              <w:r>
                                <w:rPr>
                                  <w:sz w:val="16"/>
                                  <w:szCs w:val="16"/>
                                  <w:lang w:val="en-US"/>
                                </w:rPr>
                                <w:t>C</w:t>
                              </w:r>
                              <w:r w:rsidRPr="00267C42">
                                <w:rPr>
                                  <w:sz w:val="16"/>
                                  <w:szCs w:val="16"/>
                                  <w:lang w:val="en-US"/>
                                </w:rPr>
                                <w:t xml:space="preserve">ommunity </w:t>
                              </w:r>
                              <w:r>
                                <w:rPr>
                                  <w:sz w:val="16"/>
                                  <w:szCs w:val="16"/>
                                  <w:lang w:val="en-US"/>
                                </w:rPr>
                                <w:t>enterprises,</w:t>
                              </w:r>
                              <w:r w:rsidRPr="00267C42">
                                <w:rPr>
                                  <w:sz w:val="16"/>
                                  <w:szCs w:val="16"/>
                                </w:rPr>
                                <w:t xml:space="preserve"> </w:t>
                              </w:r>
                              <w:r w:rsidRPr="009445EA">
                                <w:rPr>
                                  <w:sz w:val="16"/>
                                  <w:szCs w:val="16"/>
                                </w:rPr>
                                <w:t xml:space="preserve"> </w:t>
                              </w:r>
                              <w:r>
                                <w:rPr>
                                  <w:sz w:val="16"/>
                                  <w:szCs w:val="16"/>
                                </w:rPr>
                                <w:t>Biodiversity protection outside PAs, Land Use Planning, Capacity building</w:t>
                              </w:r>
                            </w:p>
                            <w:p w14:paraId="49B27DBC" w14:textId="77777777" w:rsidR="00A1090E" w:rsidRDefault="00A1090E" w:rsidP="00112DF4">
                              <w:pPr>
                                <w:jc w:val="center"/>
                                <w:rPr>
                                  <w:sz w:val="16"/>
                                  <w:szCs w:val="16"/>
                                </w:rPr>
                              </w:pPr>
                            </w:p>
                            <w:p w14:paraId="49B27DBD" w14:textId="77777777" w:rsidR="00A1090E" w:rsidRDefault="00A1090E" w:rsidP="00112DF4">
                              <w:pPr>
                                <w:jc w:val="center"/>
                                <w:rPr>
                                  <w:sz w:val="16"/>
                                  <w:szCs w:val="16"/>
                                </w:rPr>
                              </w:pPr>
                              <w:r>
                                <w:rPr>
                                  <w:sz w:val="16"/>
                                  <w:szCs w:val="16"/>
                                </w:rPr>
                                <w:t>PDTRA,  RSCN and MoMA</w:t>
                              </w:r>
                            </w:p>
                            <w:p w14:paraId="49B27DBE" w14:textId="77777777" w:rsidR="00A1090E" w:rsidRPr="009445EA" w:rsidRDefault="00A1090E" w:rsidP="00112DF4">
                              <w:pPr>
                                <w:jc w:val="center"/>
                                <w:rPr>
                                  <w:sz w:val="16"/>
                                  <w:szCs w:val="16"/>
                                </w:rPr>
                              </w:pPr>
                            </w:p>
                          </w:txbxContent>
                        </wps:txbx>
                        <wps:bodyPr rot="0" vert="horz" wrap="square" lIns="91440" tIns="45720" rIns="91440" bIns="45720" anchor="t" anchorCtr="0" upright="1">
                          <a:noAutofit/>
                        </wps:bodyPr>
                      </wps:wsp>
                      <wps:wsp>
                        <wps:cNvPr id="16" name="Rectangle 353"/>
                        <wps:cNvSpPr>
                          <a:spLocks noChangeArrowheads="1"/>
                        </wps:cNvSpPr>
                        <wps:spPr bwMode="auto">
                          <a:xfrm>
                            <a:off x="4195544" y="3548916"/>
                            <a:ext cx="1782319" cy="20571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BF" w14:textId="77777777" w:rsidR="00A1090E" w:rsidRDefault="00A1090E" w:rsidP="00112DF4">
                              <w:pPr>
                                <w:jc w:val="center"/>
                                <w:rPr>
                                  <w:b/>
                                  <w:sz w:val="18"/>
                                  <w:szCs w:val="18"/>
                                </w:rPr>
                              </w:pPr>
                              <w:r>
                                <w:rPr>
                                  <w:b/>
                                  <w:sz w:val="18"/>
                                  <w:szCs w:val="18"/>
                                </w:rPr>
                                <w:t>Wadi Rum Team</w:t>
                              </w:r>
                            </w:p>
                            <w:p w14:paraId="49B27DC0" w14:textId="77777777" w:rsidR="00A1090E" w:rsidRPr="000A6BE5" w:rsidRDefault="00A1090E" w:rsidP="000A6BE5">
                              <w:pPr>
                                <w:jc w:val="center"/>
                                <w:rPr>
                                  <w:sz w:val="18"/>
                                  <w:szCs w:val="18"/>
                                </w:rPr>
                              </w:pPr>
                              <w:r w:rsidRPr="000A6BE5">
                                <w:rPr>
                                  <w:sz w:val="18"/>
                                  <w:szCs w:val="18"/>
                                </w:rPr>
                                <w:t>and</w:t>
                              </w:r>
                            </w:p>
                            <w:p w14:paraId="49B27DC1" w14:textId="77777777" w:rsidR="00A1090E" w:rsidRPr="000A6BE5" w:rsidRDefault="00A1090E" w:rsidP="000A6BE5">
                              <w:pPr>
                                <w:jc w:val="center"/>
                                <w:rPr>
                                  <w:b/>
                                  <w:sz w:val="18"/>
                                  <w:szCs w:val="18"/>
                                </w:rPr>
                              </w:pPr>
                              <w:r w:rsidRPr="000A6BE5">
                                <w:rPr>
                                  <w:b/>
                                  <w:sz w:val="18"/>
                                  <w:szCs w:val="18"/>
                                </w:rPr>
                                <w:t xml:space="preserve">Local </w:t>
                              </w:r>
                              <w:r>
                                <w:rPr>
                                  <w:b/>
                                  <w:sz w:val="18"/>
                                  <w:szCs w:val="18"/>
                                </w:rPr>
                                <w:t>Advisory</w:t>
                              </w:r>
                              <w:r w:rsidRPr="000A6BE5">
                                <w:rPr>
                                  <w:b/>
                                  <w:sz w:val="18"/>
                                  <w:szCs w:val="18"/>
                                </w:rPr>
                                <w:t xml:space="preserve"> Committee</w:t>
                              </w:r>
                            </w:p>
                            <w:p w14:paraId="49B27DC2" w14:textId="77777777" w:rsidR="00A1090E" w:rsidRDefault="00A1090E" w:rsidP="00112DF4">
                              <w:pPr>
                                <w:jc w:val="center"/>
                                <w:rPr>
                                  <w:sz w:val="16"/>
                                  <w:szCs w:val="16"/>
                                  <w:lang w:val="en-US"/>
                                </w:rPr>
                              </w:pPr>
                              <w:r>
                                <w:rPr>
                                  <w:sz w:val="16"/>
                                  <w:szCs w:val="16"/>
                                </w:rPr>
                                <w:t xml:space="preserve">Piloting Tools, </w:t>
                              </w:r>
                              <w:r w:rsidRPr="00AC1171">
                                <w:rPr>
                                  <w:sz w:val="16"/>
                                  <w:szCs w:val="16"/>
                                </w:rPr>
                                <w:t>Comm</w:t>
                              </w:r>
                              <w:r>
                                <w:rPr>
                                  <w:sz w:val="16"/>
                                  <w:szCs w:val="16"/>
                                </w:rPr>
                                <w:t>unity</w:t>
                              </w:r>
                              <w:r w:rsidRPr="00AC1171">
                                <w:rPr>
                                  <w:sz w:val="16"/>
                                  <w:szCs w:val="16"/>
                                </w:rPr>
                                <w:t xml:space="preserve"> </w:t>
                              </w:r>
                              <w:r>
                                <w:rPr>
                                  <w:sz w:val="16"/>
                                  <w:szCs w:val="16"/>
                                </w:rPr>
                                <w:t>tourism enterprises, c</w:t>
                              </w:r>
                              <w:r>
                                <w:rPr>
                                  <w:sz w:val="16"/>
                                  <w:szCs w:val="16"/>
                                  <w:lang w:val="en-US"/>
                                </w:rPr>
                                <w:t>ommunity interests</w:t>
                              </w:r>
                              <w:r w:rsidRPr="009445EA">
                                <w:rPr>
                                  <w:sz w:val="16"/>
                                  <w:szCs w:val="16"/>
                                  <w:lang w:val="en-US"/>
                                </w:rPr>
                                <w:t xml:space="preserve">, </w:t>
                              </w:r>
                              <w:r>
                                <w:rPr>
                                  <w:sz w:val="16"/>
                                  <w:szCs w:val="16"/>
                                  <w:lang w:val="en-US"/>
                                </w:rPr>
                                <w:t xml:space="preserve">Visitor facilities, </w:t>
                              </w:r>
                              <w:r>
                                <w:rPr>
                                  <w:sz w:val="16"/>
                                  <w:szCs w:val="16"/>
                                </w:rPr>
                                <w:t xml:space="preserve">Biodiversity protection outside PA, Land Use Planning, </w:t>
                              </w:r>
                              <w:r>
                                <w:rPr>
                                  <w:sz w:val="16"/>
                                  <w:szCs w:val="16"/>
                                  <w:lang w:val="en-US"/>
                                </w:rPr>
                                <w:t>capacity building</w:t>
                              </w:r>
                            </w:p>
                            <w:p w14:paraId="49B27DC3" w14:textId="77777777" w:rsidR="00A1090E" w:rsidRDefault="00A1090E" w:rsidP="00112DF4">
                              <w:pPr>
                                <w:jc w:val="center"/>
                                <w:rPr>
                                  <w:sz w:val="16"/>
                                  <w:szCs w:val="16"/>
                                  <w:lang w:val="en-US"/>
                                </w:rPr>
                              </w:pPr>
                            </w:p>
                            <w:p w14:paraId="49B27DC4" w14:textId="77777777" w:rsidR="00A1090E" w:rsidRDefault="00A1090E" w:rsidP="00112DF4">
                              <w:pPr>
                                <w:jc w:val="center"/>
                                <w:rPr>
                                  <w:sz w:val="16"/>
                                  <w:szCs w:val="16"/>
                                  <w:lang w:val="en-US"/>
                                </w:rPr>
                              </w:pPr>
                            </w:p>
                            <w:p w14:paraId="49B27DC5" w14:textId="77777777" w:rsidR="00A1090E" w:rsidRDefault="00A1090E" w:rsidP="00112DF4">
                              <w:pPr>
                                <w:jc w:val="center"/>
                                <w:rPr>
                                  <w:sz w:val="16"/>
                                  <w:szCs w:val="16"/>
                                  <w:lang w:val="en-US"/>
                                </w:rPr>
                              </w:pPr>
                            </w:p>
                            <w:p w14:paraId="49B27DC6" w14:textId="77777777" w:rsidR="00A1090E" w:rsidRPr="009445EA" w:rsidRDefault="00A1090E" w:rsidP="00112DF4">
                              <w:pPr>
                                <w:jc w:val="center"/>
                                <w:rPr>
                                  <w:sz w:val="16"/>
                                  <w:szCs w:val="16"/>
                                  <w:lang w:val="en-US"/>
                                </w:rPr>
                              </w:pPr>
                              <w:r w:rsidRPr="00337F50">
                                <w:rPr>
                                  <w:sz w:val="16"/>
                                  <w:szCs w:val="16"/>
                                  <w:lang w:val="en-US"/>
                                </w:rPr>
                                <w:t xml:space="preserve">ASEZA </w:t>
                              </w:r>
                              <w:r>
                                <w:rPr>
                                  <w:sz w:val="16"/>
                                  <w:szCs w:val="16"/>
                                  <w:lang w:val="en-US"/>
                                </w:rPr>
                                <w:t>and</w:t>
                              </w:r>
                              <w:r w:rsidRPr="00337F50">
                                <w:rPr>
                                  <w:sz w:val="16"/>
                                  <w:szCs w:val="16"/>
                                  <w:lang w:val="en-US"/>
                                </w:rPr>
                                <w:t xml:space="preserve"> MoMA</w:t>
                              </w:r>
                              <w:r>
                                <w:rPr>
                                  <w:sz w:val="16"/>
                                  <w:szCs w:val="16"/>
                                  <w:lang w:val="en-US"/>
                                </w:rPr>
                                <w:t xml:space="preserve"> </w:t>
                              </w:r>
                            </w:p>
                          </w:txbxContent>
                        </wps:txbx>
                        <wps:bodyPr rot="0" vert="horz" wrap="square" lIns="91440" tIns="45720" rIns="91440" bIns="45720" anchor="t" anchorCtr="0" upright="1">
                          <a:noAutofit/>
                        </wps:bodyPr>
                      </wps:wsp>
                      <wps:wsp>
                        <wps:cNvPr id="17" name="Rectangle 356"/>
                        <wps:cNvSpPr>
                          <a:spLocks noChangeArrowheads="1"/>
                        </wps:cNvSpPr>
                        <wps:spPr bwMode="auto">
                          <a:xfrm>
                            <a:off x="134001" y="3544216"/>
                            <a:ext cx="1679118" cy="20613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C7" w14:textId="77777777" w:rsidR="00A1090E" w:rsidRDefault="00A1090E" w:rsidP="00112DF4">
                              <w:pPr>
                                <w:jc w:val="center"/>
                                <w:rPr>
                                  <w:b/>
                                  <w:sz w:val="18"/>
                                  <w:szCs w:val="18"/>
                                </w:rPr>
                              </w:pPr>
                              <w:r>
                                <w:rPr>
                                  <w:b/>
                                  <w:sz w:val="18"/>
                                  <w:szCs w:val="18"/>
                                </w:rPr>
                                <w:t>Jerash Team</w:t>
                              </w:r>
                            </w:p>
                            <w:p w14:paraId="49B27DC8" w14:textId="77777777" w:rsidR="00A1090E" w:rsidRPr="000A6BE5" w:rsidRDefault="00A1090E" w:rsidP="00112DF4">
                              <w:pPr>
                                <w:jc w:val="center"/>
                                <w:rPr>
                                  <w:sz w:val="18"/>
                                  <w:szCs w:val="18"/>
                                </w:rPr>
                              </w:pPr>
                              <w:r>
                                <w:rPr>
                                  <w:sz w:val="18"/>
                                  <w:szCs w:val="18"/>
                                </w:rPr>
                                <w:t>a</w:t>
                              </w:r>
                              <w:r w:rsidRPr="000A6BE5">
                                <w:rPr>
                                  <w:sz w:val="18"/>
                                  <w:szCs w:val="18"/>
                                </w:rPr>
                                <w:t>nd</w:t>
                              </w:r>
                            </w:p>
                            <w:p w14:paraId="49B27DC9" w14:textId="77777777" w:rsidR="00A1090E" w:rsidRDefault="00A1090E" w:rsidP="00112DF4">
                              <w:pPr>
                                <w:jc w:val="center"/>
                                <w:rPr>
                                  <w:b/>
                                  <w:sz w:val="18"/>
                                  <w:szCs w:val="18"/>
                                </w:rPr>
                              </w:pPr>
                              <w:r>
                                <w:rPr>
                                  <w:b/>
                                  <w:sz w:val="18"/>
                                  <w:szCs w:val="18"/>
                                </w:rPr>
                                <w:t>Local Advisory Committee</w:t>
                              </w:r>
                            </w:p>
                            <w:p w14:paraId="49B27DCA" w14:textId="77777777" w:rsidR="00A1090E" w:rsidRDefault="00A1090E" w:rsidP="00112DF4">
                              <w:pPr>
                                <w:jc w:val="center"/>
                                <w:rPr>
                                  <w:sz w:val="16"/>
                                  <w:szCs w:val="16"/>
                                  <w:lang w:val="en-US"/>
                                </w:rPr>
                              </w:pPr>
                              <w:r>
                                <w:rPr>
                                  <w:sz w:val="16"/>
                                  <w:szCs w:val="16"/>
                                </w:rPr>
                                <w:t xml:space="preserve">Piloting tools, </w:t>
                              </w:r>
                              <w:r w:rsidRPr="00AC1171">
                                <w:rPr>
                                  <w:sz w:val="16"/>
                                  <w:szCs w:val="16"/>
                                </w:rPr>
                                <w:t xml:space="preserve">Ecological integrity, </w:t>
                              </w:r>
                              <w:r>
                                <w:rPr>
                                  <w:sz w:val="16"/>
                                  <w:szCs w:val="16"/>
                                </w:rPr>
                                <w:t>PA management and financial viability,</w:t>
                              </w:r>
                              <w:r>
                                <w:rPr>
                                  <w:sz w:val="16"/>
                                  <w:szCs w:val="16"/>
                                  <w:lang w:val="en-US"/>
                                </w:rPr>
                                <w:t xml:space="preserve"> Visitor facilities, community interests, I</w:t>
                              </w:r>
                              <w:r w:rsidRPr="00AC1171">
                                <w:rPr>
                                  <w:sz w:val="16"/>
                                  <w:szCs w:val="16"/>
                                  <w:lang w:val="en-US"/>
                                </w:rPr>
                                <w:t>ncome</w:t>
                              </w:r>
                              <w:r>
                                <w:rPr>
                                  <w:sz w:val="16"/>
                                  <w:szCs w:val="16"/>
                                  <w:lang w:val="en-US"/>
                                </w:rPr>
                                <w:t xml:space="preserve"> generation</w:t>
                              </w:r>
                              <w:r w:rsidRPr="00AC1171">
                                <w:rPr>
                                  <w:sz w:val="16"/>
                                  <w:szCs w:val="16"/>
                                  <w:lang w:val="en-US"/>
                                </w:rPr>
                                <w:t>,</w:t>
                              </w:r>
                              <w:r>
                                <w:rPr>
                                  <w:sz w:val="16"/>
                                  <w:szCs w:val="16"/>
                                  <w:lang w:val="en-US"/>
                                </w:rPr>
                                <w:t xml:space="preserve"> Capacity building, collaboration with Private Sector, Land Use Planning </w:t>
                              </w:r>
                            </w:p>
                            <w:p w14:paraId="49B27DCB" w14:textId="77777777" w:rsidR="00A1090E" w:rsidRDefault="00A1090E" w:rsidP="00112DF4">
                              <w:pPr>
                                <w:jc w:val="center"/>
                                <w:rPr>
                                  <w:sz w:val="16"/>
                                  <w:szCs w:val="16"/>
                                  <w:lang w:val="en-US"/>
                                </w:rPr>
                              </w:pPr>
                            </w:p>
                            <w:p w14:paraId="49B27DCC" w14:textId="77777777" w:rsidR="00A1090E" w:rsidRPr="009445EA" w:rsidRDefault="00A1090E" w:rsidP="00112DF4">
                              <w:pPr>
                                <w:jc w:val="center"/>
                                <w:rPr>
                                  <w:sz w:val="16"/>
                                  <w:szCs w:val="16"/>
                                </w:rPr>
                              </w:pPr>
                              <w:r w:rsidRPr="00337F50">
                                <w:rPr>
                                  <w:sz w:val="16"/>
                                  <w:szCs w:val="16"/>
                                  <w:lang w:val="en-US"/>
                                </w:rPr>
                                <w:t xml:space="preserve">RSCN </w:t>
                              </w:r>
                              <w:r>
                                <w:rPr>
                                  <w:sz w:val="16"/>
                                  <w:szCs w:val="16"/>
                                  <w:lang w:val="en-US"/>
                                </w:rPr>
                                <w:t>and</w:t>
                              </w:r>
                              <w:r w:rsidRPr="00337F50">
                                <w:rPr>
                                  <w:sz w:val="16"/>
                                  <w:szCs w:val="16"/>
                                  <w:lang w:val="en-US"/>
                                </w:rPr>
                                <w:t xml:space="preserve"> MoMA</w:t>
                              </w:r>
                            </w:p>
                          </w:txbxContent>
                        </wps:txbx>
                        <wps:bodyPr rot="0" vert="horz" wrap="square" lIns="91440" tIns="45720" rIns="91440" bIns="45720" anchor="t" anchorCtr="0" upright="1">
                          <a:noAutofit/>
                        </wps:bodyPr>
                      </wps:wsp>
                      <wps:wsp>
                        <wps:cNvPr id="18" name="Rectangle 26"/>
                        <wps:cNvSpPr>
                          <a:spLocks noChangeArrowheads="1"/>
                        </wps:cNvSpPr>
                        <wps:spPr bwMode="auto">
                          <a:xfrm>
                            <a:off x="209702" y="1865208"/>
                            <a:ext cx="1371014" cy="97060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9B27DCD" w14:textId="77777777" w:rsidR="00A1090E" w:rsidRDefault="00A1090E" w:rsidP="00112DF4">
                              <w:pPr>
                                <w:pStyle w:val="NormalWeb"/>
                                <w:spacing w:after="60"/>
                                <w:jc w:val="center"/>
                                <w:rPr>
                                  <w:rFonts w:ascii="Arial" w:hAnsi="Arial" w:cs="Arial"/>
                                  <w:b/>
                                  <w:sz w:val="18"/>
                                  <w:szCs w:val="18"/>
                                </w:rPr>
                              </w:pPr>
                              <w:r w:rsidRPr="00D1571D">
                                <w:rPr>
                                  <w:rFonts w:ascii="Arial" w:hAnsi="Arial" w:cs="Arial"/>
                                  <w:b/>
                                  <w:sz w:val="18"/>
                                  <w:szCs w:val="18"/>
                                </w:rPr>
                                <w:t>Project Support</w:t>
                              </w:r>
                            </w:p>
                            <w:p w14:paraId="49B27DCE" w14:textId="77777777" w:rsidR="00A1090E" w:rsidRPr="00685CC8" w:rsidRDefault="00A1090E" w:rsidP="00112DF4">
                              <w:pPr>
                                <w:pStyle w:val="NormalWeb"/>
                                <w:spacing w:after="60"/>
                                <w:jc w:val="center"/>
                                <w:rPr>
                                  <w:rFonts w:asciiTheme="minorHAnsi" w:hAnsiTheme="minorHAnsi" w:cstheme="minorHAnsi"/>
                                  <w:sz w:val="16"/>
                                  <w:szCs w:val="16"/>
                                </w:rPr>
                              </w:pPr>
                              <w:r w:rsidRPr="00685CC8">
                                <w:rPr>
                                  <w:rFonts w:asciiTheme="minorHAnsi" w:hAnsiTheme="minorHAnsi" w:cstheme="minorHAnsi"/>
                                  <w:sz w:val="16"/>
                                  <w:szCs w:val="16"/>
                                </w:rPr>
                                <w:t>Admin, Finance, Transport, Communication</w:t>
                              </w:r>
                            </w:p>
                          </w:txbxContent>
                        </wps:txbx>
                        <wps:bodyPr rot="0" vert="horz" wrap="square" lIns="91440" tIns="45720" rIns="91440" bIns="45720" anchor="ctr" anchorCtr="0" upright="1">
                          <a:noAutofit/>
                        </wps:bodyPr>
                      </wps:wsp>
                    </wpc:wpc>
                  </a:graphicData>
                </a:graphic>
              </wp:inline>
            </w:drawing>
          </mc:Choice>
          <mc:Fallback>
            <w:pict>
              <v:group id="Canvas 340" o:spid="_x0000_s1028" editas="canvas" style="width:488.95pt;height:441.75pt;mso-position-horizontal-relative:char;mso-position-vertical-relative:line" coordsize="62096,5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ZFigQAAD8dAAAOAAAAZHJzL2Uyb0RvYy54bWzsWV2PozYUfa/U/2D5vRMbMB/RZFarbFNV&#10;2rarTqs+O2ACLWBqOyGzv77XBhJmMlOtdmciRUpGYjCYi6/vOfcem9t3+7pCO6F0KZsFpjcEI9Gk&#10;MiubzQL/+cfqhxgjbXiT8Uo2YoEfhMbv7r7/7rZr58KThawyoRAYafS8axe4MKadz2Y6LUTN9Y1s&#10;RQM3c6lqbqCpNrNM8Q6s19XMIyScdVJlrZKp0Bqufuhv4jtnP89Fan7Lcy0MqhYYxmbcUbnj2h5n&#10;d7d8vlG8Lcp0GAb/ilHUvGzgpQdTH7jhaKvKE1N1mSqpZW5uUlnPZJ6XqXA+gDeUPPFmyZsd186Z&#10;FGZnHCCcvaLd9caOu5GrsqpgNmZgfW6v2f8dxEfAxa6F6Oj2ECf9be+/L3grnFt6nv66+6RQmS2w&#10;j1HDa8DI7xA13mwqgfzAsxGyr4d+9+0nZceq248y/UejRi4L6CfeKyW7QvAMhkVtf/Bh8oBtaHgU&#10;rbtfZAb2+dZIF6x9rmprEMKA9vBsEoTEA5Q8wDkLopBEPT7E3qAUOniUeInnYZTaHlHo+SR27+Pz&#10;0VSrtPlJyBrZkwVW4Ip7Fd991MYOjc/HLs4VWZWZnXnXUJv1slJoxwGsq9VymSSDdT3tVjWoW+CE&#10;ecxZfnRPT00Q93vORF0aYF1V1gscHzrxuZ3DH5sMhsnnhpdVfw5Drhp7STg+gR+2Ibdg4r7IOpSV&#10;1lNKoiiEEGYlsMuLequIVxtIC6lRGClp/ipN4WJvmXficUzsXz9bVVvwfh6YtTT60HvnZvHwftea&#10;DM0F38a7x43Zr/cOXgckrWX2AGiA8bg0AMkLTgqpPmPUQSJYYP3vliuBUfVzA4hKaBDYzOEaAYss&#10;QNT0znp6hzcpmBpc7htL0+ebbavKTWGnyvnYyPeAw7x0qLAY7cc1oBfYdibaQYI+pZ1vZ/wRi96O&#10;dsxnIQkd61gQRMQFCtA2kC4AhDIGk25JFyU+IcEAhzfgXJIcwXblnM1WQ0b5Os4dYHQWzhmMLoJx&#10;9NlK53L9mSgX+BGLgp5zNI6CpK9jR9JRP6IhDXrSJRGJ3pJ010JnC/6rFTqXHo8F5VroBn1p4dxX&#10;Olt4nQ5BPnOC8Uy0m1Q6nw2V5si5R4UOlG/SV0LIwS8VOrltMiuWe81kFaYVVZtscJNnf2OU1xUs&#10;aEBSIhqGoRO0YNHJUZfTv0yNJslyuVqNMuyVK6OyfjjR+b8C9CVhx0atci0yk9UUZSPaJ8spdhDB&#10;Z1hOeaDmA7taAt3mMy8mNLSROgKexgHzadIXGQ/WD4yMC56XEP8I7GAMoPxlAF7B77qcesUq42J5&#10;tipzMdIONNXJaoodZPAZWBfQhMEyamBdECcnrItib8I6FtEr6y5mE8PV7yvrxq2JUdlFz7HukKHO&#10;wDrqB4TQkXSBd0K6MEooha0Wu4nhkZD6V9JdDOncHu+VdE9J98zGoXdOznkENiZ6eUnjkIHcfCIv&#10;YQ+DTPYwwusexsVQ7rAZdpY1nfs+8a1bh+7DGXw0c4uS4Yui/Qw4bcP59Lvn3X8AAAD//wMAUEsD&#10;BBQABgAIAAAAIQAoue4e3QAAAAUBAAAPAAAAZHJzL2Rvd25yZXYueG1sTI/NToRAEITvJr7DpE28&#10;uYNrBBYZNmiyHryJf/HWy7RAZHoIM7Do0zvrRS+dVKpS9XW+XUwvZhpdZ1nB5SoCQVxb3XGj4Plp&#10;d5GCcB5ZY2+ZFHyRg21xepJjpu2BH2mufCNCCbsMFbTeD5mUrm7JoFvZgTh4H3Y06IMcG6lHPIRy&#10;08t1FMXSYMdhocWB7lqqP6vJKHhbz1VcvjTfcfz6Xt4nU48Ptzulzs+W8gaEp8X/heGIH9ChCEx7&#10;O7F2olcQHvG/N3ibJNmA2CtI06trkEUu/9MXPwAAAP//AwBQSwECLQAUAAYACAAAACEAtoM4kv4A&#10;AADhAQAAEwAAAAAAAAAAAAAAAAAAAAAAW0NvbnRlbnRfVHlwZXNdLnhtbFBLAQItABQABgAIAAAA&#10;IQA4/SH/1gAAAJQBAAALAAAAAAAAAAAAAAAAAC8BAABfcmVscy8ucmVsc1BLAQItABQABgAIAAAA&#10;IQCUxlZFigQAAD8dAAAOAAAAAAAAAAAAAAAAAC4CAABkcnMvZTJvRG9jLnhtbFBLAQItABQABgAI&#10;AAAAIQAoue4e3QAAAAUBAAAPAAAAAAAAAAAAAAAAAOQGAABkcnMvZG93bnJldi54bWxQSwUGAAAA&#10;AAQABADzAAAA7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096;height:56102;visibility:visible;mso-wrap-style:square">
                  <v:fill o:detectmouseclick="t"/>
                  <v:path o:connecttype="none"/>
                </v:shape>
                <v:rect id="Rectangle 342" o:spid="_x0000_s1030" style="position:absolute;left:19460;top:15476;width:21029;height:17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Oy8MA&#10;AADaAAAADwAAAGRycy9kb3ducmV2LnhtbESPQWvCQBSE7wX/w/IKvdVNLUiIriKiUppemgbPz+wz&#10;G82+DdmtJv++Wyj0OMzMN8xyPdhW3Kj3jWMFL9MEBHHldMO1gvJr/5yC8AFZY+uYFIzkYb2aPCwx&#10;0+7On3QrQi0ihH2GCkwIXSalrwxZ9FPXEUfv7HqLIcq+lrrHe4TbVs6SZC4tNhwXDHa0NVRdi2+r&#10;IP+w811Zv1fHUxrM4bRJxku+U+rpcdgsQAQawn/4r/2mFbzC75V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Oy8MAAADaAAAADwAAAAAAAAAAAAAAAACYAgAAZHJzL2Rv&#10;d25yZXYueG1sUEsFBgAAAAAEAAQA9QAAAIgDAAAAAA==&#10;" fillcolor="#fc9">
                  <v:shadow on="t" opacity=".5" offset="6pt,6pt"/>
                  <v:textbox>
                    <w:txbxContent>
                      <w:p w14:paraId="49B27DA9" w14:textId="77777777" w:rsidR="00A1090E" w:rsidRDefault="00A1090E" w:rsidP="00112DF4">
                        <w:pPr>
                          <w:jc w:val="center"/>
                          <w:rPr>
                            <w:b/>
                          </w:rPr>
                        </w:pPr>
                        <w:r w:rsidRPr="00814B02">
                          <w:rPr>
                            <w:b/>
                          </w:rPr>
                          <w:t xml:space="preserve">Project </w:t>
                        </w:r>
                        <w:r>
                          <w:rPr>
                            <w:b/>
                          </w:rPr>
                          <w:t>Coordination Unit</w:t>
                        </w:r>
                      </w:p>
                      <w:p w14:paraId="49B27DAA" w14:textId="77777777" w:rsidR="00A1090E" w:rsidRPr="00127EED" w:rsidRDefault="00A1090E" w:rsidP="00127EED">
                        <w:pPr>
                          <w:jc w:val="center"/>
                          <w:rPr>
                            <w:sz w:val="16"/>
                            <w:szCs w:val="16"/>
                          </w:rPr>
                        </w:pPr>
                        <w:r w:rsidRPr="00127EED">
                          <w:rPr>
                            <w:sz w:val="16"/>
                            <w:szCs w:val="16"/>
                          </w:rPr>
                          <w:t>Technical coordination, harmonization, communication, linkages, economies of scale</w:t>
                        </w:r>
                      </w:p>
                      <w:p w14:paraId="49B27DAB" w14:textId="77777777" w:rsidR="00A1090E" w:rsidRPr="00112DF4" w:rsidRDefault="00A1090E" w:rsidP="00112DF4">
                        <w:pPr>
                          <w:jc w:val="center"/>
                          <w:rPr>
                            <w:sz w:val="16"/>
                            <w:szCs w:val="16"/>
                          </w:rPr>
                        </w:pPr>
                        <w:r w:rsidRPr="00112DF4">
                          <w:rPr>
                            <w:sz w:val="16"/>
                            <w:szCs w:val="16"/>
                          </w:rPr>
                          <w:t>and</w:t>
                        </w:r>
                      </w:p>
                      <w:p w14:paraId="49B27DAC" w14:textId="77777777" w:rsidR="00A1090E" w:rsidRDefault="00A1090E" w:rsidP="00112DF4">
                        <w:pPr>
                          <w:jc w:val="center"/>
                          <w:rPr>
                            <w:b/>
                          </w:rPr>
                        </w:pPr>
                        <w:r>
                          <w:rPr>
                            <w:b/>
                          </w:rPr>
                          <w:t>Upstream initiatives</w:t>
                        </w:r>
                      </w:p>
                      <w:p w14:paraId="49B27DAD" w14:textId="77777777" w:rsidR="00A1090E" w:rsidRPr="00C13EAC" w:rsidRDefault="00A1090E" w:rsidP="00127EED">
                        <w:pPr>
                          <w:spacing w:after="0"/>
                          <w:jc w:val="center"/>
                          <w:rPr>
                            <w:sz w:val="18"/>
                            <w:szCs w:val="18"/>
                          </w:rPr>
                        </w:pPr>
                        <w:r w:rsidRPr="00C13EAC">
                          <w:rPr>
                            <w:sz w:val="18"/>
                            <w:szCs w:val="18"/>
                          </w:rPr>
                          <w:t>with MoTA</w:t>
                        </w:r>
                      </w:p>
                      <w:p w14:paraId="49B27DAE" w14:textId="77777777" w:rsidR="00A1090E" w:rsidRDefault="00A1090E" w:rsidP="00127EED">
                        <w:pPr>
                          <w:pStyle w:val="NormalWeb"/>
                          <w:spacing w:before="0" w:beforeAutospacing="0" w:after="0" w:afterAutospacing="0"/>
                          <w:jc w:val="center"/>
                          <w:rPr>
                            <w:rFonts w:asciiTheme="minorHAnsi" w:hAnsiTheme="minorHAnsi" w:cstheme="minorHAnsi"/>
                            <w:sz w:val="16"/>
                            <w:szCs w:val="16"/>
                          </w:rPr>
                        </w:pPr>
                        <w:r>
                          <w:rPr>
                            <w:rFonts w:asciiTheme="minorHAnsi" w:hAnsiTheme="minorHAnsi" w:cstheme="minorHAnsi"/>
                            <w:sz w:val="16"/>
                            <w:szCs w:val="16"/>
                          </w:rPr>
                          <w:t xml:space="preserve">Tools development, </w:t>
                        </w:r>
                        <w:r w:rsidRPr="00F47A04">
                          <w:rPr>
                            <w:rFonts w:asciiTheme="minorHAnsi" w:hAnsiTheme="minorHAnsi" w:cstheme="minorHAnsi"/>
                            <w:sz w:val="16"/>
                            <w:szCs w:val="16"/>
                          </w:rPr>
                          <w:t>Policy, Legislation, Procedures,</w:t>
                        </w:r>
                        <w:r>
                          <w:rPr>
                            <w:rFonts w:asciiTheme="minorHAnsi" w:hAnsiTheme="minorHAnsi" w:cstheme="minorHAnsi"/>
                            <w:sz w:val="16"/>
                            <w:szCs w:val="16"/>
                          </w:rPr>
                          <w:t xml:space="preserve"> Licensing/Certification Scheme, Biodiversity in EIA, Economic Incentives/Disincentives Scheme</w:t>
                        </w:r>
                      </w:p>
                      <w:p w14:paraId="49B27DAF" w14:textId="77777777" w:rsidR="00A1090E" w:rsidRDefault="00A1090E" w:rsidP="00112DF4">
                        <w:pPr>
                          <w:jc w:val="center"/>
                          <w:rPr>
                            <w:sz w:val="16"/>
                            <w:szCs w:val="16"/>
                          </w:rPr>
                        </w:pPr>
                      </w:p>
                    </w:txbxContent>
                  </v:textbox>
                </v:rect>
                <v:rect id="Rectangle 343" o:spid="_x0000_s1031" style="position:absolute;left:5356;top:5447;width:48005;height:7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Jo78A&#10;AADaAAAADwAAAGRycy9kb3ducmV2LnhtbERPy4rCMBTdC/5DuANuZEyrUKVjFBlQBFc+ENxdmmtT&#10;prkpTcbWvzcLweXhvJfr3tbiQa2vHCtIJwkI4sLpiksFl/P2ewHCB2SNtWNS8CQP69VwsMRcu46P&#10;9DiFUsQQ9jkqMCE0uZS+MGTRT1xDHLm7ay2GCNtS6ha7GG5rOU2STFqsODYYbOjXUPF3+rcKdnd/&#10;yyg9pFk32zUXM7+O5+OrUqOvfvMDIlAfPuK3e68VxK3xSrw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PAmjvwAAANoAAAAPAAAAAAAAAAAAAAAAAJgCAABkcnMvZG93bnJl&#10;di54bWxQSwUGAAAAAAQABAD1AAAAhAMAAAAA&#10;" fillcolor="#f90">
                  <v:shadow on="t" opacity=".5" offset="6pt,6pt"/>
                  <v:textbox>
                    <w:txbxContent>
                      <w:p w14:paraId="49B27DB0" w14:textId="77777777" w:rsidR="00A1090E" w:rsidRDefault="00A1090E" w:rsidP="00112DF4">
                        <w:pPr>
                          <w:jc w:val="center"/>
                          <w:rPr>
                            <w:b/>
                          </w:rPr>
                        </w:pPr>
                        <w:r>
                          <w:rPr>
                            <w:b/>
                          </w:rPr>
                          <w:t>Project Executive Board (PEB)</w:t>
                        </w:r>
                      </w:p>
                      <w:p w14:paraId="49B27DB1" w14:textId="77777777" w:rsidR="00A1090E" w:rsidRPr="002F0A75" w:rsidRDefault="00A1090E" w:rsidP="003664E7">
                        <w:pPr>
                          <w:pStyle w:val="ListParagraph"/>
                          <w:numPr>
                            <w:ilvl w:val="0"/>
                            <w:numId w:val="14"/>
                          </w:numPr>
                          <w:rPr>
                            <w:rFonts w:ascii="Arial" w:hAnsi="Arial" w:cs="Arial"/>
                            <w:sz w:val="16"/>
                            <w:szCs w:val="16"/>
                          </w:rPr>
                        </w:pPr>
                        <w:r w:rsidRPr="002F0A75">
                          <w:rPr>
                            <w:rFonts w:ascii="Arial" w:hAnsi="Arial" w:cs="Arial"/>
                            <w:sz w:val="16"/>
                            <w:szCs w:val="16"/>
                          </w:rPr>
                          <w:t xml:space="preserve">Set </w:t>
                        </w:r>
                        <w:r>
                          <w:rPr>
                            <w:rFonts w:ascii="Arial" w:hAnsi="Arial" w:cs="Arial"/>
                            <w:sz w:val="16"/>
                            <w:szCs w:val="16"/>
                          </w:rPr>
                          <w:t xml:space="preserve">project </w:t>
                        </w:r>
                        <w:r w:rsidRPr="002F0A75">
                          <w:rPr>
                            <w:rFonts w:ascii="Arial" w:hAnsi="Arial" w:cs="Arial"/>
                            <w:sz w:val="16"/>
                            <w:szCs w:val="16"/>
                          </w:rPr>
                          <w:t xml:space="preserve">policy, </w:t>
                        </w:r>
                        <w:r>
                          <w:rPr>
                            <w:rFonts w:ascii="Arial" w:hAnsi="Arial" w:cs="Arial"/>
                            <w:sz w:val="16"/>
                            <w:szCs w:val="16"/>
                          </w:rPr>
                          <w:t xml:space="preserve">approve work plans and budgets, require accountability; </w:t>
                        </w:r>
                        <w:r w:rsidRPr="002F0A75">
                          <w:rPr>
                            <w:rFonts w:ascii="Arial" w:hAnsi="Arial" w:cs="Arial"/>
                            <w:sz w:val="16"/>
                            <w:szCs w:val="16"/>
                          </w:rPr>
                          <w:t xml:space="preserve">champion the </w:t>
                        </w:r>
                        <w:r>
                          <w:rPr>
                            <w:rFonts w:ascii="Arial" w:hAnsi="Arial" w:cs="Arial"/>
                            <w:sz w:val="16"/>
                            <w:szCs w:val="16"/>
                          </w:rPr>
                          <w:t xml:space="preserve">project, </w:t>
                        </w:r>
                        <w:r w:rsidRPr="002F0A75">
                          <w:rPr>
                            <w:rFonts w:ascii="Arial" w:hAnsi="Arial" w:cs="Arial"/>
                            <w:sz w:val="16"/>
                            <w:szCs w:val="16"/>
                          </w:rPr>
                          <w:t xml:space="preserve">project </w:t>
                        </w:r>
                        <w:r>
                          <w:rPr>
                            <w:rFonts w:ascii="Arial" w:hAnsi="Arial" w:cs="Arial"/>
                            <w:sz w:val="16"/>
                            <w:szCs w:val="16"/>
                          </w:rPr>
                          <w:t xml:space="preserve">quality </w:t>
                        </w:r>
                        <w:r w:rsidRPr="002F0A75">
                          <w:rPr>
                            <w:rFonts w:ascii="Arial" w:hAnsi="Arial" w:cs="Arial"/>
                            <w:sz w:val="16"/>
                            <w:szCs w:val="16"/>
                          </w:rPr>
                          <w:t>assurance</w:t>
                        </w:r>
                      </w:p>
                      <w:p w14:paraId="49B27DB2" w14:textId="77777777" w:rsidR="00A1090E" w:rsidRPr="002F0A75" w:rsidRDefault="00A1090E" w:rsidP="003664E7">
                        <w:pPr>
                          <w:pStyle w:val="ListParagraph"/>
                          <w:numPr>
                            <w:ilvl w:val="0"/>
                            <w:numId w:val="14"/>
                          </w:numPr>
                          <w:rPr>
                            <w:rFonts w:ascii="Arial" w:hAnsi="Arial" w:cs="Arial"/>
                            <w:sz w:val="16"/>
                            <w:szCs w:val="16"/>
                          </w:rPr>
                        </w:pPr>
                        <w:r>
                          <w:rPr>
                            <w:rFonts w:ascii="Arial" w:hAnsi="Arial" w:cs="Arial"/>
                            <w:sz w:val="16"/>
                            <w:szCs w:val="16"/>
                          </w:rPr>
                          <w:t xml:space="preserve">Comprising: </w:t>
                        </w:r>
                        <w:r w:rsidRPr="00632599">
                          <w:rPr>
                            <w:rFonts w:ascii="Arial" w:hAnsi="Arial" w:cs="Arial"/>
                            <w:sz w:val="16"/>
                            <w:szCs w:val="16"/>
                          </w:rPr>
                          <w:t>MoPIC, UNDP and the chair of  TAC.  NPC will be in attendance</w:t>
                        </w:r>
                      </w:p>
                      <w:p w14:paraId="49B27DB3" w14:textId="77777777" w:rsidR="00A1090E" w:rsidRPr="002F0A75" w:rsidRDefault="00A1090E" w:rsidP="00112DF4">
                        <w:pPr>
                          <w:jc w:val="center"/>
                        </w:pPr>
                      </w:p>
                    </w:txbxContent>
                  </v:textbox>
                </v:rect>
                <v:rect id="Rectangle 349" o:spid="_x0000_s1032" style="position:absolute;left:43757;top:18749;width:13716;height:9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JQcIA&#10;AADbAAAADwAAAGRycy9kb3ducmV2LnhtbERPTWvCQBC9F/wPyxR6q5takBBdRUSlNL00DZ7H7JiN&#10;ZmdDdqvJv+8WCr3N433Ocj3YVtyo941jBS/TBARx5XTDtYLya/+cgvABWWPrmBSM5GG9mjwsMdPu&#10;zp90K0ItYgj7DBWYELpMSl8ZsuinriOO3Nn1FkOEfS11j/cYbls5S5K5tNhwbDDY0dZQdS2+rYL8&#10;w853Zf1eHU9pMIfTJhkv+U6pp8dhswARaAj/4j/3m47zX+H3l3i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YlBwgAAANsAAAAPAAAAAAAAAAAAAAAAAJgCAABkcnMvZG93&#10;bnJldi54bWxQSwUGAAAAAAQABAD1AAAAhwMAAAAA&#10;" fillcolor="#fc9">
                  <v:shadow on="t" opacity=".5" offset="6pt,6pt"/>
                  <v:textbox>
                    <w:txbxContent>
                      <w:p w14:paraId="49B27DB4" w14:textId="77777777" w:rsidR="00A1090E" w:rsidRDefault="00A1090E" w:rsidP="00112DF4">
                        <w:pPr>
                          <w:jc w:val="center"/>
                          <w:rPr>
                            <w:b/>
                            <w:sz w:val="18"/>
                            <w:szCs w:val="18"/>
                          </w:rPr>
                        </w:pPr>
                        <w:r>
                          <w:rPr>
                            <w:b/>
                            <w:sz w:val="18"/>
                            <w:szCs w:val="18"/>
                          </w:rPr>
                          <w:t>Technical Advisory Committee (TAC)</w:t>
                        </w:r>
                      </w:p>
                      <w:p w14:paraId="49B27DB5" w14:textId="77777777" w:rsidR="00A1090E" w:rsidRPr="00112DF4" w:rsidRDefault="00A1090E" w:rsidP="00112DF4">
                        <w:pPr>
                          <w:jc w:val="center"/>
                          <w:rPr>
                            <w:rFonts w:asciiTheme="minorHAnsi" w:hAnsiTheme="minorHAnsi" w:cstheme="minorHAnsi"/>
                            <w:sz w:val="16"/>
                            <w:szCs w:val="16"/>
                          </w:rPr>
                        </w:pPr>
                        <w:r w:rsidRPr="00112DF4">
                          <w:rPr>
                            <w:rFonts w:asciiTheme="minorHAnsi" w:hAnsiTheme="minorHAnsi" w:cstheme="minorHAnsi"/>
                            <w:sz w:val="16"/>
                            <w:szCs w:val="16"/>
                          </w:rPr>
                          <w:t xml:space="preserve">Ecological, commercial, </w:t>
                        </w:r>
                      </w:p>
                      <w:p w14:paraId="49B27DB6" w14:textId="77777777" w:rsidR="00A1090E" w:rsidRPr="00112DF4" w:rsidRDefault="00A1090E" w:rsidP="00112DF4">
                        <w:pPr>
                          <w:jc w:val="center"/>
                          <w:rPr>
                            <w:rFonts w:asciiTheme="minorHAnsi" w:hAnsiTheme="minorHAnsi" w:cstheme="minorHAnsi"/>
                            <w:sz w:val="16"/>
                            <w:szCs w:val="16"/>
                          </w:rPr>
                        </w:pPr>
                        <w:r w:rsidRPr="00112DF4">
                          <w:rPr>
                            <w:rFonts w:asciiTheme="minorHAnsi" w:hAnsiTheme="minorHAnsi" w:cstheme="minorHAnsi"/>
                            <w:sz w:val="16"/>
                            <w:szCs w:val="16"/>
                          </w:rPr>
                          <w:t>social expertise; guidance and support; champion the project</w:t>
                        </w:r>
                      </w:p>
                    </w:txbxContent>
                  </v:textbox>
                </v:rect>
                <v:roundrect id="AutoShape 351" o:spid="_x0000_s1033" style="position:absolute;left:5356;top:359;width:4800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vF8EA&#10;AADbAAAADwAAAGRycy9kb3ducmV2LnhtbERPTWvCQBC9C/0PyxR6043BSojZiA1U2lNRC8XbkB2T&#10;YHY2ZFfd/vtuQfA2j/c5xTqYXlxpdJ1lBfNZAoK4trrjRsH34X2agXAeWWNvmRT8koN1+TQpMNf2&#10;xju67n0jYgi7HBW03g+5lK5uyaCb2YE4cic7GvQRjo3UI95iuOllmiRLabDj2NDiQFVL9Xl/MQrk&#10;Mas+XxfH9Cd8cb1N5ds5q4JSL89hswLhKfiH+O7+0HH+Av5/iQ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bxfBAAAA2wAAAA8AAAAAAAAAAAAAAAAAmAIAAGRycy9kb3du&#10;cmV2LnhtbFBLBQYAAAAABAAEAPUAAACGAwAAAAA=&#10;" fillcolor="#9cf">
                  <v:textbox>
                    <w:txbxContent>
                      <w:p w14:paraId="49B27DB7" w14:textId="77777777" w:rsidR="00A1090E" w:rsidRPr="001D0B24" w:rsidRDefault="00A1090E" w:rsidP="00112DF4">
                        <w:pPr>
                          <w:jc w:val="center"/>
                          <w:rPr>
                            <w:b/>
                            <w:sz w:val="24"/>
                          </w:rPr>
                        </w:pPr>
                        <w:r w:rsidRPr="001D0B24">
                          <w:rPr>
                            <w:b/>
                            <w:sz w:val="24"/>
                          </w:rPr>
                          <w:t xml:space="preserve">Project </w:t>
                        </w:r>
                        <w:r>
                          <w:rPr>
                            <w:b/>
                            <w:sz w:val="24"/>
                          </w:rPr>
                          <w:t>Implementation Framework</w:t>
                        </w:r>
                      </w:p>
                    </w:txbxContent>
                  </v:textbox>
                </v:roundrect>
                <v:rect id="Rectangle 352" o:spid="_x0000_s1034" style="position:absolute;left:20804;top:35280;width:18453;height:20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14:paraId="49B27DB8" w14:textId="77777777" w:rsidR="00A1090E" w:rsidRDefault="00A1090E" w:rsidP="00112DF4">
                        <w:pPr>
                          <w:jc w:val="center"/>
                          <w:rPr>
                            <w:b/>
                            <w:sz w:val="18"/>
                            <w:szCs w:val="18"/>
                          </w:rPr>
                        </w:pPr>
                        <w:r>
                          <w:rPr>
                            <w:b/>
                            <w:sz w:val="18"/>
                            <w:szCs w:val="18"/>
                          </w:rPr>
                          <w:t>Petra Team</w:t>
                        </w:r>
                      </w:p>
                      <w:p w14:paraId="49B27DB9" w14:textId="77777777" w:rsidR="00A1090E" w:rsidRPr="000A6BE5" w:rsidRDefault="00A1090E" w:rsidP="000A6BE5">
                        <w:pPr>
                          <w:jc w:val="center"/>
                          <w:rPr>
                            <w:sz w:val="18"/>
                            <w:szCs w:val="18"/>
                          </w:rPr>
                        </w:pPr>
                        <w:r w:rsidRPr="000A6BE5">
                          <w:rPr>
                            <w:sz w:val="18"/>
                            <w:szCs w:val="18"/>
                          </w:rPr>
                          <w:t>and</w:t>
                        </w:r>
                      </w:p>
                      <w:p w14:paraId="49B27DBA" w14:textId="77777777" w:rsidR="00A1090E" w:rsidRPr="000A6BE5" w:rsidRDefault="00A1090E" w:rsidP="000A6BE5">
                        <w:pPr>
                          <w:jc w:val="center"/>
                          <w:rPr>
                            <w:b/>
                            <w:sz w:val="18"/>
                            <w:szCs w:val="18"/>
                          </w:rPr>
                        </w:pPr>
                        <w:r w:rsidRPr="000A6BE5">
                          <w:rPr>
                            <w:b/>
                            <w:sz w:val="18"/>
                            <w:szCs w:val="18"/>
                          </w:rPr>
                          <w:t xml:space="preserve">Local </w:t>
                        </w:r>
                        <w:r>
                          <w:rPr>
                            <w:b/>
                            <w:sz w:val="18"/>
                            <w:szCs w:val="18"/>
                          </w:rPr>
                          <w:t>Advisory</w:t>
                        </w:r>
                        <w:r w:rsidRPr="000A6BE5">
                          <w:rPr>
                            <w:b/>
                            <w:sz w:val="18"/>
                            <w:szCs w:val="18"/>
                          </w:rPr>
                          <w:t xml:space="preserve"> Committee</w:t>
                        </w:r>
                      </w:p>
                      <w:p w14:paraId="49B27DBB" w14:textId="77777777" w:rsidR="00A1090E" w:rsidRDefault="00A1090E" w:rsidP="00112DF4">
                        <w:pPr>
                          <w:jc w:val="center"/>
                          <w:rPr>
                            <w:sz w:val="16"/>
                            <w:szCs w:val="16"/>
                          </w:rPr>
                        </w:pPr>
                        <w:r>
                          <w:rPr>
                            <w:sz w:val="16"/>
                            <w:szCs w:val="16"/>
                          </w:rPr>
                          <w:t>Strengthening environmental administration and biodiversity protection, Piloting tools, collaboration with P</w:t>
                        </w:r>
                        <w:r w:rsidRPr="00AC1171">
                          <w:rPr>
                            <w:sz w:val="16"/>
                            <w:szCs w:val="16"/>
                          </w:rPr>
                          <w:t>rivate sector</w:t>
                        </w:r>
                        <w:r>
                          <w:rPr>
                            <w:sz w:val="16"/>
                            <w:szCs w:val="16"/>
                          </w:rPr>
                          <w:t xml:space="preserve">, </w:t>
                        </w:r>
                        <w:r>
                          <w:rPr>
                            <w:sz w:val="16"/>
                            <w:szCs w:val="16"/>
                            <w:lang w:val="en-US"/>
                          </w:rPr>
                          <w:t>C</w:t>
                        </w:r>
                        <w:r w:rsidRPr="00267C42">
                          <w:rPr>
                            <w:sz w:val="16"/>
                            <w:szCs w:val="16"/>
                            <w:lang w:val="en-US"/>
                          </w:rPr>
                          <w:t xml:space="preserve">ommunity </w:t>
                        </w:r>
                        <w:r>
                          <w:rPr>
                            <w:sz w:val="16"/>
                            <w:szCs w:val="16"/>
                            <w:lang w:val="en-US"/>
                          </w:rPr>
                          <w:t>enterprises,</w:t>
                        </w:r>
                        <w:r w:rsidRPr="00267C42">
                          <w:rPr>
                            <w:sz w:val="16"/>
                            <w:szCs w:val="16"/>
                          </w:rPr>
                          <w:t xml:space="preserve"> </w:t>
                        </w:r>
                        <w:r w:rsidRPr="009445EA">
                          <w:rPr>
                            <w:sz w:val="16"/>
                            <w:szCs w:val="16"/>
                          </w:rPr>
                          <w:t xml:space="preserve"> </w:t>
                        </w:r>
                        <w:r>
                          <w:rPr>
                            <w:sz w:val="16"/>
                            <w:szCs w:val="16"/>
                          </w:rPr>
                          <w:t>Biodiversity protection outside PAs, Land Use Planning, Capacity building</w:t>
                        </w:r>
                      </w:p>
                      <w:p w14:paraId="49B27DBC" w14:textId="77777777" w:rsidR="00A1090E" w:rsidRDefault="00A1090E" w:rsidP="00112DF4">
                        <w:pPr>
                          <w:jc w:val="center"/>
                          <w:rPr>
                            <w:sz w:val="16"/>
                            <w:szCs w:val="16"/>
                          </w:rPr>
                        </w:pPr>
                      </w:p>
                      <w:p w14:paraId="49B27DBD" w14:textId="77777777" w:rsidR="00A1090E" w:rsidRDefault="00A1090E" w:rsidP="00112DF4">
                        <w:pPr>
                          <w:jc w:val="center"/>
                          <w:rPr>
                            <w:sz w:val="16"/>
                            <w:szCs w:val="16"/>
                          </w:rPr>
                        </w:pPr>
                        <w:r>
                          <w:rPr>
                            <w:sz w:val="16"/>
                            <w:szCs w:val="16"/>
                          </w:rPr>
                          <w:t>PDTRA,  RSCN and MoMA</w:t>
                        </w:r>
                      </w:p>
                      <w:p w14:paraId="49B27DBE" w14:textId="77777777" w:rsidR="00A1090E" w:rsidRPr="009445EA" w:rsidRDefault="00A1090E" w:rsidP="00112DF4">
                        <w:pPr>
                          <w:jc w:val="center"/>
                          <w:rPr>
                            <w:sz w:val="16"/>
                            <w:szCs w:val="16"/>
                          </w:rPr>
                        </w:pPr>
                      </w:p>
                    </w:txbxContent>
                  </v:textbox>
                </v:rect>
                <v:rect id="Rectangle 353" o:spid="_x0000_s1035" style="position:absolute;left:41955;top:35489;width:17823;height:20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g8AA&#10;AADbAAAADwAAAGRycy9kb3ducmV2LnhtbERPTYvCMBC9L/gfwgje1tQ9yFKNoi6iV90iHodmmhSb&#10;SW2iVn/9ZmFhb/N4nzNf9q4Rd+pC7VnBZJyBIC69rtkoKL63758gQkTW2HgmBU8KsFwM3uaYa//g&#10;A92P0YgUwiFHBTbGNpcylJYchrFviRNX+c5hTLAzUnf4SOGukR9ZNpUOa04NFlvaWCovx5tT0K5X&#10;X8X1dagu1Uk3Z7O1ZldYpUbDfjUDEamP/+I/916n+VP4/SU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Qg8AAAADbAAAADwAAAAAAAAAAAAAAAACYAgAAZHJzL2Rvd25y&#10;ZXYueG1sUEsFBgAAAAAEAAQA9QAAAIUDAAAAAA==&#10;" fillcolor="#ff9">
                  <v:shadow on="t" opacity=".5" offset="6pt,6pt"/>
                  <v:textbox>
                    <w:txbxContent>
                      <w:p w14:paraId="49B27DBF" w14:textId="77777777" w:rsidR="00A1090E" w:rsidRDefault="00A1090E" w:rsidP="00112DF4">
                        <w:pPr>
                          <w:jc w:val="center"/>
                          <w:rPr>
                            <w:b/>
                            <w:sz w:val="18"/>
                            <w:szCs w:val="18"/>
                          </w:rPr>
                        </w:pPr>
                        <w:r>
                          <w:rPr>
                            <w:b/>
                            <w:sz w:val="18"/>
                            <w:szCs w:val="18"/>
                          </w:rPr>
                          <w:t>Wadi Rum Team</w:t>
                        </w:r>
                      </w:p>
                      <w:p w14:paraId="49B27DC0" w14:textId="77777777" w:rsidR="00A1090E" w:rsidRPr="000A6BE5" w:rsidRDefault="00A1090E" w:rsidP="000A6BE5">
                        <w:pPr>
                          <w:jc w:val="center"/>
                          <w:rPr>
                            <w:sz w:val="18"/>
                            <w:szCs w:val="18"/>
                          </w:rPr>
                        </w:pPr>
                        <w:r w:rsidRPr="000A6BE5">
                          <w:rPr>
                            <w:sz w:val="18"/>
                            <w:szCs w:val="18"/>
                          </w:rPr>
                          <w:t>and</w:t>
                        </w:r>
                      </w:p>
                      <w:p w14:paraId="49B27DC1" w14:textId="77777777" w:rsidR="00A1090E" w:rsidRPr="000A6BE5" w:rsidRDefault="00A1090E" w:rsidP="000A6BE5">
                        <w:pPr>
                          <w:jc w:val="center"/>
                          <w:rPr>
                            <w:b/>
                            <w:sz w:val="18"/>
                            <w:szCs w:val="18"/>
                          </w:rPr>
                        </w:pPr>
                        <w:r w:rsidRPr="000A6BE5">
                          <w:rPr>
                            <w:b/>
                            <w:sz w:val="18"/>
                            <w:szCs w:val="18"/>
                          </w:rPr>
                          <w:t xml:space="preserve">Local </w:t>
                        </w:r>
                        <w:r>
                          <w:rPr>
                            <w:b/>
                            <w:sz w:val="18"/>
                            <w:szCs w:val="18"/>
                          </w:rPr>
                          <w:t>Advisory</w:t>
                        </w:r>
                        <w:r w:rsidRPr="000A6BE5">
                          <w:rPr>
                            <w:b/>
                            <w:sz w:val="18"/>
                            <w:szCs w:val="18"/>
                          </w:rPr>
                          <w:t xml:space="preserve"> Committee</w:t>
                        </w:r>
                      </w:p>
                      <w:p w14:paraId="49B27DC2" w14:textId="77777777" w:rsidR="00A1090E" w:rsidRDefault="00A1090E" w:rsidP="00112DF4">
                        <w:pPr>
                          <w:jc w:val="center"/>
                          <w:rPr>
                            <w:sz w:val="16"/>
                            <w:szCs w:val="16"/>
                            <w:lang w:val="en-US"/>
                          </w:rPr>
                        </w:pPr>
                        <w:r>
                          <w:rPr>
                            <w:sz w:val="16"/>
                            <w:szCs w:val="16"/>
                          </w:rPr>
                          <w:t xml:space="preserve">Piloting Tools, </w:t>
                        </w:r>
                        <w:r w:rsidRPr="00AC1171">
                          <w:rPr>
                            <w:sz w:val="16"/>
                            <w:szCs w:val="16"/>
                          </w:rPr>
                          <w:t>Comm</w:t>
                        </w:r>
                        <w:r>
                          <w:rPr>
                            <w:sz w:val="16"/>
                            <w:szCs w:val="16"/>
                          </w:rPr>
                          <w:t>unity</w:t>
                        </w:r>
                        <w:r w:rsidRPr="00AC1171">
                          <w:rPr>
                            <w:sz w:val="16"/>
                            <w:szCs w:val="16"/>
                          </w:rPr>
                          <w:t xml:space="preserve"> </w:t>
                        </w:r>
                        <w:r>
                          <w:rPr>
                            <w:sz w:val="16"/>
                            <w:szCs w:val="16"/>
                          </w:rPr>
                          <w:t>tourism enterprises, c</w:t>
                        </w:r>
                        <w:r>
                          <w:rPr>
                            <w:sz w:val="16"/>
                            <w:szCs w:val="16"/>
                            <w:lang w:val="en-US"/>
                          </w:rPr>
                          <w:t>ommunity interests</w:t>
                        </w:r>
                        <w:r w:rsidRPr="009445EA">
                          <w:rPr>
                            <w:sz w:val="16"/>
                            <w:szCs w:val="16"/>
                            <w:lang w:val="en-US"/>
                          </w:rPr>
                          <w:t xml:space="preserve">, </w:t>
                        </w:r>
                        <w:r>
                          <w:rPr>
                            <w:sz w:val="16"/>
                            <w:szCs w:val="16"/>
                            <w:lang w:val="en-US"/>
                          </w:rPr>
                          <w:t xml:space="preserve">Visitor facilities, </w:t>
                        </w:r>
                        <w:r>
                          <w:rPr>
                            <w:sz w:val="16"/>
                            <w:szCs w:val="16"/>
                          </w:rPr>
                          <w:t xml:space="preserve">Biodiversity protection outside PA, Land Use Planning, </w:t>
                        </w:r>
                        <w:r>
                          <w:rPr>
                            <w:sz w:val="16"/>
                            <w:szCs w:val="16"/>
                            <w:lang w:val="en-US"/>
                          </w:rPr>
                          <w:t>capacity building</w:t>
                        </w:r>
                      </w:p>
                      <w:p w14:paraId="49B27DC3" w14:textId="77777777" w:rsidR="00A1090E" w:rsidRDefault="00A1090E" w:rsidP="00112DF4">
                        <w:pPr>
                          <w:jc w:val="center"/>
                          <w:rPr>
                            <w:sz w:val="16"/>
                            <w:szCs w:val="16"/>
                            <w:lang w:val="en-US"/>
                          </w:rPr>
                        </w:pPr>
                      </w:p>
                      <w:p w14:paraId="49B27DC4" w14:textId="77777777" w:rsidR="00A1090E" w:rsidRDefault="00A1090E" w:rsidP="00112DF4">
                        <w:pPr>
                          <w:jc w:val="center"/>
                          <w:rPr>
                            <w:sz w:val="16"/>
                            <w:szCs w:val="16"/>
                            <w:lang w:val="en-US"/>
                          </w:rPr>
                        </w:pPr>
                      </w:p>
                      <w:p w14:paraId="49B27DC5" w14:textId="77777777" w:rsidR="00A1090E" w:rsidRDefault="00A1090E" w:rsidP="00112DF4">
                        <w:pPr>
                          <w:jc w:val="center"/>
                          <w:rPr>
                            <w:sz w:val="16"/>
                            <w:szCs w:val="16"/>
                            <w:lang w:val="en-US"/>
                          </w:rPr>
                        </w:pPr>
                      </w:p>
                      <w:p w14:paraId="49B27DC6" w14:textId="77777777" w:rsidR="00A1090E" w:rsidRPr="009445EA" w:rsidRDefault="00A1090E" w:rsidP="00112DF4">
                        <w:pPr>
                          <w:jc w:val="center"/>
                          <w:rPr>
                            <w:sz w:val="16"/>
                            <w:szCs w:val="16"/>
                            <w:lang w:val="en-US"/>
                          </w:rPr>
                        </w:pPr>
                        <w:r w:rsidRPr="00337F50">
                          <w:rPr>
                            <w:sz w:val="16"/>
                            <w:szCs w:val="16"/>
                            <w:lang w:val="en-US"/>
                          </w:rPr>
                          <w:t xml:space="preserve">ASEZA </w:t>
                        </w:r>
                        <w:r>
                          <w:rPr>
                            <w:sz w:val="16"/>
                            <w:szCs w:val="16"/>
                            <w:lang w:val="en-US"/>
                          </w:rPr>
                          <w:t>and</w:t>
                        </w:r>
                        <w:r w:rsidRPr="00337F50">
                          <w:rPr>
                            <w:sz w:val="16"/>
                            <w:szCs w:val="16"/>
                            <w:lang w:val="en-US"/>
                          </w:rPr>
                          <w:t xml:space="preserve"> MoMA</w:t>
                        </w:r>
                        <w:r>
                          <w:rPr>
                            <w:sz w:val="16"/>
                            <w:szCs w:val="16"/>
                            <w:lang w:val="en-US"/>
                          </w:rPr>
                          <w:t xml:space="preserve"> </w:t>
                        </w:r>
                      </w:p>
                    </w:txbxContent>
                  </v:textbox>
                </v:rect>
                <v:rect id="Rectangle 356" o:spid="_x0000_s1036" style="position:absolute;left:1340;top:35442;width:16791;height:20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1GMEA&#10;AADbAAAADwAAAGRycy9kb3ducmV2LnhtbERPS2sCMRC+F/wPYYTealYPVbZG8YG0V3WRHofNbLK4&#10;maybVLf99Y0geJuP7znzZe8acaUu1J4VjEcZCOLS65qNguK4e5uBCBFZY+OZFPxSgOVi8DLHXPsb&#10;7+l6iEakEA45KrAxtrmUobTkMIx8S5y4yncOY4KdkbrDWwp3jZxk2bt0WHNqsNjSxlJ5Pvw4Be16&#10;tS0uf/vqXJ1082121nwWVqnXYb/6ABGpj0/xw/2l0/wp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RjBAAAA2wAAAA8AAAAAAAAAAAAAAAAAmAIAAGRycy9kb3du&#10;cmV2LnhtbFBLBQYAAAAABAAEAPUAAACGAwAAAAA=&#10;" fillcolor="#ff9">
                  <v:shadow on="t" opacity=".5" offset="6pt,6pt"/>
                  <v:textbox>
                    <w:txbxContent>
                      <w:p w14:paraId="49B27DC7" w14:textId="77777777" w:rsidR="00A1090E" w:rsidRDefault="00A1090E" w:rsidP="00112DF4">
                        <w:pPr>
                          <w:jc w:val="center"/>
                          <w:rPr>
                            <w:b/>
                            <w:sz w:val="18"/>
                            <w:szCs w:val="18"/>
                          </w:rPr>
                        </w:pPr>
                        <w:r>
                          <w:rPr>
                            <w:b/>
                            <w:sz w:val="18"/>
                            <w:szCs w:val="18"/>
                          </w:rPr>
                          <w:t>Jerash Team</w:t>
                        </w:r>
                      </w:p>
                      <w:p w14:paraId="49B27DC8" w14:textId="77777777" w:rsidR="00A1090E" w:rsidRPr="000A6BE5" w:rsidRDefault="00A1090E" w:rsidP="00112DF4">
                        <w:pPr>
                          <w:jc w:val="center"/>
                          <w:rPr>
                            <w:sz w:val="18"/>
                            <w:szCs w:val="18"/>
                          </w:rPr>
                        </w:pPr>
                        <w:r>
                          <w:rPr>
                            <w:sz w:val="18"/>
                            <w:szCs w:val="18"/>
                          </w:rPr>
                          <w:t>a</w:t>
                        </w:r>
                        <w:r w:rsidRPr="000A6BE5">
                          <w:rPr>
                            <w:sz w:val="18"/>
                            <w:szCs w:val="18"/>
                          </w:rPr>
                          <w:t>nd</w:t>
                        </w:r>
                      </w:p>
                      <w:p w14:paraId="49B27DC9" w14:textId="77777777" w:rsidR="00A1090E" w:rsidRDefault="00A1090E" w:rsidP="00112DF4">
                        <w:pPr>
                          <w:jc w:val="center"/>
                          <w:rPr>
                            <w:b/>
                            <w:sz w:val="18"/>
                            <w:szCs w:val="18"/>
                          </w:rPr>
                        </w:pPr>
                        <w:r>
                          <w:rPr>
                            <w:b/>
                            <w:sz w:val="18"/>
                            <w:szCs w:val="18"/>
                          </w:rPr>
                          <w:t>Local Advisory Committee</w:t>
                        </w:r>
                      </w:p>
                      <w:p w14:paraId="49B27DCA" w14:textId="77777777" w:rsidR="00A1090E" w:rsidRDefault="00A1090E" w:rsidP="00112DF4">
                        <w:pPr>
                          <w:jc w:val="center"/>
                          <w:rPr>
                            <w:sz w:val="16"/>
                            <w:szCs w:val="16"/>
                            <w:lang w:val="en-US"/>
                          </w:rPr>
                        </w:pPr>
                        <w:r>
                          <w:rPr>
                            <w:sz w:val="16"/>
                            <w:szCs w:val="16"/>
                          </w:rPr>
                          <w:t xml:space="preserve">Piloting tools, </w:t>
                        </w:r>
                        <w:r w:rsidRPr="00AC1171">
                          <w:rPr>
                            <w:sz w:val="16"/>
                            <w:szCs w:val="16"/>
                          </w:rPr>
                          <w:t xml:space="preserve">Ecological integrity, </w:t>
                        </w:r>
                        <w:r>
                          <w:rPr>
                            <w:sz w:val="16"/>
                            <w:szCs w:val="16"/>
                          </w:rPr>
                          <w:t>PA management and financial viability,</w:t>
                        </w:r>
                        <w:r>
                          <w:rPr>
                            <w:sz w:val="16"/>
                            <w:szCs w:val="16"/>
                            <w:lang w:val="en-US"/>
                          </w:rPr>
                          <w:t xml:space="preserve"> Visitor facilities, community interests, I</w:t>
                        </w:r>
                        <w:r w:rsidRPr="00AC1171">
                          <w:rPr>
                            <w:sz w:val="16"/>
                            <w:szCs w:val="16"/>
                            <w:lang w:val="en-US"/>
                          </w:rPr>
                          <w:t>ncome</w:t>
                        </w:r>
                        <w:r>
                          <w:rPr>
                            <w:sz w:val="16"/>
                            <w:szCs w:val="16"/>
                            <w:lang w:val="en-US"/>
                          </w:rPr>
                          <w:t xml:space="preserve"> generation</w:t>
                        </w:r>
                        <w:r w:rsidRPr="00AC1171">
                          <w:rPr>
                            <w:sz w:val="16"/>
                            <w:szCs w:val="16"/>
                            <w:lang w:val="en-US"/>
                          </w:rPr>
                          <w:t>,</w:t>
                        </w:r>
                        <w:r>
                          <w:rPr>
                            <w:sz w:val="16"/>
                            <w:szCs w:val="16"/>
                            <w:lang w:val="en-US"/>
                          </w:rPr>
                          <w:t xml:space="preserve"> Capacity building, collaboration with Private Sector, Land Use Planning </w:t>
                        </w:r>
                      </w:p>
                      <w:p w14:paraId="49B27DCB" w14:textId="77777777" w:rsidR="00A1090E" w:rsidRDefault="00A1090E" w:rsidP="00112DF4">
                        <w:pPr>
                          <w:jc w:val="center"/>
                          <w:rPr>
                            <w:sz w:val="16"/>
                            <w:szCs w:val="16"/>
                            <w:lang w:val="en-US"/>
                          </w:rPr>
                        </w:pPr>
                      </w:p>
                      <w:p w14:paraId="49B27DCC" w14:textId="77777777" w:rsidR="00A1090E" w:rsidRPr="009445EA" w:rsidRDefault="00A1090E" w:rsidP="00112DF4">
                        <w:pPr>
                          <w:jc w:val="center"/>
                          <w:rPr>
                            <w:sz w:val="16"/>
                            <w:szCs w:val="16"/>
                          </w:rPr>
                        </w:pPr>
                        <w:r w:rsidRPr="00337F50">
                          <w:rPr>
                            <w:sz w:val="16"/>
                            <w:szCs w:val="16"/>
                            <w:lang w:val="en-US"/>
                          </w:rPr>
                          <w:t xml:space="preserve">RSCN </w:t>
                        </w:r>
                        <w:r>
                          <w:rPr>
                            <w:sz w:val="16"/>
                            <w:szCs w:val="16"/>
                            <w:lang w:val="en-US"/>
                          </w:rPr>
                          <w:t>and</w:t>
                        </w:r>
                        <w:r w:rsidRPr="00337F50">
                          <w:rPr>
                            <w:sz w:val="16"/>
                            <w:szCs w:val="16"/>
                            <w:lang w:val="en-US"/>
                          </w:rPr>
                          <w:t xml:space="preserve"> MoMA</w:t>
                        </w:r>
                      </w:p>
                    </w:txbxContent>
                  </v:textbox>
                </v:rect>
                <v:rect id="Rectangle 26" o:spid="_x0000_s1037" style="position:absolute;left:2097;top:18652;width:13710;height:9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bMMMA&#10;AADbAAAADwAAAGRycy9kb3ducmV2LnhtbESPQW/CMAyF70j7D5En7QYpOyDUERBCgCbYBVbtbBqv&#10;KTRO1QQo/34+TOJm6z2/93m26H2jbtTFOrCB8SgDRVwGW3NloPjeDKegYkK22AQmAw+KsJi/DGaY&#10;23DnA92OqVISwjFHAy6lNtc6lo48xlFoiUX7DZ3HJGtXadvhXcJ9o9+zbKI91iwNDltaOSovx6s3&#10;sP/yk3VR7cqf0zS57WmZPc77tTFvr/3yA1SiPj3N/9efVvAFVn6R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bMMMAAADbAAAADwAAAAAAAAAAAAAAAACYAgAAZHJzL2Rv&#10;d25yZXYueG1sUEsFBgAAAAAEAAQA9QAAAIgDAAAAAA==&#10;" fillcolor="#fc9">
                  <v:shadow on="t" opacity=".5" offset="6pt,6pt"/>
                  <v:textbox>
                    <w:txbxContent>
                      <w:p w14:paraId="49B27DCD" w14:textId="77777777" w:rsidR="00A1090E" w:rsidRDefault="00A1090E" w:rsidP="00112DF4">
                        <w:pPr>
                          <w:pStyle w:val="NormalWeb"/>
                          <w:spacing w:after="60"/>
                          <w:jc w:val="center"/>
                          <w:rPr>
                            <w:rFonts w:ascii="Arial" w:hAnsi="Arial" w:cs="Arial"/>
                            <w:b/>
                            <w:sz w:val="18"/>
                            <w:szCs w:val="18"/>
                          </w:rPr>
                        </w:pPr>
                        <w:r w:rsidRPr="00D1571D">
                          <w:rPr>
                            <w:rFonts w:ascii="Arial" w:hAnsi="Arial" w:cs="Arial"/>
                            <w:b/>
                            <w:sz w:val="18"/>
                            <w:szCs w:val="18"/>
                          </w:rPr>
                          <w:t>Project Support</w:t>
                        </w:r>
                      </w:p>
                      <w:p w14:paraId="49B27DCE" w14:textId="77777777" w:rsidR="00A1090E" w:rsidRPr="00685CC8" w:rsidRDefault="00A1090E" w:rsidP="00112DF4">
                        <w:pPr>
                          <w:pStyle w:val="NormalWeb"/>
                          <w:spacing w:after="60"/>
                          <w:jc w:val="center"/>
                          <w:rPr>
                            <w:rFonts w:asciiTheme="minorHAnsi" w:hAnsiTheme="minorHAnsi" w:cstheme="minorHAnsi"/>
                            <w:sz w:val="16"/>
                            <w:szCs w:val="16"/>
                          </w:rPr>
                        </w:pPr>
                        <w:r w:rsidRPr="00685CC8">
                          <w:rPr>
                            <w:rFonts w:asciiTheme="minorHAnsi" w:hAnsiTheme="minorHAnsi" w:cstheme="minorHAnsi"/>
                            <w:sz w:val="16"/>
                            <w:szCs w:val="16"/>
                          </w:rPr>
                          <w:t>Admin, Finance, Transport, Communication</w:t>
                        </w:r>
                      </w:p>
                    </w:txbxContent>
                  </v:textbox>
                </v:rect>
                <w10:anchorlock/>
              </v:group>
            </w:pict>
          </mc:Fallback>
        </mc:AlternateContent>
      </w:r>
      <w:bookmarkStart w:id="36" w:name="_Toc207800915"/>
    </w:p>
    <w:p w14:paraId="49B27727" w14:textId="77777777" w:rsidR="00632599" w:rsidRDefault="00632599" w:rsidP="00A14DD4">
      <w:pPr>
        <w:spacing w:after="0"/>
        <w:rPr>
          <w:rFonts w:cs="Arial"/>
          <w:i/>
          <w:sz w:val="20"/>
          <w:szCs w:val="20"/>
        </w:rPr>
      </w:pPr>
    </w:p>
    <w:p w14:paraId="49B27728" w14:textId="77777777" w:rsidR="00632599" w:rsidRPr="00A14DD4" w:rsidRDefault="00632599" w:rsidP="00A14DD4">
      <w:pPr>
        <w:spacing w:after="0"/>
        <w:rPr>
          <w:rFonts w:cs="Arial"/>
          <w:i/>
          <w:sz w:val="20"/>
          <w:szCs w:val="20"/>
        </w:rPr>
      </w:pPr>
    </w:p>
    <w:p w14:paraId="49B27729" w14:textId="77777777" w:rsidR="00E1433A" w:rsidRPr="00B735A0" w:rsidRDefault="00B735A0" w:rsidP="00632599">
      <w:pPr>
        <w:pStyle w:val="Heading1"/>
      </w:pPr>
      <w:bookmarkStart w:id="37" w:name="_Toc352255206"/>
      <w:r w:rsidRPr="00B735A0">
        <w:t>MONITORING FRAMEWORK AND EVALUATION</w:t>
      </w:r>
      <w:bookmarkEnd w:id="36"/>
      <w:bookmarkEnd w:id="37"/>
    </w:p>
    <w:p w14:paraId="49B2772A" w14:textId="77777777" w:rsidR="007B0ACA" w:rsidRPr="001E1CBD" w:rsidRDefault="007B0ACA" w:rsidP="001E1C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49B2772B" w14:textId="77777777" w:rsidR="007B0ACA" w:rsidRPr="001E1CBD" w:rsidRDefault="007B0ACA" w:rsidP="001E1CBD">
      <w:pPr>
        <w:spacing w:after="0"/>
        <w:rPr>
          <w:rFonts w:ascii="Times New Roman" w:hAnsi="Times New Roman"/>
          <w:szCs w:val="22"/>
        </w:rPr>
      </w:pPr>
      <w:r w:rsidRPr="001E1CBD">
        <w:rPr>
          <w:rFonts w:ascii="Times New Roman" w:hAnsi="Times New Roman"/>
          <w:szCs w:val="22"/>
        </w:rPr>
        <w:t xml:space="preserve">The project will be monitored through the standard M&amp;E activities and allowances have been made for this in the M&amp;E budget as in the table below.  </w:t>
      </w:r>
    </w:p>
    <w:p w14:paraId="49B2772C" w14:textId="77777777" w:rsidR="00525920" w:rsidRPr="001E1CBD" w:rsidRDefault="00525920" w:rsidP="001E1C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szCs w:val="22"/>
          <w:u w:val="single"/>
        </w:rPr>
      </w:pPr>
    </w:p>
    <w:p w14:paraId="49B2772D" w14:textId="77777777" w:rsidR="00E1433A" w:rsidRPr="00B040DA" w:rsidRDefault="007B0ACA" w:rsidP="00B040DA">
      <w:pPr>
        <w:pStyle w:val="Heading2"/>
      </w:pPr>
      <w:bookmarkStart w:id="38" w:name="_Toc352255207"/>
      <w:r>
        <w:t>6.1</w:t>
      </w:r>
      <w:r w:rsidRPr="00B735A0">
        <w:tab/>
      </w:r>
      <w:r>
        <w:t xml:space="preserve">The </w:t>
      </w:r>
      <w:r w:rsidRPr="00B735A0">
        <w:t>Inception Phase</w:t>
      </w:r>
      <w:bookmarkEnd w:id="38"/>
    </w:p>
    <w:p w14:paraId="49B2772E" w14:textId="77777777" w:rsidR="00B65C96" w:rsidRPr="001E1CBD" w:rsidRDefault="00E1433A" w:rsidP="00763857">
      <w:pPr>
        <w:pStyle w:val="ParaCharChar"/>
      </w:pPr>
      <w:r w:rsidRPr="001E1CBD">
        <w:t>A Project Inception Workshop will be held</w:t>
      </w:r>
      <w:r w:rsidR="005B4C71" w:rsidRPr="001E1CBD">
        <w:t xml:space="preserve"> within the first </w:t>
      </w:r>
      <w:r w:rsidR="007B0ACA" w:rsidRPr="001E1CBD">
        <w:t>two</w:t>
      </w:r>
      <w:r w:rsidR="005B4C71" w:rsidRPr="001E1CBD">
        <w:t xml:space="preserve"> months of project start </w:t>
      </w:r>
      <w:r w:rsidRPr="001E1CBD">
        <w:t xml:space="preserve">with </w:t>
      </w:r>
      <w:r w:rsidR="007B0ACA" w:rsidRPr="001E1CBD">
        <w:t xml:space="preserve">the participation of </w:t>
      </w:r>
      <w:r w:rsidRPr="001E1CBD">
        <w:t xml:space="preserve">those with assigned roles in the project organization structure, </w:t>
      </w:r>
      <w:r w:rsidR="007B0ACA" w:rsidRPr="001E1CBD">
        <w:t xml:space="preserve">the </w:t>
      </w:r>
      <w:r w:rsidRPr="001E1CBD">
        <w:t>UNDP country office and</w:t>
      </w:r>
      <w:r w:rsidR="007B0ACA" w:rsidRPr="001E1CBD">
        <w:t>,</w:t>
      </w:r>
      <w:r w:rsidRPr="001E1CBD">
        <w:t xml:space="preserve"> where appropriate/feasible</w:t>
      </w:r>
      <w:r w:rsidR="007B0ACA" w:rsidRPr="001E1CBD">
        <w:t>,</w:t>
      </w:r>
      <w:r w:rsidRPr="001E1CBD">
        <w:t xml:space="preserve"> regional technical policy and programme advisors </w:t>
      </w:r>
      <w:r w:rsidR="00351AC2" w:rsidRPr="001E1CBD">
        <w:t xml:space="preserve">as well as other stakeholders.  </w:t>
      </w:r>
      <w:r w:rsidR="00B65C96" w:rsidRPr="001E1CBD">
        <w:t>The Inception Workshop</w:t>
      </w:r>
      <w:r w:rsidR="009B6C2A" w:rsidRPr="001E1CBD">
        <w:t xml:space="preserve"> </w:t>
      </w:r>
      <w:r w:rsidR="00C05472" w:rsidRPr="001E1CBD">
        <w:t>will serve</w:t>
      </w:r>
      <w:r w:rsidR="009B6C2A" w:rsidRPr="001E1CBD">
        <w:t xml:space="preserve"> </w:t>
      </w:r>
      <w:r w:rsidR="005808AC" w:rsidRPr="001E1CBD">
        <w:t xml:space="preserve">to </w:t>
      </w:r>
      <w:r w:rsidR="007B0ACA" w:rsidRPr="001E1CBD">
        <w:t xml:space="preserve">confirm the LogFrame, </w:t>
      </w:r>
      <w:r w:rsidR="005808AC" w:rsidRPr="001E1CBD">
        <w:t>build ownership for the project results and plan the first year annual work plan.</w:t>
      </w:r>
      <w:r w:rsidR="00B65C96" w:rsidRPr="001E1CBD">
        <w:t xml:space="preserve"> </w:t>
      </w:r>
    </w:p>
    <w:p w14:paraId="49B2772F" w14:textId="77777777" w:rsidR="00555FED" w:rsidRDefault="00555FED" w:rsidP="00555F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p>
    <w:p w14:paraId="49B27730" w14:textId="77777777" w:rsidR="00555FED" w:rsidRPr="0058094A" w:rsidRDefault="00555FED" w:rsidP="00555F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The Inception Workshop will address a number of key issues including:</w:t>
      </w:r>
    </w:p>
    <w:p w14:paraId="49B27731" w14:textId="77777777" w:rsidR="00F57380" w:rsidRDefault="00555FED" w:rsidP="000D360F">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 xml:space="preserve">Assist all partners to fully understand and take ownership of the project. Detail the roles, support services and complementary responsibilities of UNDP CO and RCU staff </w:t>
      </w:r>
      <w:r w:rsidRPr="0058094A">
        <w:rPr>
          <w:rFonts w:ascii="Times New Roman" w:hAnsi="Times New Roman"/>
          <w:i/>
          <w:szCs w:val="22"/>
        </w:rPr>
        <w:t>vis à vis</w:t>
      </w:r>
      <w:r w:rsidRPr="0058094A">
        <w:rPr>
          <w:rFonts w:ascii="Times New Roman" w:hAnsi="Times New Roman"/>
          <w:szCs w:val="22"/>
        </w:rPr>
        <w:t xml:space="preserve">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49B27732" w14:textId="77777777" w:rsidR="00F57380" w:rsidRDefault="00555FED" w:rsidP="000D360F">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49B27733" w14:textId="77777777" w:rsidR="00F57380" w:rsidRDefault="00555FED" w:rsidP="000D360F">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Provide a detailed overview of reporting, monitoring and evaluation (M&amp;E) requirements. The Monitoring and Evaluation work plan and budget will be agreed and scheduled.</w:t>
      </w:r>
    </w:p>
    <w:p w14:paraId="49B27734" w14:textId="77777777" w:rsidR="00F57380" w:rsidRDefault="00555FED" w:rsidP="000D360F">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Discuss financial reporting procedures and obligations, and arrangements for annual audit.</w:t>
      </w:r>
    </w:p>
    <w:p w14:paraId="49B27735" w14:textId="77777777" w:rsidR="00F57380" w:rsidRDefault="00555FED" w:rsidP="000D360F">
      <w:pPr>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szCs w:val="22"/>
        </w:rPr>
      </w:pPr>
      <w:r w:rsidRPr="0058094A">
        <w:rPr>
          <w:rFonts w:ascii="Times New Roman" w:hAnsi="Times New Roman"/>
          <w:szCs w:val="22"/>
        </w:rPr>
        <w:t>Plan and schedule Project Board meetings. Roles and responsibilities of all project organisation structures will be clarified and meetings planned. The first Project Board meeting will be held within the first 12 months following the Inception Workshop.</w:t>
      </w:r>
    </w:p>
    <w:p w14:paraId="49B27736" w14:textId="77777777" w:rsidR="00555FED" w:rsidRPr="0058094A" w:rsidRDefault="00555FED" w:rsidP="00555FED">
      <w:pPr>
        <w:spacing w:after="0"/>
        <w:rPr>
          <w:rFonts w:ascii="Times New Roman" w:hAnsi="Times New Roman"/>
          <w:szCs w:val="22"/>
        </w:rPr>
      </w:pPr>
    </w:p>
    <w:p w14:paraId="49B27737" w14:textId="77777777" w:rsidR="00555FED" w:rsidRPr="0058094A" w:rsidRDefault="00555FED" w:rsidP="00555FED">
      <w:pPr>
        <w:spacing w:after="0"/>
        <w:jc w:val="left"/>
        <w:rPr>
          <w:rFonts w:ascii="Times New Roman" w:hAnsi="Times New Roman"/>
          <w:b/>
          <w:szCs w:val="22"/>
        </w:rPr>
      </w:pPr>
      <w:r w:rsidRPr="0058094A">
        <w:rPr>
          <w:rFonts w:ascii="Times New Roman" w:hAnsi="Times New Roman"/>
          <w:szCs w:val="22"/>
        </w:rPr>
        <w:t xml:space="preserve">The Inception Workshop Report will serve as a key reference document and will be prepared and shared with participants to formalize various agreements and plans decided during the meeting.  </w:t>
      </w:r>
    </w:p>
    <w:p w14:paraId="49B27738" w14:textId="77777777" w:rsidR="007B0ACA" w:rsidRPr="001E1CBD" w:rsidRDefault="007B0ACA" w:rsidP="007B0ACA">
      <w:pPr>
        <w:spacing w:after="0"/>
        <w:jc w:val="left"/>
        <w:rPr>
          <w:rFonts w:ascii="Times New Roman" w:hAnsi="Times New Roman"/>
          <w:szCs w:val="22"/>
        </w:rPr>
      </w:pPr>
    </w:p>
    <w:p w14:paraId="49B27739" w14:textId="77777777" w:rsidR="00B65C96" w:rsidRPr="00B040DA" w:rsidRDefault="007B0ACA" w:rsidP="00B040DA">
      <w:pPr>
        <w:pStyle w:val="Heading2"/>
      </w:pPr>
      <w:bookmarkStart w:id="39" w:name="_Toc352255208"/>
      <w:r>
        <w:t>6.2</w:t>
      </w:r>
      <w:r w:rsidRPr="00B735A0">
        <w:tab/>
        <w:t xml:space="preserve">Monitoring and </w:t>
      </w:r>
      <w:r w:rsidR="00A64FC4">
        <w:t>R</w:t>
      </w:r>
      <w:r w:rsidRPr="00B735A0">
        <w:t xml:space="preserve">eporting </w:t>
      </w:r>
      <w:r w:rsidR="00A64FC4">
        <w:t>R</w:t>
      </w:r>
      <w:r w:rsidRPr="00B735A0">
        <w:t xml:space="preserve">esponsibilities and </w:t>
      </w:r>
      <w:r w:rsidR="00A64FC4">
        <w:t>E</w:t>
      </w:r>
      <w:r w:rsidRPr="00B735A0">
        <w:t>vents</w:t>
      </w:r>
      <w:bookmarkEnd w:id="39"/>
    </w:p>
    <w:p w14:paraId="49B2773A" w14:textId="77777777" w:rsidR="00E1433A" w:rsidRPr="001646F5" w:rsidRDefault="00C05472" w:rsidP="00B73ADA">
      <w:pPr>
        <w:spacing w:after="0"/>
        <w:rPr>
          <w:rFonts w:ascii="Times New Roman" w:hAnsi="Times New Roman"/>
          <w:b/>
          <w:szCs w:val="22"/>
        </w:rPr>
      </w:pPr>
      <w:r w:rsidRPr="001646F5">
        <w:rPr>
          <w:rFonts w:ascii="Times New Roman" w:hAnsi="Times New Roman"/>
          <w:b/>
          <w:szCs w:val="22"/>
        </w:rPr>
        <w:t>On a q</w:t>
      </w:r>
      <w:r w:rsidR="00E1433A" w:rsidRPr="001646F5">
        <w:rPr>
          <w:rFonts w:ascii="Times New Roman" w:hAnsi="Times New Roman"/>
          <w:b/>
          <w:szCs w:val="22"/>
        </w:rPr>
        <w:t>uarterly</w:t>
      </w:r>
      <w:r w:rsidRPr="001646F5">
        <w:rPr>
          <w:rFonts w:ascii="Times New Roman" w:hAnsi="Times New Roman"/>
          <w:b/>
          <w:szCs w:val="22"/>
        </w:rPr>
        <w:t xml:space="preserve"> basis</w:t>
      </w:r>
      <w:r w:rsidR="00FF5023" w:rsidRPr="001646F5">
        <w:rPr>
          <w:rFonts w:ascii="Times New Roman" w:hAnsi="Times New Roman"/>
          <w:b/>
          <w:szCs w:val="22"/>
        </w:rPr>
        <w:t xml:space="preserve"> – </w:t>
      </w:r>
    </w:p>
    <w:p w14:paraId="49B2773B" w14:textId="77777777" w:rsidR="00023435" w:rsidRPr="001646F5" w:rsidRDefault="00023435" w:rsidP="003664E7">
      <w:pPr>
        <w:pStyle w:val="Bullets"/>
        <w:numPr>
          <w:ilvl w:val="0"/>
          <w:numId w:val="15"/>
        </w:numPr>
        <w:spacing w:before="0"/>
        <w:rPr>
          <w:rFonts w:cs="Times New Roman"/>
        </w:rPr>
      </w:pPr>
      <w:r w:rsidRPr="001646F5">
        <w:rPr>
          <w:rFonts w:cs="Times New Roman"/>
        </w:rPr>
        <w:t xml:space="preserve">Progress made </w:t>
      </w:r>
      <w:r w:rsidR="00C05472" w:rsidRPr="001646F5">
        <w:rPr>
          <w:rFonts w:cs="Times New Roman"/>
        </w:rPr>
        <w:t>will</w:t>
      </w:r>
      <w:r w:rsidRPr="001646F5">
        <w:rPr>
          <w:rFonts w:cs="Times New Roman"/>
        </w:rPr>
        <w:t xml:space="preserve"> be monitored in the UNDP Enhanced Results Based Managment Platform.</w:t>
      </w:r>
    </w:p>
    <w:p w14:paraId="49B2773C" w14:textId="77777777" w:rsidR="005B4C71" w:rsidRPr="001646F5" w:rsidRDefault="00E1433A" w:rsidP="003664E7">
      <w:pPr>
        <w:pStyle w:val="Bullets"/>
        <w:numPr>
          <w:ilvl w:val="0"/>
          <w:numId w:val="15"/>
        </w:numPr>
        <w:spacing w:before="0"/>
        <w:rPr>
          <w:rFonts w:cs="Times New Roman"/>
        </w:rPr>
      </w:pPr>
      <w:r w:rsidRPr="001646F5">
        <w:rPr>
          <w:rFonts w:cs="Times New Roman"/>
        </w:rPr>
        <w:t xml:space="preserve">Based on the initial risk analysis submitted, </w:t>
      </w:r>
      <w:r w:rsidR="00E30C04" w:rsidRPr="001646F5">
        <w:rPr>
          <w:rFonts w:cs="Times New Roman"/>
        </w:rPr>
        <w:t>the</w:t>
      </w:r>
      <w:r w:rsidRPr="001646F5">
        <w:rPr>
          <w:rFonts w:cs="Times New Roman"/>
        </w:rPr>
        <w:t xml:space="preserve"> risk log </w:t>
      </w:r>
      <w:r w:rsidR="00C05472" w:rsidRPr="001646F5">
        <w:rPr>
          <w:rFonts w:cs="Times New Roman"/>
        </w:rPr>
        <w:t>will</w:t>
      </w:r>
      <w:r w:rsidRPr="001646F5">
        <w:rPr>
          <w:rFonts w:cs="Times New Roman"/>
        </w:rPr>
        <w:t xml:space="preserve"> be regularly updated</w:t>
      </w:r>
      <w:r w:rsidR="00E30C04" w:rsidRPr="001646F5">
        <w:rPr>
          <w:rFonts w:cs="Times New Roman"/>
        </w:rPr>
        <w:t xml:space="preserve"> in ATLAS</w:t>
      </w:r>
      <w:r w:rsidRPr="001646F5">
        <w:rPr>
          <w:rFonts w:cs="Times New Roman"/>
        </w:rPr>
        <w:t xml:space="preserve">. Risks become critical when the impact and probability are high. </w:t>
      </w:r>
      <w:r w:rsidR="00C05472" w:rsidRPr="001646F5">
        <w:rPr>
          <w:rFonts w:cs="Times New Roman"/>
        </w:rPr>
        <w:t>As this is a</w:t>
      </w:r>
      <w:r w:rsidRPr="001646F5">
        <w:rPr>
          <w:rFonts w:cs="Times New Roman"/>
        </w:rPr>
        <w:t xml:space="preserve"> UNDP GEF project, all financial risks associated with financial instruments such as </w:t>
      </w:r>
      <w:r w:rsidR="00C05472" w:rsidRPr="001646F5">
        <w:rPr>
          <w:rFonts w:cs="Times New Roman"/>
        </w:rPr>
        <w:t xml:space="preserve">the proposed </w:t>
      </w:r>
      <w:r w:rsidRPr="001646F5">
        <w:rPr>
          <w:rFonts w:cs="Times New Roman"/>
        </w:rPr>
        <w:t>microfinance scheme</w:t>
      </w:r>
      <w:r w:rsidR="00C05472" w:rsidRPr="001646F5">
        <w:rPr>
          <w:rFonts w:cs="Times New Roman"/>
        </w:rPr>
        <w:t xml:space="preserve"> for AIGs</w:t>
      </w:r>
      <w:r w:rsidRPr="001646F5">
        <w:rPr>
          <w:rFonts w:cs="Times New Roman"/>
        </w:rPr>
        <w:t xml:space="preserve">, </w:t>
      </w:r>
      <w:r w:rsidR="00FF5023" w:rsidRPr="001646F5">
        <w:rPr>
          <w:rFonts w:cs="Times New Roman"/>
        </w:rPr>
        <w:t>are</w:t>
      </w:r>
      <w:r w:rsidRPr="001646F5">
        <w:rPr>
          <w:rFonts w:cs="Times New Roman"/>
        </w:rPr>
        <w:t xml:space="preserve"> automatically </w:t>
      </w:r>
      <w:r w:rsidR="00C05472" w:rsidRPr="001646F5">
        <w:rPr>
          <w:rFonts w:cs="Times New Roman"/>
        </w:rPr>
        <w:t>considered</w:t>
      </w:r>
      <w:r w:rsidRPr="001646F5">
        <w:rPr>
          <w:rFonts w:cs="Times New Roman"/>
        </w:rPr>
        <w:t xml:space="preserve"> as critical on the basis of </w:t>
      </w:r>
      <w:r w:rsidR="00C05472" w:rsidRPr="001646F5">
        <w:rPr>
          <w:rFonts w:cs="Times New Roman"/>
        </w:rPr>
        <w:t>its</w:t>
      </w:r>
      <w:r w:rsidRPr="001646F5">
        <w:rPr>
          <w:rFonts w:cs="Times New Roman"/>
        </w:rPr>
        <w:t xml:space="preserve"> innovative nature (high impact and uncertainty due to no previous experience justifies classification as critical).</w:t>
      </w:r>
    </w:p>
    <w:p w14:paraId="49B2773D" w14:textId="77777777" w:rsidR="00E1433A" w:rsidRPr="001646F5" w:rsidRDefault="00E1433A" w:rsidP="003664E7">
      <w:pPr>
        <w:pStyle w:val="Bullets"/>
        <w:numPr>
          <w:ilvl w:val="0"/>
          <w:numId w:val="15"/>
        </w:numPr>
        <w:spacing w:before="0"/>
        <w:rPr>
          <w:rFonts w:cs="Times New Roman"/>
        </w:rPr>
      </w:pPr>
      <w:r w:rsidRPr="001646F5">
        <w:rPr>
          <w:rFonts w:cs="Times New Roman"/>
          <w:color w:val="000000"/>
        </w:rPr>
        <w:t>Based on t</w:t>
      </w:r>
      <w:r w:rsidR="00FF5023" w:rsidRPr="001646F5">
        <w:rPr>
          <w:rFonts w:cs="Times New Roman"/>
          <w:color w:val="000000"/>
        </w:rPr>
        <w:t>he information recorded in ATLAS</w:t>
      </w:r>
      <w:r w:rsidRPr="001646F5">
        <w:rPr>
          <w:rFonts w:cs="Times New Roman"/>
          <w:color w:val="000000"/>
        </w:rPr>
        <w:t>, a Project</w:t>
      </w:r>
      <w:r w:rsidR="00062334">
        <w:rPr>
          <w:rFonts w:cs="Times New Roman"/>
          <w:color w:val="000000"/>
        </w:rPr>
        <w:t xml:space="preserve"> Progress </w:t>
      </w:r>
      <w:r w:rsidRPr="001646F5">
        <w:rPr>
          <w:rFonts w:cs="Times New Roman"/>
          <w:color w:val="000000"/>
        </w:rPr>
        <w:t xml:space="preserve">Report (PPR) </w:t>
      </w:r>
      <w:r w:rsidR="00C05472" w:rsidRPr="001646F5">
        <w:rPr>
          <w:rFonts w:cs="Times New Roman"/>
          <w:color w:val="000000"/>
        </w:rPr>
        <w:t>will</w:t>
      </w:r>
      <w:r w:rsidRPr="001646F5">
        <w:rPr>
          <w:rFonts w:cs="Times New Roman"/>
          <w:color w:val="000000"/>
        </w:rPr>
        <w:t xml:space="preserve"> be generated in the Executive Snapshot.</w:t>
      </w:r>
    </w:p>
    <w:p w14:paraId="49B2773E" w14:textId="77777777" w:rsidR="005808AC" w:rsidRPr="001646F5" w:rsidRDefault="005808AC" w:rsidP="003664E7">
      <w:pPr>
        <w:pStyle w:val="Bullets"/>
        <w:numPr>
          <w:ilvl w:val="0"/>
          <w:numId w:val="15"/>
        </w:numPr>
        <w:spacing w:before="0"/>
        <w:rPr>
          <w:rFonts w:cs="Times New Roman"/>
        </w:rPr>
      </w:pPr>
      <w:r w:rsidRPr="001646F5">
        <w:rPr>
          <w:rFonts w:cs="Times New Roman"/>
          <w:color w:val="000000"/>
        </w:rPr>
        <w:t xml:space="preserve">Other ATLAS logs </w:t>
      </w:r>
      <w:r w:rsidR="00C05472" w:rsidRPr="001646F5">
        <w:rPr>
          <w:rFonts w:cs="Times New Roman"/>
          <w:color w:val="000000"/>
        </w:rPr>
        <w:t>will</w:t>
      </w:r>
      <w:r w:rsidRPr="001646F5">
        <w:rPr>
          <w:rFonts w:cs="Times New Roman"/>
          <w:color w:val="000000"/>
        </w:rPr>
        <w:t xml:space="preserve"> </w:t>
      </w:r>
      <w:r w:rsidR="00B22ED9" w:rsidRPr="001646F5">
        <w:rPr>
          <w:rFonts w:cs="Times New Roman"/>
          <w:color w:val="000000"/>
        </w:rPr>
        <w:t xml:space="preserve">be used to </w:t>
      </w:r>
      <w:r w:rsidRPr="001646F5">
        <w:rPr>
          <w:rFonts w:cs="Times New Roman"/>
          <w:color w:val="000000"/>
        </w:rPr>
        <w:t>monitor issues</w:t>
      </w:r>
      <w:r w:rsidR="00C64027" w:rsidRPr="001646F5">
        <w:rPr>
          <w:rFonts w:cs="Times New Roman"/>
          <w:color w:val="000000"/>
        </w:rPr>
        <w:t>,</w:t>
      </w:r>
      <w:r w:rsidRPr="001646F5">
        <w:rPr>
          <w:rFonts w:cs="Times New Roman"/>
          <w:color w:val="000000"/>
        </w:rPr>
        <w:t xml:space="preserve"> lessons learned</w:t>
      </w:r>
      <w:r w:rsidR="00FF5023" w:rsidRPr="001646F5">
        <w:rPr>
          <w:rFonts w:cs="Times New Roman"/>
          <w:color w:val="000000"/>
        </w:rPr>
        <w:t>,</w:t>
      </w:r>
      <w:r w:rsidR="00F22CED" w:rsidRPr="001646F5">
        <w:rPr>
          <w:rFonts w:cs="Times New Roman"/>
          <w:color w:val="000000"/>
        </w:rPr>
        <w:t xml:space="preserve"> etc.</w:t>
      </w:r>
      <w:r w:rsidR="00062334">
        <w:rPr>
          <w:rFonts w:cs="Times New Roman"/>
          <w:color w:val="000000"/>
        </w:rPr>
        <w:t xml:space="preserve"> </w:t>
      </w:r>
      <w:r w:rsidR="00C64027" w:rsidRPr="001646F5">
        <w:rPr>
          <w:rFonts w:cs="Times New Roman"/>
          <w:color w:val="000000"/>
        </w:rPr>
        <w:t>The use of these functions is a key indicator in the UNDP</w:t>
      </w:r>
      <w:r w:rsidR="006E7EA0" w:rsidRPr="001646F5">
        <w:rPr>
          <w:rFonts w:cs="Times New Roman"/>
          <w:color w:val="000000"/>
        </w:rPr>
        <w:t xml:space="preserve"> Executive Balanced Scorecard.</w:t>
      </w:r>
    </w:p>
    <w:p w14:paraId="49B2773F" w14:textId="77777777" w:rsidR="00B22ED9" w:rsidRPr="001646F5" w:rsidRDefault="00B22ED9" w:rsidP="00B73ADA">
      <w:pPr>
        <w:spacing w:after="0"/>
        <w:jc w:val="left"/>
        <w:rPr>
          <w:rFonts w:ascii="Times New Roman" w:hAnsi="Times New Roman"/>
          <w:b/>
          <w:szCs w:val="22"/>
          <w:lang w:val="en-US"/>
        </w:rPr>
      </w:pPr>
    </w:p>
    <w:p w14:paraId="49B27740" w14:textId="77777777" w:rsidR="00E1433A" w:rsidRPr="001646F5" w:rsidRDefault="00C05472" w:rsidP="00FF5023">
      <w:pPr>
        <w:rPr>
          <w:rFonts w:ascii="Times New Roman" w:hAnsi="Times New Roman"/>
          <w:b/>
          <w:szCs w:val="22"/>
        </w:rPr>
      </w:pPr>
      <w:r w:rsidRPr="001646F5">
        <w:rPr>
          <w:rFonts w:ascii="Times New Roman" w:hAnsi="Times New Roman"/>
          <w:b/>
          <w:szCs w:val="22"/>
        </w:rPr>
        <w:t>On an annual basis</w:t>
      </w:r>
      <w:r w:rsidR="00FF5023" w:rsidRPr="001646F5">
        <w:rPr>
          <w:rFonts w:ascii="Times New Roman" w:hAnsi="Times New Roman"/>
          <w:b/>
          <w:szCs w:val="22"/>
        </w:rPr>
        <w:t xml:space="preserve"> – </w:t>
      </w:r>
    </w:p>
    <w:p w14:paraId="49B27741" w14:textId="77777777" w:rsidR="005808AC" w:rsidRPr="001646F5" w:rsidRDefault="00E1433A" w:rsidP="00062334">
      <w:pPr>
        <w:spacing w:after="0"/>
        <w:rPr>
          <w:rFonts w:ascii="Times New Roman" w:hAnsi="Times New Roman"/>
          <w:szCs w:val="22"/>
          <w:u w:val="single"/>
          <w:lang w:val="en-US"/>
        </w:rPr>
      </w:pPr>
      <w:r w:rsidRPr="00062334">
        <w:rPr>
          <w:rFonts w:ascii="Times New Roman" w:hAnsi="Times New Roman"/>
          <w:i/>
          <w:szCs w:val="22"/>
          <w:lang w:val="en-US"/>
        </w:rPr>
        <w:t>Annual Project Re</w:t>
      </w:r>
      <w:r w:rsidR="006E7EA0" w:rsidRPr="00062334">
        <w:rPr>
          <w:rFonts w:ascii="Times New Roman" w:hAnsi="Times New Roman"/>
          <w:i/>
          <w:szCs w:val="22"/>
          <w:lang w:val="en-US"/>
        </w:rPr>
        <w:t>view</w:t>
      </w:r>
      <w:r w:rsidRPr="00062334">
        <w:rPr>
          <w:rFonts w:ascii="Times New Roman" w:hAnsi="Times New Roman"/>
          <w:i/>
          <w:szCs w:val="22"/>
          <w:lang w:val="en-US"/>
        </w:rPr>
        <w:t>/Project Implementation Re</w:t>
      </w:r>
      <w:r w:rsidR="00D4275C" w:rsidRPr="00062334">
        <w:rPr>
          <w:rFonts w:ascii="Times New Roman" w:hAnsi="Times New Roman"/>
          <w:i/>
          <w:szCs w:val="22"/>
          <w:lang w:val="en-US"/>
        </w:rPr>
        <w:t xml:space="preserve">ports </w:t>
      </w:r>
      <w:r w:rsidRPr="00062334">
        <w:rPr>
          <w:rFonts w:ascii="Times New Roman" w:hAnsi="Times New Roman"/>
          <w:i/>
          <w:szCs w:val="22"/>
          <w:lang w:val="en-US"/>
        </w:rPr>
        <w:t>(APR/PIR</w:t>
      </w:r>
      <w:r w:rsidR="00062334" w:rsidRPr="00062334">
        <w:rPr>
          <w:rFonts w:ascii="Times New Roman" w:hAnsi="Times New Roman"/>
          <w:i/>
          <w:szCs w:val="22"/>
          <w:lang w:val="en-US"/>
        </w:rPr>
        <w:t>):</w:t>
      </w:r>
      <w:r w:rsidRPr="001646F5">
        <w:rPr>
          <w:rFonts w:ascii="Times New Roman" w:hAnsi="Times New Roman"/>
          <w:szCs w:val="22"/>
          <w:lang w:val="en-US"/>
        </w:rPr>
        <w:t xml:space="preserve"> </w:t>
      </w:r>
      <w:r w:rsidR="004C127C" w:rsidRPr="001646F5">
        <w:rPr>
          <w:rFonts w:ascii="Times New Roman" w:hAnsi="Times New Roman"/>
          <w:szCs w:val="22"/>
          <w:lang w:val="en-US"/>
        </w:rPr>
        <w:t xml:space="preserve">This </w:t>
      </w:r>
      <w:r w:rsidR="005808AC" w:rsidRPr="001646F5">
        <w:rPr>
          <w:rFonts w:ascii="Times New Roman" w:hAnsi="Times New Roman"/>
          <w:szCs w:val="22"/>
          <w:lang w:val="en-US"/>
        </w:rPr>
        <w:t xml:space="preserve">key </w:t>
      </w:r>
      <w:r w:rsidR="004C127C" w:rsidRPr="001646F5">
        <w:rPr>
          <w:rFonts w:ascii="Times New Roman" w:hAnsi="Times New Roman"/>
          <w:szCs w:val="22"/>
          <w:lang w:val="en-US"/>
        </w:rPr>
        <w:t xml:space="preserve">report </w:t>
      </w:r>
      <w:r w:rsidR="00C05472" w:rsidRPr="001646F5">
        <w:rPr>
          <w:rFonts w:ascii="Times New Roman" w:hAnsi="Times New Roman"/>
          <w:szCs w:val="22"/>
          <w:lang w:val="en-US"/>
        </w:rPr>
        <w:t xml:space="preserve">will </w:t>
      </w:r>
      <w:r w:rsidR="005808AC" w:rsidRPr="001646F5">
        <w:rPr>
          <w:rFonts w:ascii="Times New Roman" w:hAnsi="Times New Roman"/>
          <w:szCs w:val="22"/>
          <w:lang w:val="en-US"/>
        </w:rPr>
        <w:t xml:space="preserve">monitor progress made </w:t>
      </w:r>
      <w:r w:rsidR="00075056" w:rsidRPr="001646F5">
        <w:rPr>
          <w:rFonts w:ascii="Times New Roman" w:hAnsi="Times New Roman"/>
          <w:szCs w:val="22"/>
          <w:lang w:val="en-US"/>
        </w:rPr>
        <w:t xml:space="preserve">since project start and in </w:t>
      </w:r>
      <w:r w:rsidR="005808AC" w:rsidRPr="001646F5">
        <w:rPr>
          <w:rFonts w:ascii="Times New Roman" w:hAnsi="Times New Roman"/>
          <w:szCs w:val="22"/>
          <w:lang w:val="en-US"/>
        </w:rPr>
        <w:t xml:space="preserve">particular for the previous reporting period </w:t>
      </w:r>
      <w:r w:rsidR="00075056" w:rsidRPr="001646F5">
        <w:rPr>
          <w:rFonts w:ascii="Times New Roman" w:hAnsi="Times New Roman"/>
          <w:szCs w:val="22"/>
          <w:lang w:val="en-US"/>
        </w:rPr>
        <w:t>(</w:t>
      </w:r>
      <w:r w:rsidR="005808AC" w:rsidRPr="001646F5">
        <w:rPr>
          <w:rFonts w:ascii="Times New Roman" w:hAnsi="Times New Roman"/>
          <w:szCs w:val="22"/>
          <w:lang w:val="en-US"/>
        </w:rPr>
        <w:t>30 June to 1 July</w:t>
      </w:r>
      <w:r w:rsidR="00075056" w:rsidRPr="001646F5">
        <w:rPr>
          <w:rFonts w:ascii="Times New Roman" w:hAnsi="Times New Roman"/>
          <w:szCs w:val="22"/>
          <w:lang w:val="en-US"/>
        </w:rPr>
        <w:t>)</w:t>
      </w:r>
      <w:r w:rsidR="00062334">
        <w:rPr>
          <w:rFonts w:ascii="Times New Roman" w:hAnsi="Times New Roman"/>
          <w:szCs w:val="22"/>
          <w:lang w:val="en-US"/>
        </w:rPr>
        <w:t xml:space="preserve">. </w:t>
      </w:r>
      <w:r w:rsidR="005808AC" w:rsidRPr="001646F5">
        <w:rPr>
          <w:rFonts w:ascii="Times New Roman" w:hAnsi="Times New Roman"/>
          <w:szCs w:val="22"/>
          <w:lang w:val="en-US"/>
        </w:rPr>
        <w:t>The APR/PIR co</w:t>
      </w:r>
      <w:r w:rsidRPr="001646F5">
        <w:rPr>
          <w:rFonts w:ascii="Times New Roman" w:hAnsi="Times New Roman"/>
          <w:szCs w:val="22"/>
          <w:lang w:val="en-US"/>
        </w:rPr>
        <w:t xml:space="preserve">mbines </w:t>
      </w:r>
      <w:r w:rsidR="005808AC" w:rsidRPr="001646F5">
        <w:rPr>
          <w:rFonts w:ascii="Times New Roman" w:hAnsi="Times New Roman"/>
          <w:szCs w:val="22"/>
          <w:lang w:val="en-US"/>
        </w:rPr>
        <w:t xml:space="preserve">both </w:t>
      </w:r>
      <w:r w:rsidRPr="001646F5">
        <w:rPr>
          <w:rFonts w:ascii="Times New Roman" w:hAnsi="Times New Roman"/>
          <w:szCs w:val="22"/>
          <w:lang w:val="en-US"/>
        </w:rPr>
        <w:t>UNDP and GEF reporting requirements</w:t>
      </w:r>
      <w:r w:rsidR="00351AC2" w:rsidRPr="001646F5">
        <w:rPr>
          <w:rFonts w:ascii="Times New Roman" w:hAnsi="Times New Roman"/>
          <w:szCs w:val="22"/>
          <w:lang w:val="en-US"/>
        </w:rPr>
        <w:t>.</w:t>
      </w:r>
    </w:p>
    <w:p w14:paraId="49B27742" w14:textId="77777777" w:rsidR="00AB410B" w:rsidRPr="001646F5" w:rsidRDefault="00AB410B" w:rsidP="00062334">
      <w:pPr>
        <w:pStyle w:val="NormalWeb"/>
        <w:spacing w:before="0" w:beforeAutospacing="0" w:after="0" w:afterAutospacing="0"/>
        <w:rPr>
          <w:sz w:val="22"/>
          <w:szCs w:val="22"/>
        </w:rPr>
      </w:pPr>
    </w:p>
    <w:p w14:paraId="49B27743" w14:textId="77777777" w:rsidR="00AB410B" w:rsidRPr="001646F5" w:rsidRDefault="00AB410B" w:rsidP="00062334">
      <w:pPr>
        <w:pStyle w:val="NormalWeb"/>
        <w:spacing w:before="0" w:beforeAutospacing="0" w:after="0" w:afterAutospacing="0"/>
        <w:rPr>
          <w:sz w:val="22"/>
          <w:szCs w:val="22"/>
        </w:rPr>
      </w:pPr>
      <w:r w:rsidRPr="001646F5">
        <w:rPr>
          <w:sz w:val="22"/>
          <w:szCs w:val="22"/>
        </w:rPr>
        <w:t>The APR/PIR includes, but is not limited to, reporting on the following:</w:t>
      </w:r>
    </w:p>
    <w:p w14:paraId="49B27744" w14:textId="77777777" w:rsidR="00AB410B" w:rsidRPr="001646F5" w:rsidRDefault="00AB410B" w:rsidP="003664E7">
      <w:pPr>
        <w:pStyle w:val="NormalWeb"/>
        <w:numPr>
          <w:ilvl w:val="0"/>
          <w:numId w:val="13"/>
        </w:numPr>
        <w:spacing w:before="0" w:beforeAutospacing="0" w:after="0" w:afterAutospacing="0"/>
        <w:ind w:left="720" w:hanging="720"/>
        <w:jc w:val="left"/>
        <w:rPr>
          <w:sz w:val="22"/>
          <w:szCs w:val="22"/>
        </w:rPr>
      </w:pPr>
      <w:r w:rsidRPr="001646F5">
        <w:rPr>
          <w:sz w:val="22"/>
          <w:szCs w:val="22"/>
        </w:rPr>
        <w:t>Progress made toward project objective and project outcomes - each with indicators, baseline data and end-of-project targets (</w:t>
      </w:r>
      <w:r w:rsidR="002F3761" w:rsidRPr="001646F5">
        <w:rPr>
          <w:sz w:val="22"/>
          <w:szCs w:val="22"/>
        </w:rPr>
        <w:t>cumulative</w:t>
      </w:r>
      <w:r w:rsidRPr="001646F5">
        <w:rPr>
          <w:sz w:val="22"/>
          <w:szCs w:val="22"/>
        </w:rPr>
        <w:t xml:space="preserve">)  </w:t>
      </w:r>
    </w:p>
    <w:p w14:paraId="49B27745" w14:textId="77777777" w:rsidR="00AB410B" w:rsidRPr="001646F5" w:rsidRDefault="00AB410B"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 xml:space="preserve">Project outputs delivered per project outcome (annual). </w:t>
      </w:r>
    </w:p>
    <w:p w14:paraId="49B27746" w14:textId="77777777" w:rsidR="00AB410B" w:rsidRPr="001646F5" w:rsidRDefault="00AB410B"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Lesson learned/good practice.</w:t>
      </w:r>
    </w:p>
    <w:p w14:paraId="49B27747" w14:textId="77777777" w:rsidR="00AB410B" w:rsidRPr="001646F5" w:rsidRDefault="00AB410B"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AWP and other expenditure reports</w:t>
      </w:r>
    </w:p>
    <w:p w14:paraId="49B27748" w14:textId="77777777" w:rsidR="00AB410B" w:rsidRPr="001646F5" w:rsidRDefault="00AB410B"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Risk and adaptive management</w:t>
      </w:r>
    </w:p>
    <w:p w14:paraId="49B27749" w14:textId="77777777" w:rsidR="00D4275C" w:rsidRPr="001646F5" w:rsidRDefault="00D4275C"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ATLAS QPR</w:t>
      </w:r>
    </w:p>
    <w:p w14:paraId="49B2774A" w14:textId="77777777" w:rsidR="00AB410B" w:rsidRPr="001646F5" w:rsidRDefault="00AB410B" w:rsidP="003664E7">
      <w:pPr>
        <w:pStyle w:val="NormalWeb"/>
        <w:numPr>
          <w:ilvl w:val="0"/>
          <w:numId w:val="13"/>
        </w:numPr>
        <w:spacing w:before="0" w:beforeAutospacing="0" w:after="0" w:afterAutospacing="0"/>
        <w:ind w:left="0" w:firstLine="0"/>
        <w:jc w:val="left"/>
        <w:rPr>
          <w:sz w:val="22"/>
          <w:szCs w:val="22"/>
        </w:rPr>
      </w:pPr>
      <w:r w:rsidRPr="001646F5">
        <w:rPr>
          <w:sz w:val="22"/>
          <w:szCs w:val="22"/>
        </w:rPr>
        <w:t xml:space="preserve">Portfolio level indicators (i.e. GEF focal area tracking tools) </w:t>
      </w:r>
      <w:r w:rsidR="00C05472" w:rsidRPr="001646F5">
        <w:rPr>
          <w:sz w:val="22"/>
          <w:szCs w:val="22"/>
        </w:rPr>
        <w:t>for the Biodiversity</w:t>
      </w:r>
      <w:r w:rsidRPr="001646F5">
        <w:rPr>
          <w:sz w:val="22"/>
          <w:szCs w:val="22"/>
        </w:rPr>
        <w:t xml:space="preserve"> focal area.  </w:t>
      </w:r>
    </w:p>
    <w:p w14:paraId="49B2774B" w14:textId="77777777" w:rsidR="00FF5023" w:rsidRPr="001646F5" w:rsidRDefault="00FF5023" w:rsidP="00B73ADA">
      <w:pPr>
        <w:spacing w:after="0"/>
        <w:jc w:val="left"/>
        <w:rPr>
          <w:rFonts w:ascii="Times New Roman" w:hAnsi="Times New Roman"/>
          <w:szCs w:val="22"/>
          <w:lang w:val="en-US"/>
        </w:rPr>
      </w:pPr>
    </w:p>
    <w:p w14:paraId="49B2774C" w14:textId="77777777" w:rsidR="00E1433A" w:rsidRPr="001646F5" w:rsidRDefault="00E1433A" w:rsidP="00B73ADA">
      <w:pPr>
        <w:spacing w:after="0"/>
        <w:jc w:val="left"/>
        <w:rPr>
          <w:rFonts w:ascii="Times New Roman" w:hAnsi="Times New Roman"/>
          <w:szCs w:val="22"/>
          <w:u w:val="single"/>
          <w:lang w:val="en-US"/>
        </w:rPr>
      </w:pPr>
    </w:p>
    <w:p w14:paraId="49B2774D" w14:textId="77777777" w:rsidR="00E1433A" w:rsidRPr="001646F5" w:rsidRDefault="00E1433A" w:rsidP="00B73ADA">
      <w:pPr>
        <w:spacing w:after="0"/>
        <w:jc w:val="left"/>
        <w:rPr>
          <w:rFonts w:ascii="Times New Roman" w:hAnsi="Times New Roman"/>
          <w:b/>
          <w:bCs/>
          <w:iCs/>
          <w:szCs w:val="22"/>
        </w:rPr>
      </w:pPr>
      <w:r w:rsidRPr="001646F5">
        <w:rPr>
          <w:rFonts w:ascii="Times New Roman" w:hAnsi="Times New Roman"/>
          <w:b/>
          <w:bCs/>
          <w:iCs/>
          <w:szCs w:val="22"/>
        </w:rPr>
        <w:t>Periodic</w:t>
      </w:r>
      <w:r w:rsidR="00FF5023" w:rsidRPr="001646F5">
        <w:rPr>
          <w:rFonts w:ascii="Times New Roman" w:hAnsi="Times New Roman"/>
          <w:b/>
          <w:bCs/>
          <w:iCs/>
          <w:szCs w:val="22"/>
        </w:rPr>
        <w:t xml:space="preserve"> Monitoring through site visits – </w:t>
      </w:r>
    </w:p>
    <w:p w14:paraId="49B2774E" w14:textId="77777777" w:rsidR="00FF5023" w:rsidRPr="001646F5" w:rsidRDefault="00FF5023" w:rsidP="00B73ADA">
      <w:pPr>
        <w:spacing w:after="0"/>
        <w:jc w:val="left"/>
        <w:rPr>
          <w:rFonts w:ascii="Times New Roman" w:hAnsi="Times New Roman"/>
          <w:szCs w:val="22"/>
        </w:rPr>
      </w:pPr>
    </w:p>
    <w:p w14:paraId="49B2774F" w14:textId="77777777" w:rsidR="00E1433A" w:rsidRPr="001646F5" w:rsidRDefault="00E1433A" w:rsidP="000623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1646F5">
        <w:rPr>
          <w:rFonts w:ascii="Times New Roman" w:hAnsi="Times New Roman"/>
          <w:szCs w:val="22"/>
        </w:rPr>
        <w:t xml:space="preserve">UNDP CO and </w:t>
      </w:r>
      <w:r w:rsidR="00D4275C" w:rsidRPr="001646F5">
        <w:rPr>
          <w:rFonts w:ascii="Times New Roman" w:hAnsi="Times New Roman"/>
          <w:szCs w:val="22"/>
        </w:rPr>
        <w:t xml:space="preserve">the </w:t>
      </w:r>
      <w:r w:rsidRPr="001646F5">
        <w:rPr>
          <w:rFonts w:ascii="Times New Roman" w:hAnsi="Times New Roman"/>
          <w:szCs w:val="22"/>
        </w:rPr>
        <w:t xml:space="preserve">UNDP RCU </w:t>
      </w:r>
      <w:r w:rsidR="00D4275C" w:rsidRPr="001646F5">
        <w:rPr>
          <w:rFonts w:ascii="Times New Roman" w:hAnsi="Times New Roman"/>
          <w:szCs w:val="22"/>
        </w:rPr>
        <w:t>will</w:t>
      </w:r>
      <w:r w:rsidRPr="001646F5">
        <w:rPr>
          <w:rFonts w:ascii="Times New Roman" w:hAnsi="Times New Roman"/>
          <w:szCs w:val="22"/>
        </w:rPr>
        <w:t xml:space="preserve"> conduct visits to project sites based on </w:t>
      </w:r>
      <w:r w:rsidR="00D4275C" w:rsidRPr="001646F5">
        <w:rPr>
          <w:rFonts w:ascii="Times New Roman" w:hAnsi="Times New Roman"/>
          <w:szCs w:val="22"/>
        </w:rPr>
        <w:t>the</w:t>
      </w:r>
      <w:r w:rsidRPr="001646F5">
        <w:rPr>
          <w:rFonts w:ascii="Times New Roman" w:hAnsi="Times New Roman"/>
          <w:szCs w:val="22"/>
        </w:rPr>
        <w:t xml:space="preserve"> agreed schedule in the project's Inception Report/Annual Work Plan to asses</w:t>
      </w:r>
      <w:r w:rsidR="00062334">
        <w:rPr>
          <w:rFonts w:ascii="Times New Roman" w:hAnsi="Times New Roman"/>
          <w:szCs w:val="22"/>
        </w:rPr>
        <w:t xml:space="preserve">s first hand project progress. </w:t>
      </w:r>
      <w:r w:rsidR="00D4275C" w:rsidRPr="001646F5">
        <w:rPr>
          <w:rFonts w:ascii="Times New Roman" w:hAnsi="Times New Roman"/>
          <w:szCs w:val="22"/>
        </w:rPr>
        <w:t>O</w:t>
      </w:r>
      <w:r w:rsidRPr="001646F5">
        <w:rPr>
          <w:rFonts w:ascii="Times New Roman" w:hAnsi="Times New Roman"/>
          <w:szCs w:val="22"/>
        </w:rPr>
        <w:t>ther member</w:t>
      </w:r>
      <w:r w:rsidR="00D4275C" w:rsidRPr="001646F5">
        <w:rPr>
          <w:rFonts w:ascii="Times New Roman" w:hAnsi="Times New Roman"/>
          <w:szCs w:val="22"/>
        </w:rPr>
        <w:t>s</w:t>
      </w:r>
      <w:r w:rsidRPr="001646F5">
        <w:rPr>
          <w:rFonts w:ascii="Times New Roman" w:hAnsi="Times New Roman"/>
          <w:szCs w:val="22"/>
        </w:rPr>
        <w:t xml:space="preserve"> of the </w:t>
      </w:r>
      <w:r w:rsidR="00F70F22" w:rsidRPr="001646F5">
        <w:rPr>
          <w:rFonts w:ascii="Times New Roman" w:hAnsi="Times New Roman"/>
          <w:szCs w:val="22"/>
        </w:rPr>
        <w:t>PEB</w:t>
      </w:r>
      <w:r w:rsidRPr="001646F5">
        <w:rPr>
          <w:rFonts w:ascii="Times New Roman" w:hAnsi="Times New Roman"/>
          <w:szCs w:val="22"/>
        </w:rPr>
        <w:t xml:space="preserve"> </w:t>
      </w:r>
      <w:r w:rsidR="00D4275C" w:rsidRPr="001646F5">
        <w:rPr>
          <w:rFonts w:ascii="Times New Roman" w:hAnsi="Times New Roman"/>
          <w:szCs w:val="22"/>
        </w:rPr>
        <w:t>may</w:t>
      </w:r>
      <w:r w:rsidR="00062334">
        <w:rPr>
          <w:rFonts w:ascii="Times New Roman" w:hAnsi="Times New Roman"/>
          <w:szCs w:val="22"/>
        </w:rPr>
        <w:t xml:space="preserve"> also join these visits. </w:t>
      </w:r>
      <w:r w:rsidRPr="001646F5">
        <w:rPr>
          <w:rFonts w:ascii="Times New Roman" w:hAnsi="Times New Roman"/>
          <w:szCs w:val="22"/>
        </w:rPr>
        <w:t xml:space="preserve">A Field Visit Report/BTOR will be prepared by the CO and UNDP RCU and </w:t>
      </w:r>
      <w:r w:rsidR="00D4275C" w:rsidRPr="001646F5">
        <w:rPr>
          <w:rFonts w:ascii="Times New Roman" w:hAnsi="Times New Roman"/>
          <w:szCs w:val="22"/>
        </w:rPr>
        <w:t xml:space="preserve">will be </w:t>
      </w:r>
      <w:r w:rsidRPr="001646F5">
        <w:rPr>
          <w:rFonts w:ascii="Times New Roman" w:hAnsi="Times New Roman"/>
          <w:szCs w:val="22"/>
        </w:rPr>
        <w:t xml:space="preserve">circulated no less than one month after the visit to the project team and </w:t>
      </w:r>
      <w:r w:rsidR="00F70F22" w:rsidRPr="001646F5">
        <w:rPr>
          <w:rFonts w:ascii="Times New Roman" w:hAnsi="Times New Roman"/>
          <w:szCs w:val="22"/>
        </w:rPr>
        <w:t>PEB</w:t>
      </w:r>
      <w:r w:rsidRPr="001646F5">
        <w:rPr>
          <w:rFonts w:ascii="Times New Roman" w:hAnsi="Times New Roman"/>
          <w:szCs w:val="22"/>
        </w:rPr>
        <w:t xml:space="preserve"> members.</w:t>
      </w:r>
    </w:p>
    <w:p w14:paraId="49B27750" w14:textId="77777777" w:rsidR="00825BD3" w:rsidRPr="001646F5" w:rsidRDefault="00825BD3" w:rsidP="000623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p>
    <w:p w14:paraId="49B27751" w14:textId="77777777" w:rsidR="00825BD3" w:rsidRPr="00763857" w:rsidRDefault="00825BD3" w:rsidP="00763857">
      <w:pPr>
        <w:pStyle w:val="ParaCharChar"/>
      </w:pPr>
      <w:bookmarkStart w:id="40" w:name="_Toc159568199"/>
      <w:bookmarkStart w:id="41" w:name="_Toc108965478"/>
      <w:bookmarkStart w:id="42" w:name="_Toc104107685"/>
      <w:bookmarkStart w:id="43" w:name="_Toc104107489"/>
      <w:bookmarkStart w:id="44" w:name="_Toc170813554"/>
      <w:bookmarkStart w:id="45" w:name="_Toc170813973"/>
      <w:r w:rsidRPr="00763857">
        <w:t>Project Terminal Report</w:t>
      </w:r>
    </w:p>
    <w:p w14:paraId="49B27752" w14:textId="77777777" w:rsidR="00825BD3" w:rsidRPr="001646F5" w:rsidRDefault="00825BD3" w:rsidP="00763857">
      <w:pPr>
        <w:pStyle w:val="ParaCharChar"/>
      </w:pPr>
    </w:p>
    <w:p w14:paraId="49B27753" w14:textId="77777777" w:rsidR="00825BD3" w:rsidRPr="008053F0" w:rsidRDefault="00825BD3" w:rsidP="008053F0">
      <w:pPr>
        <w:pStyle w:val="ParaCharChar"/>
      </w:pPr>
      <w:r w:rsidRPr="00763857">
        <w:t>During the last three months, the project team will prepare the Project Terminal Report.  This comprehensive report will summarize the results achieved (objectives, outcomes, outputs), lessons learned, problems met and areas where resul</w:t>
      </w:r>
      <w:r w:rsidR="00062334" w:rsidRPr="00763857">
        <w:t xml:space="preserve">ts may not have been achieved. </w:t>
      </w:r>
      <w:r w:rsidRPr="00763857">
        <w:t>It will also lay out recommendations for any further steps that may need to be taken to ensure sustainability and replicability of the project’s results.</w:t>
      </w:r>
      <w:r w:rsidR="00062334" w:rsidRPr="00763857">
        <w:t xml:space="preserve"> </w:t>
      </w:r>
      <w:r w:rsidR="00AE0775" w:rsidRPr="00763857">
        <w:t>The Project Terminal Report will be available, at least in draft, for the Terminal Evaluation.</w:t>
      </w:r>
    </w:p>
    <w:p w14:paraId="49B27754" w14:textId="77777777" w:rsidR="00825BD3" w:rsidRPr="001646F5" w:rsidRDefault="00825BD3" w:rsidP="00062334">
      <w:pPr>
        <w:spacing w:after="0"/>
        <w:rPr>
          <w:rFonts w:ascii="Times New Roman" w:hAnsi="Times New Roman"/>
          <w:b/>
          <w:szCs w:val="22"/>
        </w:rPr>
      </w:pPr>
    </w:p>
    <w:p w14:paraId="49B27755" w14:textId="77777777" w:rsidR="00825BD3" w:rsidRPr="001646F5" w:rsidRDefault="00825BD3" w:rsidP="00825BD3">
      <w:pPr>
        <w:spacing w:after="0"/>
        <w:rPr>
          <w:rFonts w:ascii="Times New Roman" w:hAnsi="Times New Roman"/>
          <w:b/>
          <w:szCs w:val="22"/>
        </w:rPr>
      </w:pPr>
      <w:r w:rsidRPr="001646F5">
        <w:rPr>
          <w:rFonts w:ascii="Times New Roman" w:hAnsi="Times New Roman"/>
          <w:b/>
          <w:szCs w:val="22"/>
        </w:rPr>
        <w:t>Learning and knowledge sharing</w:t>
      </w:r>
      <w:bookmarkEnd w:id="40"/>
      <w:bookmarkEnd w:id="41"/>
      <w:bookmarkEnd w:id="42"/>
      <w:bookmarkEnd w:id="43"/>
      <w:bookmarkEnd w:id="44"/>
      <w:bookmarkEnd w:id="45"/>
    </w:p>
    <w:p w14:paraId="49B27756" w14:textId="77777777" w:rsidR="00825BD3" w:rsidRPr="001646F5" w:rsidRDefault="00825BD3" w:rsidP="00062334">
      <w:pPr>
        <w:spacing w:after="0"/>
        <w:rPr>
          <w:rFonts w:ascii="Times New Roman" w:hAnsi="Times New Roman"/>
          <w:b/>
          <w:szCs w:val="22"/>
        </w:rPr>
      </w:pPr>
    </w:p>
    <w:p w14:paraId="49B27757" w14:textId="77777777" w:rsidR="00825BD3" w:rsidRPr="001646F5" w:rsidRDefault="00825BD3" w:rsidP="00763857">
      <w:pPr>
        <w:pStyle w:val="ParaCharChar"/>
      </w:pPr>
      <w:r w:rsidRPr="001646F5">
        <w:t>Results from the project will be disseminated within and beyond the project intervention zone through existing informatio</w:t>
      </w:r>
      <w:r w:rsidR="00062334">
        <w:t>n sharing networks and forums.</w:t>
      </w:r>
    </w:p>
    <w:p w14:paraId="49B27758" w14:textId="77777777" w:rsidR="00825BD3" w:rsidRPr="001646F5" w:rsidRDefault="00825BD3" w:rsidP="00763857">
      <w:pPr>
        <w:pStyle w:val="ParaCharChar"/>
      </w:pPr>
    </w:p>
    <w:p w14:paraId="49B27759" w14:textId="77777777" w:rsidR="00825BD3" w:rsidRPr="001646F5" w:rsidRDefault="00825BD3" w:rsidP="00763857">
      <w:pPr>
        <w:pStyle w:val="ParaCharChar"/>
      </w:pPr>
      <w:r w:rsidRPr="001646F5">
        <w:t>The project will identify and participate, as relevant and appropriate, in scientific, policy-based and/or any other networks, which may be of benefit to project impleme</w:t>
      </w:r>
      <w:r w:rsidR="00062334">
        <w:t>ntation though lessons learned.</w:t>
      </w:r>
      <w:r w:rsidRPr="001646F5">
        <w:t xml:space="preserve"> The project will identify, analyze, and share lessons learned that might be beneficial in the design and implementati</w:t>
      </w:r>
      <w:r w:rsidR="00062334">
        <w:t>on of similar future projects.</w:t>
      </w:r>
    </w:p>
    <w:p w14:paraId="49B2775A" w14:textId="77777777" w:rsidR="00825BD3" w:rsidRPr="001646F5" w:rsidRDefault="00825BD3" w:rsidP="00763857">
      <w:pPr>
        <w:pStyle w:val="ParaCharChar"/>
      </w:pPr>
    </w:p>
    <w:p w14:paraId="49B2775B" w14:textId="77777777" w:rsidR="00825BD3" w:rsidRPr="001646F5" w:rsidRDefault="00825BD3" w:rsidP="00763857">
      <w:pPr>
        <w:pStyle w:val="ParaCharChar"/>
      </w:pPr>
      <w:r w:rsidRPr="001646F5">
        <w:t>Finally, there will be a two-way flow of information between this project and othe</w:t>
      </w:r>
      <w:r w:rsidR="00062334">
        <w:t>r projects of a similar focus.</w:t>
      </w:r>
    </w:p>
    <w:p w14:paraId="49B2775C" w14:textId="77777777" w:rsidR="00AE0775" w:rsidRPr="001646F5" w:rsidRDefault="00AE0775" w:rsidP="00763857">
      <w:pPr>
        <w:pStyle w:val="ParaCharChar"/>
      </w:pPr>
    </w:p>
    <w:p w14:paraId="49B2775D" w14:textId="77777777" w:rsidR="00825BD3" w:rsidRPr="001646F5" w:rsidRDefault="00825BD3" w:rsidP="00825BD3">
      <w:pPr>
        <w:pStyle w:val="PlainText"/>
        <w:rPr>
          <w:rFonts w:ascii="Times New Roman" w:hAnsi="Times New Roman"/>
          <w:b/>
          <w:iCs/>
          <w:sz w:val="22"/>
          <w:szCs w:val="22"/>
        </w:rPr>
      </w:pPr>
      <w:r w:rsidRPr="001646F5">
        <w:rPr>
          <w:rFonts w:ascii="Times New Roman" w:hAnsi="Times New Roman"/>
          <w:b/>
          <w:iCs/>
          <w:sz w:val="22"/>
          <w:szCs w:val="22"/>
        </w:rPr>
        <w:t>Communications and visibility requirements</w:t>
      </w:r>
    </w:p>
    <w:p w14:paraId="49B2775E" w14:textId="77777777" w:rsidR="00825BD3" w:rsidRDefault="00825BD3" w:rsidP="00763857">
      <w:pPr>
        <w:pStyle w:val="ParaCharChar"/>
      </w:pPr>
    </w:p>
    <w:p w14:paraId="49B2775F" w14:textId="77777777" w:rsidR="0081517D" w:rsidRPr="0081517D" w:rsidRDefault="0081517D" w:rsidP="00763857">
      <w:pPr>
        <w:pStyle w:val="ParaCharChar"/>
      </w:pPr>
      <w:r w:rsidRPr="0081517D">
        <w:t xml:space="preserve">Full compliance is required with UNDP’s Branding Guidelines.  These can be accessed at </w:t>
      </w:r>
      <w:hyperlink r:id="rId29" w:history="1">
        <w:r w:rsidRPr="0081517D">
          <w:rPr>
            <w:rStyle w:val="Hyperlink"/>
          </w:rPr>
          <w:t>http://intra.undp.org/coa/branding.shtml</w:t>
        </w:r>
      </w:hyperlink>
      <w:r w:rsidRPr="0081517D">
        <w:t xml:space="preserve">, and specific guidelines on UNDP logo use can be accessed at: </w:t>
      </w:r>
      <w:hyperlink r:id="rId30" w:history="1">
        <w:r w:rsidRPr="0081517D">
          <w:rPr>
            <w:rStyle w:val="Hyperlink"/>
          </w:rPr>
          <w:t>http://intra.undp.org/branding/useOfLogo.html</w:t>
        </w:r>
      </w:hyperlink>
      <w:r w:rsidRPr="0081517D">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31" w:history="1">
        <w:r w:rsidRPr="0081517D">
          <w:t>GEF logo</w:t>
        </w:r>
      </w:hyperlink>
      <w:r w:rsidRPr="0081517D">
        <w:t xml:space="preserve"> can be accessed at: </w:t>
      </w:r>
      <w:hyperlink r:id="rId32" w:history="1">
        <w:r w:rsidRPr="0081517D">
          <w:t>http://www.thegef.org/gef/GEF_logo</w:t>
        </w:r>
      </w:hyperlink>
      <w:r w:rsidRPr="0081517D">
        <w:t xml:space="preserve">. The </w:t>
      </w:r>
      <w:hyperlink r:id="rId33" w:history="1">
        <w:r w:rsidRPr="0081517D">
          <w:t>UNDP logo</w:t>
        </w:r>
      </w:hyperlink>
      <w:r w:rsidRPr="0081517D">
        <w:t xml:space="preserve"> can be accessed at </w:t>
      </w:r>
      <w:hyperlink r:id="rId34" w:history="1">
        <w:r w:rsidRPr="0081517D">
          <w:rPr>
            <w:rStyle w:val="Hyperlink"/>
          </w:rPr>
          <w:t>http://intra.undp.org/coa/branding.shtml</w:t>
        </w:r>
      </w:hyperlink>
      <w:r w:rsidRPr="0081517D">
        <w:t>.</w:t>
      </w:r>
    </w:p>
    <w:p w14:paraId="49B27760" w14:textId="77777777" w:rsidR="0081517D" w:rsidRPr="0081517D" w:rsidRDefault="0081517D" w:rsidP="00763857">
      <w:pPr>
        <w:pStyle w:val="ParaCharChar"/>
      </w:pPr>
    </w:p>
    <w:p w14:paraId="49B27761" w14:textId="77777777" w:rsidR="0081517D" w:rsidRPr="0081517D" w:rsidRDefault="0081517D" w:rsidP="00763857">
      <w:pPr>
        <w:pStyle w:val="ParaCharChar"/>
      </w:pPr>
      <w:r w:rsidRPr="0081517D">
        <w:t xml:space="preserve">Full compliance is required with the GEF’s Communication and Visibility Guidelines (the “GEF Guidelines”).  The GEF Guidelines can be accessed at: </w:t>
      </w:r>
      <w:hyperlink r:id="rId35" w:history="1">
        <w:r w:rsidRPr="0081517D">
          <w:rPr>
            <w:rStyle w:val="Hyperlink"/>
          </w:rPr>
          <w:t>http://www.thegef.org/gef/sites/ thegef.org/ files/documents/C.40.08_Branding_the_GEF%20final_0.pdf</w:t>
        </w:r>
      </w:hyperlink>
      <w:r>
        <w:t xml:space="preserve">. </w:t>
      </w:r>
      <w:r w:rsidRPr="0081517D">
        <w:t>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14:paraId="49B27762" w14:textId="77777777" w:rsidR="0081517D" w:rsidRDefault="0081517D" w:rsidP="00763857">
      <w:pPr>
        <w:pStyle w:val="ParaCharChar"/>
      </w:pPr>
    </w:p>
    <w:p w14:paraId="49B27763" w14:textId="77777777" w:rsidR="00825BD3" w:rsidRPr="001646F5" w:rsidRDefault="00825BD3" w:rsidP="00763857">
      <w:pPr>
        <w:pStyle w:val="ParaCharChar"/>
      </w:pPr>
      <w:r w:rsidRPr="001646F5">
        <w:t>Where other agencies and project partners have provided support through co-financing, their branding policies and requirements should be similarly applied.</w:t>
      </w:r>
    </w:p>
    <w:p w14:paraId="49B27764" w14:textId="77777777" w:rsidR="00E1433A" w:rsidRPr="001646F5" w:rsidRDefault="00E1433A" w:rsidP="00B73A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b/>
          <w:szCs w:val="22"/>
          <w:u w:val="single"/>
        </w:rPr>
      </w:pPr>
    </w:p>
    <w:p w14:paraId="49B27765" w14:textId="77777777" w:rsidR="00B735A0" w:rsidRPr="001646F5" w:rsidRDefault="00B735A0" w:rsidP="00B73A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b/>
          <w:szCs w:val="22"/>
          <w:u w:val="single"/>
        </w:rPr>
      </w:pPr>
    </w:p>
    <w:p w14:paraId="49B27766" w14:textId="77777777" w:rsidR="00B735A0" w:rsidRPr="001646F5" w:rsidRDefault="00B735A0" w:rsidP="00A64FC4">
      <w:pPr>
        <w:pStyle w:val="Heading2"/>
      </w:pPr>
      <w:bookmarkStart w:id="46" w:name="_Toc352255209"/>
      <w:r w:rsidRPr="001646F5">
        <w:t>6.3</w:t>
      </w:r>
      <w:r w:rsidRPr="001646F5">
        <w:tab/>
        <w:t xml:space="preserve">Independent </w:t>
      </w:r>
      <w:r w:rsidR="00A64FC4">
        <w:t>E</w:t>
      </w:r>
      <w:r w:rsidRPr="001646F5">
        <w:t xml:space="preserve">valuations and </w:t>
      </w:r>
      <w:r w:rsidR="00A64FC4">
        <w:t>A</w:t>
      </w:r>
      <w:r w:rsidRPr="001646F5">
        <w:t>udits</w:t>
      </w:r>
      <w:bookmarkEnd w:id="46"/>
    </w:p>
    <w:p w14:paraId="49B27767" w14:textId="77777777" w:rsidR="00B735A0" w:rsidRPr="001646F5" w:rsidRDefault="00B735A0" w:rsidP="00B73A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Times New Roman" w:hAnsi="Times New Roman"/>
          <w:b/>
          <w:szCs w:val="22"/>
          <w:u w:val="single"/>
        </w:rPr>
      </w:pPr>
    </w:p>
    <w:p w14:paraId="49B27768" w14:textId="77777777" w:rsidR="00D4275C" w:rsidRPr="001646F5" w:rsidRDefault="00FF5023" w:rsidP="008151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1646F5">
        <w:rPr>
          <w:rFonts w:ascii="Times New Roman" w:hAnsi="Times New Roman"/>
          <w:b/>
          <w:szCs w:val="22"/>
        </w:rPr>
        <w:t xml:space="preserve">Mid-term of project cycle – </w:t>
      </w:r>
      <w:r w:rsidR="00D4275C" w:rsidRPr="001646F5">
        <w:rPr>
          <w:rFonts w:ascii="Times New Roman" w:hAnsi="Times New Roman"/>
          <w:szCs w:val="22"/>
        </w:rPr>
        <w:t>The project will undergo an independent Mid-Term Evaluation at the mid-point of proj</w:t>
      </w:r>
      <w:r w:rsidR="00C05472" w:rsidRPr="001646F5">
        <w:rPr>
          <w:rFonts w:ascii="Times New Roman" w:hAnsi="Times New Roman"/>
          <w:szCs w:val="22"/>
        </w:rPr>
        <w:t>ect implementation</w:t>
      </w:r>
      <w:r w:rsidR="0081517D">
        <w:rPr>
          <w:rFonts w:ascii="Times New Roman" w:hAnsi="Times New Roman"/>
          <w:szCs w:val="22"/>
        </w:rPr>
        <w:t>.</w:t>
      </w:r>
      <w:r w:rsidR="00D4275C" w:rsidRPr="001646F5">
        <w:rPr>
          <w:rFonts w:ascii="Times New Roman" w:hAnsi="Times New Roman"/>
          <w:szCs w:val="22"/>
        </w:rPr>
        <w:t xml:space="preserve"> The Mid-Term Evaluation will determine progress being made toward the achievement of outcomes and will identif</w:t>
      </w:r>
      <w:r w:rsidR="0081517D">
        <w:rPr>
          <w:rFonts w:ascii="Times New Roman" w:hAnsi="Times New Roman"/>
          <w:szCs w:val="22"/>
        </w:rPr>
        <w:t xml:space="preserve">y course correction if needed. </w:t>
      </w:r>
      <w:r w:rsidR="00D4275C" w:rsidRPr="001646F5">
        <w:rPr>
          <w:rFonts w:ascii="Times New Roman" w:hAnsi="Times New Roman"/>
          <w:szCs w:val="22"/>
        </w:rPr>
        <w:t xml:space="preserve">It will focus on the effectiveness, efficiency and timeliness of project implementation; will highlight issues requiring decisions and actions; and will present initial lessons learned about project design, </w:t>
      </w:r>
      <w:r w:rsidR="0081517D">
        <w:rPr>
          <w:rFonts w:ascii="Times New Roman" w:hAnsi="Times New Roman"/>
          <w:szCs w:val="22"/>
        </w:rPr>
        <w:t xml:space="preserve">implementation and management. </w:t>
      </w:r>
      <w:r w:rsidR="00D4275C" w:rsidRPr="001646F5">
        <w:rPr>
          <w:rFonts w:ascii="Times New Roman" w:hAnsi="Times New Roman"/>
          <w:szCs w:val="22"/>
        </w:rPr>
        <w:t xml:space="preserve">Findings of this review will be incorporated as recommendations for enhanced implementation during the </w:t>
      </w:r>
      <w:r w:rsidR="00C05472" w:rsidRPr="001646F5">
        <w:rPr>
          <w:rFonts w:ascii="Times New Roman" w:hAnsi="Times New Roman"/>
          <w:szCs w:val="22"/>
        </w:rPr>
        <w:t>sec</w:t>
      </w:r>
      <w:r w:rsidRPr="001646F5">
        <w:rPr>
          <w:rFonts w:ascii="Times New Roman" w:hAnsi="Times New Roman"/>
          <w:szCs w:val="22"/>
        </w:rPr>
        <w:t>o</w:t>
      </w:r>
      <w:r w:rsidR="00C05472" w:rsidRPr="001646F5">
        <w:rPr>
          <w:rFonts w:ascii="Times New Roman" w:hAnsi="Times New Roman"/>
          <w:szCs w:val="22"/>
        </w:rPr>
        <w:t>nd</w:t>
      </w:r>
      <w:r w:rsidR="0081517D">
        <w:rPr>
          <w:rFonts w:ascii="Times New Roman" w:hAnsi="Times New Roman"/>
          <w:szCs w:val="22"/>
        </w:rPr>
        <w:t xml:space="preserve"> half of the project’s term. </w:t>
      </w:r>
      <w:r w:rsidR="00D4275C" w:rsidRPr="001646F5">
        <w:rPr>
          <w:rFonts w:ascii="Times New Roman" w:hAnsi="Times New Roman"/>
          <w:szCs w:val="22"/>
        </w:rPr>
        <w:t>The organization, terms of reference and timing of the mid-term evaluation will be decided after consultation between the pa</w:t>
      </w:r>
      <w:r w:rsidR="0081517D">
        <w:rPr>
          <w:rFonts w:ascii="Times New Roman" w:hAnsi="Times New Roman"/>
          <w:szCs w:val="22"/>
        </w:rPr>
        <w:t xml:space="preserve">rties to the project document. </w:t>
      </w:r>
      <w:r w:rsidR="00D4275C" w:rsidRPr="001646F5">
        <w:rPr>
          <w:rFonts w:ascii="Times New Roman" w:hAnsi="Times New Roman"/>
          <w:szCs w:val="22"/>
        </w:rPr>
        <w:t>The Terms of Reference for this Mid-term evaluation will be prepared by the UNDP CO based on guidance from the Regional Coordinating Unit and UNDP</w:t>
      </w:r>
      <w:r w:rsidR="0081517D">
        <w:rPr>
          <w:rFonts w:ascii="Times New Roman" w:hAnsi="Times New Roman"/>
          <w:szCs w:val="22"/>
        </w:rPr>
        <w:t xml:space="preserve">-GEF. </w:t>
      </w:r>
      <w:r w:rsidR="00D4275C" w:rsidRPr="001646F5">
        <w:rPr>
          <w:rFonts w:ascii="Times New Roman" w:hAnsi="Times New Roman"/>
          <w:szCs w:val="22"/>
        </w:rPr>
        <w:t xml:space="preserve">The management response and the evaluation will be uploaded to UNDP corporate systems, in particular the </w:t>
      </w:r>
      <w:hyperlink r:id="rId36" w:history="1">
        <w:r w:rsidR="00D4275C" w:rsidRPr="001646F5">
          <w:rPr>
            <w:rStyle w:val="Hyperlink"/>
            <w:rFonts w:ascii="Times New Roman" w:hAnsi="Times New Roman"/>
            <w:szCs w:val="22"/>
          </w:rPr>
          <w:t>UNDP Evaluation Office Evaluation Resource Center (ERC)</w:t>
        </w:r>
      </w:hyperlink>
      <w:r w:rsidR="00D4275C" w:rsidRPr="001646F5">
        <w:rPr>
          <w:rFonts w:ascii="Times New Roman" w:hAnsi="Times New Roman"/>
          <w:szCs w:val="22"/>
        </w:rPr>
        <w:t xml:space="preserve">.  </w:t>
      </w:r>
    </w:p>
    <w:p w14:paraId="49B27769" w14:textId="77777777" w:rsidR="00E1433A" w:rsidRPr="001646F5" w:rsidRDefault="00E1433A" w:rsidP="00763857">
      <w:pPr>
        <w:pStyle w:val="ParaCharChar"/>
      </w:pPr>
    </w:p>
    <w:p w14:paraId="49B2776A" w14:textId="77777777" w:rsidR="00E1433A" w:rsidRPr="001646F5" w:rsidRDefault="00D4275C" w:rsidP="00763857">
      <w:pPr>
        <w:pStyle w:val="ParaCharChar"/>
      </w:pPr>
      <w:r w:rsidRPr="001646F5">
        <w:t>T</w:t>
      </w:r>
      <w:r w:rsidR="00E1433A" w:rsidRPr="001646F5">
        <w:t xml:space="preserve">he relevant GEF Focal Area Tracking Tools </w:t>
      </w:r>
      <w:r w:rsidRPr="001646F5">
        <w:t xml:space="preserve">will also be completed </w:t>
      </w:r>
      <w:r w:rsidR="00E1433A" w:rsidRPr="001646F5">
        <w:t>during the mid-term evaluation cycle</w:t>
      </w:r>
      <w:r w:rsidRPr="001646F5">
        <w:t>.</w:t>
      </w:r>
      <w:r w:rsidR="00E1433A" w:rsidRPr="001646F5">
        <w:t xml:space="preserve"> </w:t>
      </w:r>
    </w:p>
    <w:p w14:paraId="49B2776B" w14:textId="77777777" w:rsidR="00FF5023" w:rsidRPr="001646F5" w:rsidRDefault="00FF5023" w:rsidP="00763857">
      <w:pPr>
        <w:pStyle w:val="ParaCharChar"/>
      </w:pPr>
    </w:p>
    <w:p w14:paraId="49B2776C" w14:textId="77777777" w:rsidR="00D4275C" w:rsidRPr="001646F5" w:rsidRDefault="00FF5023" w:rsidP="008151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szCs w:val="22"/>
        </w:rPr>
      </w:pPr>
      <w:r w:rsidRPr="001646F5">
        <w:rPr>
          <w:rFonts w:ascii="Times New Roman" w:hAnsi="Times New Roman"/>
          <w:b/>
          <w:szCs w:val="22"/>
        </w:rPr>
        <w:t xml:space="preserve">End of Project – </w:t>
      </w:r>
      <w:r w:rsidR="00D4275C" w:rsidRPr="001646F5">
        <w:rPr>
          <w:rFonts w:ascii="Times New Roman" w:hAnsi="Times New Roman"/>
          <w:szCs w:val="22"/>
        </w:rPr>
        <w:t xml:space="preserve">An independent </w:t>
      </w:r>
      <w:r w:rsidR="00D253D2" w:rsidRPr="001646F5">
        <w:rPr>
          <w:rFonts w:ascii="Times New Roman" w:hAnsi="Times New Roman"/>
          <w:szCs w:val="22"/>
        </w:rPr>
        <w:t>Termin</w:t>
      </w:r>
      <w:r w:rsidR="00D4275C" w:rsidRPr="001646F5">
        <w:rPr>
          <w:rFonts w:ascii="Times New Roman" w:hAnsi="Times New Roman"/>
          <w:szCs w:val="22"/>
        </w:rPr>
        <w:t xml:space="preserve">al Evaluation will take place three months prior to the final </w:t>
      </w:r>
      <w:r w:rsidR="00451F2B" w:rsidRPr="001646F5">
        <w:rPr>
          <w:rFonts w:ascii="Times New Roman" w:hAnsi="Times New Roman"/>
          <w:szCs w:val="22"/>
        </w:rPr>
        <w:t>PEB</w:t>
      </w:r>
      <w:r w:rsidR="00D4275C" w:rsidRPr="001646F5">
        <w:rPr>
          <w:rFonts w:ascii="Times New Roman" w:hAnsi="Times New Roman"/>
          <w:szCs w:val="22"/>
        </w:rPr>
        <w:t xml:space="preserve"> meeting and will be undertaken in accordance with UNDP and GEF guidance</w:t>
      </w:r>
      <w:r w:rsidR="0081517D">
        <w:rPr>
          <w:rFonts w:ascii="Times New Roman" w:hAnsi="Times New Roman"/>
          <w:szCs w:val="22"/>
        </w:rPr>
        <w:t xml:space="preserve">. </w:t>
      </w:r>
      <w:r w:rsidR="00D4275C" w:rsidRPr="001646F5">
        <w:rPr>
          <w:rFonts w:ascii="Times New Roman" w:hAnsi="Times New Roman"/>
          <w:szCs w:val="22"/>
        </w:rPr>
        <w:t>The final evaluation will focus on the delivery of the project’s results as initially planned (and as corrected after the mid-term evaluation, if an</w:t>
      </w:r>
      <w:r w:rsidR="0081517D">
        <w:rPr>
          <w:rFonts w:ascii="Times New Roman" w:hAnsi="Times New Roman"/>
          <w:szCs w:val="22"/>
        </w:rPr>
        <w:t xml:space="preserve">y such correction took place). </w:t>
      </w:r>
      <w:r w:rsidR="00D4275C" w:rsidRPr="001646F5">
        <w:rPr>
          <w:rFonts w:ascii="Times New Roman" w:hAnsi="Times New Roman"/>
          <w:szCs w:val="22"/>
        </w:rPr>
        <w:t>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49B2776D" w14:textId="77777777" w:rsidR="00D4275C" w:rsidRPr="001646F5" w:rsidRDefault="00D4275C" w:rsidP="00763857">
      <w:pPr>
        <w:pStyle w:val="ParaCharChar"/>
      </w:pPr>
    </w:p>
    <w:p w14:paraId="49B2776E" w14:textId="77777777" w:rsidR="00DB18FA" w:rsidRPr="001646F5" w:rsidRDefault="00E1433A" w:rsidP="00763857">
      <w:pPr>
        <w:pStyle w:val="ParaCharChar"/>
      </w:pPr>
      <w:r w:rsidRPr="001646F5">
        <w:t>The Terminal Evaluation should also provide recommendations for follow-up activities and requires a management response</w:t>
      </w:r>
      <w:r w:rsidR="00DB18FA" w:rsidRPr="001646F5">
        <w:t xml:space="preserve"> which should be uploaded to PIMS and to the </w:t>
      </w:r>
      <w:hyperlink r:id="rId37" w:history="1">
        <w:r w:rsidR="00DB18FA" w:rsidRPr="001646F5">
          <w:rPr>
            <w:rStyle w:val="Hyperlink"/>
          </w:rPr>
          <w:t>UNDP Evaluation Office Evaluation Resource Center (ERC)</w:t>
        </w:r>
      </w:hyperlink>
      <w:r w:rsidR="00DB18FA" w:rsidRPr="001646F5">
        <w:t xml:space="preserve">.  </w:t>
      </w:r>
    </w:p>
    <w:p w14:paraId="49B2776F" w14:textId="77777777" w:rsidR="00D4275C" w:rsidRPr="001646F5" w:rsidRDefault="00D4275C" w:rsidP="00763857">
      <w:pPr>
        <w:pStyle w:val="ParaCharChar"/>
      </w:pPr>
    </w:p>
    <w:p w14:paraId="49B27770" w14:textId="77777777" w:rsidR="00D4275C" w:rsidRPr="001646F5" w:rsidRDefault="00D4275C" w:rsidP="00763857">
      <w:pPr>
        <w:pStyle w:val="ParaCharChar"/>
      </w:pPr>
      <w:r w:rsidRPr="001646F5">
        <w:t xml:space="preserve">The relevant GEF Focal Area Tracking Tools will also be completed during the final evaluation. </w:t>
      </w:r>
    </w:p>
    <w:p w14:paraId="49B27771" w14:textId="77777777" w:rsidR="00AE0775" w:rsidRPr="001646F5" w:rsidRDefault="00AE0775" w:rsidP="00B73ADA">
      <w:pPr>
        <w:spacing w:after="0"/>
        <w:jc w:val="left"/>
        <w:rPr>
          <w:rFonts w:ascii="Times New Roman" w:hAnsi="Times New Roman"/>
          <w:szCs w:val="22"/>
        </w:rPr>
      </w:pPr>
    </w:p>
    <w:p w14:paraId="49B27772" w14:textId="77777777" w:rsidR="00E1433A" w:rsidRPr="00825BD3" w:rsidRDefault="00252550" w:rsidP="00A64FC4">
      <w:pPr>
        <w:pStyle w:val="Heading2"/>
        <w:rPr>
          <w:u w:val="single"/>
        </w:rPr>
      </w:pPr>
      <w:r w:rsidRPr="00825BD3">
        <w:t xml:space="preserve"> </w:t>
      </w:r>
      <w:bookmarkStart w:id="47" w:name="_Toc352255210"/>
      <w:r w:rsidR="00825BD3" w:rsidRPr="00825BD3">
        <w:t>6.4</w:t>
      </w:r>
      <w:r w:rsidR="00825BD3" w:rsidRPr="00825BD3">
        <w:tab/>
      </w:r>
      <w:r w:rsidRPr="00825BD3">
        <w:t>M&amp;</w:t>
      </w:r>
      <w:r w:rsidR="00D253D2" w:rsidRPr="00825BD3">
        <w:t>E Workplan and B</w:t>
      </w:r>
      <w:r w:rsidR="00E1433A" w:rsidRPr="00825BD3">
        <w:t>udget</w:t>
      </w:r>
      <w:bookmarkEnd w:id="47"/>
    </w:p>
    <w:p w14:paraId="49B27773" w14:textId="77777777" w:rsidR="006705D7" w:rsidRPr="00D60B0B" w:rsidRDefault="006705D7" w:rsidP="00B73A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rPr>
      </w:pPr>
    </w:p>
    <w:tbl>
      <w:tblPr>
        <w:tblW w:w="5430"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3524"/>
        <w:gridCol w:w="2147"/>
        <w:gridCol w:w="2367"/>
      </w:tblGrid>
      <w:tr w:rsidR="002403D2" w:rsidRPr="0081517D" w14:paraId="49B27779" w14:textId="77777777" w:rsidTr="00607D9C">
        <w:trPr>
          <w:tblHeader/>
          <w:jc w:val="center"/>
        </w:trPr>
        <w:tc>
          <w:tcPr>
            <w:tcW w:w="1136" w:type="pct"/>
            <w:shd w:val="clear" w:color="auto" w:fill="1F497D" w:themeFill="text2"/>
            <w:vAlign w:val="center"/>
          </w:tcPr>
          <w:p w14:paraId="49B27774" w14:textId="77777777" w:rsidR="00E1433A" w:rsidRPr="0081517D" w:rsidRDefault="00E1433A" w:rsidP="00B73ADA">
            <w:pPr>
              <w:spacing w:after="0"/>
              <w:jc w:val="center"/>
              <w:rPr>
                <w:rFonts w:ascii="Times New Roman" w:hAnsi="Times New Roman"/>
                <w:b/>
                <w:color w:val="FFFFFF" w:themeColor="background1"/>
                <w:sz w:val="18"/>
                <w:szCs w:val="18"/>
              </w:rPr>
            </w:pPr>
            <w:r w:rsidRPr="0081517D">
              <w:rPr>
                <w:rFonts w:ascii="Times New Roman" w:hAnsi="Times New Roman"/>
                <w:b/>
                <w:color w:val="FFFFFF" w:themeColor="background1"/>
                <w:sz w:val="18"/>
                <w:szCs w:val="18"/>
              </w:rPr>
              <w:t>Type of M&amp;E activity</w:t>
            </w:r>
          </w:p>
        </w:tc>
        <w:tc>
          <w:tcPr>
            <w:tcW w:w="1694" w:type="pct"/>
            <w:shd w:val="clear" w:color="auto" w:fill="1F497D" w:themeFill="text2"/>
            <w:vAlign w:val="center"/>
          </w:tcPr>
          <w:p w14:paraId="49B27775" w14:textId="77777777" w:rsidR="00E1433A" w:rsidRPr="0081517D" w:rsidRDefault="00E1433A" w:rsidP="00B73ADA">
            <w:pPr>
              <w:spacing w:after="0"/>
              <w:jc w:val="center"/>
              <w:rPr>
                <w:rFonts w:ascii="Times New Roman" w:hAnsi="Times New Roman"/>
                <w:b/>
                <w:color w:val="FFFFFF" w:themeColor="background1"/>
                <w:sz w:val="18"/>
                <w:szCs w:val="18"/>
              </w:rPr>
            </w:pPr>
            <w:r w:rsidRPr="0081517D">
              <w:rPr>
                <w:rFonts w:ascii="Times New Roman" w:hAnsi="Times New Roman"/>
                <w:b/>
                <w:color w:val="FFFFFF" w:themeColor="background1"/>
                <w:sz w:val="18"/>
                <w:szCs w:val="18"/>
              </w:rPr>
              <w:t>Responsible Parties</w:t>
            </w:r>
          </w:p>
        </w:tc>
        <w:tc>
          <w:tcPr>
            <w:tcW w:w="1032" w:type="pct"/>
            <w:shd w:val="clear" w:color="auto" w:fill="1F497D" w:themeFill="text2"/>
            <w:vAlign w:val="center"/>
          </w:tcPr>
          <w:p w14:paraId="49B27776" w14:textId="77777777" w:rsidR="00E1433A" w:rsidRPr="0081517D" w:rsidRDefault="00E1433A" w:rsidP="00B73ADA">
            <w:pPr>
              <w:spacing w:after="0"/>
              <w:jc w:val="center"/>
              <w:rPr>
                <w:rFonts w:ascii="Times New Roman" w:hAnsi="Times New Roman"/>
                <w:b/>
                <w:color w:val="FFFFFF" w:themeColor="background1"/>
                <w:sz w:val="18"/>
                <w:szCs w:val="18"/>
              </w:rPr>
            </w:pPr>
            <w:r w:rsidRPr="0081517D">
              <w:rPr>
                <w:rFonts w:ascii="Times New Roman" w:hAnsi="Times New Roman"/>
                <w:b/>
                <w:color w:val="FFFFFF" w:themeColor="background1"/>
                <w:sz w:val="18"/>
                <w:szCs w:val="18"/>
              </w:rPr>
              <w:t>Budget US$</w:t>
            </w:r>
          </w:p>
          <w:p w14:paraId="49B27777" w14:textId="77777777" w:rsidR="00E1433A" w:rsidRPr="0081517D" w:rsidRDefault="00E1433A" w:rsidP="00B73ADA">
            <w:pPr>
              <w:spacing w:after="0"/>
              <w:jc w:val="center"/>
              <w:rPr>
                <w:rFonts w:ascii="Times New Roman" w:hAnsi="Times New Roman"/>
                <w:bCs/>
                <w:i/>
                <w:iCs/>
                <w:color w:val="FFFFFF" w:themeColor="background1"/>
                <w:sz w:val="18"/>
                <w:szCs w:val="18"/>
              </w:rPr>
            </w:pPr>
            <w:r w:rsidRPr="0081517D">
              <w:rPr>
                <w:rFonts w:ascii="Times New Roman" w:hAnsi="Times New Roman"/>
                <w:bCs/>
                <w:i/>
                <w:iCs/>
                <w:color w:val="FFFFFF" w:themeColor="background1"/>
                <w:sz w:val="18"/>
                <w:szCs w:val="18"/>
              </w:rPr>
              <w:t>Excluding project team staff time</w:t>
            </w:r>
          </w:p>
        </w:tc>
        <w:tc>
          <w:tcPr>
            <w:tcW w:w="1138" w:type="pct"/>
            <w:shd w:val="clear" w:color="auto" w:fill="1F497D" w:themeFill="text2"/>
            <w:vAlign w:val="center"/>
          </w:tcPr>
          <w:p w14:paraId="49B27778" w14:textId="77777777" w:rsidR="00E1433A" w:rsidRPr="0081517D" w:rsidRDefault="002403D2" w:rsidP="00B73ADA">
            <w:pPr>
              <w:spacing w:after="0"/>
              <w:jc w:val="center"/>
              <w:rPr>
                <w:rFonts w:ascii="Times New Roman" w:hAnsi="Times New Roman"/>
                <w:b/>
                <w:color w:val="FFFFFF" w:themeColor="background1"/>
                <w:sz w:val="18"/>
                <w:szCs w:val="18"/>
              </w:rPr>
            </w:pPr>
            <w:r w:rsidRPr="0081517D">
              <w:rPr>
                <w:rFonts w:ascii="Times New Roman" w:hAnsi="Times New Roman"/>
                <w:b/>
                <w:color w:val="FFFFFF" w:themeColor="background1"/>
                <w:sz w:val="18"/>
                <w:szCs w:val="18"/>
              </w:rPr>
              <w:t>Time</w:t>
            </w:r>
            <w:r w:rsidR="00E1433A" w:rsidRPr="0081517D">
              <w:rPr>
                <w:rFonts w:ascii="Times New Roman" w:hAnsi="Times New Roman"/>
                <w:b/>
                <w:color w:val="FFFFFF" w:themeColor="background1"/>
                <w:sz w:val="18"/>
                <w:szCs w:val="18"/>
              </w:rPr>
              <w:t>frame</w:t>
            </w:r>
          </w:p>
        </w:tc>
      </w:tr>
      <w:tr w:rsidR="00E1433A" w:rsidRPr="0081517D" w14:paraId="49B2777F" w14:textId="77777777" w:rsidTr="00607D9C">
        <w:trPr>
          <w:jc w:val="center"/>
        </w:trPr>
        <w:tc>
          <w:tcPr>
            <w:tcW w:w="1136" w:type="pct"/>
            <w:vAlign w:val="center"/>
          </w:tcPr>
          <w:p w14:paraId="49B2777A"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Inception Workshop and Report</w:t>
            </w:r>
          </w:p>
        </w:tc>
        <w:tc>
          <w:tcPr>
            <w:tcW w:w="1694" w:type="pct"/>
            <w:vAlign w:val="center"/>
          </w:tcPr>
          <w:p w14:paraId="49B2777B" w14:textId="77777777" w:rsidR="00E1433A" w:rsidRPr="0081517D" w:rsidRDefault="00451F2B" w:rsidP="003664E7">
            <w:pPr>
              <w:numPr>
                <w:ilvl w:val="0"/>
                <w:numId w:val="6"/>
              </w:numPr>
              <w:spacing w:after="0"/>
              <w:ind w:left="0" w:firstLine="0"/>
              <w:jc w:val="left"/>
              <w:rPr>
                <w:rFonts w:ascii="Times New Roman" w:hAnsi="Times New Roman"/>
                <w:sz w:val="18"/>
                <w:szCs w:val="18"/>
              </w:rPr>
            </w:pPr>
            <w:r w:rsidRPr="0081517D">
              <w:rPr>
                <w:rFonts w:ascii="Times New Roman" w:hAnsi="Times New Roman"/>
                <w:sz w:val="18"/>
                <w:szCs w:val="18"/>
              </w:rPr>
              <w:t>NPC</w:t>
            </w:r>
          </w:p>
          <w:p w14:paraId="49B2777C" w14:textId="77777777" w:rsidR="00E1433A" w:rsidRPr="0081517D" w:rsidRDefault="00E1433A" w:rsidP="003664E7">
            <w:pPr>
              <w:numPr>
                <w:ilvl w:val="0"/>
                <w:numId w:val="6"/>
              </w:numPr>
              <w:spacing w:after="0"/>
              <w:ind w:left="0" w:firstLine="0"/>
              <w:jc w:val="left"/>
              <w:rPr>
                <w:rFonts w:ascii="Times New Roman" w:hAnsi="Times New Roman"/>
                <w:sz w:val="18"/>
                <w:szCs w:val="18"/>
              </w:rPr>
            </w:pPr>
            <w:r w:rsidRPr="0081517D">
              <w:rPr>
                <w:rFonts w:ascii="Times New Roman" w:hAnsi="Times New Roman"/>
                <w:sz w:val="18"/>
                <w:szCs w:val="18"/>
              </w:rPr>
              <w:t>UNDP CO</w:t>
            </w:r>
            <w:r w:rsidR="003D461A" w:rsidRPr="0081517D">
              <w:rPr>
                <w:rFonts w:ascii="Times New Roman" w:hAnsi="Times New Roman"/>
                <w:sz w:val="18"/>
                <w:szCs w:val="18"/>
              </w:rPr>
              <w:t>, UNDP GEF</w:t>
            </w:r>
          </w:p>
        </w:tc>
        <w:tc>
          <w:tcPr>
            <w:tcW w:w="1032" w:type="pct"/>
            <w:vAlign w:val="center"/>
          </w:tcPr>
          <w:p w14:paraId="49B2777D"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Indicative cost:  </w:t>
            </w:r>
            <w:r w:rsidR="00113993">
              <w:rPr>
                <w:rFonts w:ascii="Times New Roman" w:hAnsi="Times New Roman"/>
                <w:sz w:val="18"/>
                <w:szCs w:val="18"/>
              </w:rPr>
              <w:t xml:space="preserve">US$ </w:t>
            </w:r>
            <w:r w:rsidRPr="0081517D">
              <w:rPr>
                <w:rFonts w:ascii="Times New Roman" w:hAnsi="Times New Roman"/>
                <w:sz w:val="18"/>
                <w:szCs w:val="18"/>
              </w:rPr>
              <w:t>10,000</w:t>
            </w:r>
          </w:p>
        </w:tc>
        <w:tc>
          <w:tcPr>
            <w:tcW w:w="1138" w:type="pct"/>
          </w:tcPr>
          <w:p w14:paraId="49B2777E"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Within first two months of project start up </w:t>
            </w:r>
          </w:p>
        </w:tc>
      </w:tr>
      <w:tr w:rsidR="00E1433A" w:rsidRPr="0081517D" w14:paraId="49B27785" w14:textId="77777777" w:rsidTr="00607D9C">
        <w:trPr>
          <w:jc w:val="center"/>
        </w:trPr>
        <w:tc>
          <w:tcPr>
            <w:tcW w:w="1136" w:type="pct"/>
          </w:tcPr>
          <w:p w14:paraId="49B27780" w14:textId="77777777" w:rsidR="00E1433A" w:rsidRPr="0081517D" w:rsidRDefault="00451F2B" w:rsidP="00B73ADA">
            <w:pPr>
              <w:spacing w:after="0"/>
              <w:jc w:val="left"/>
              <w:rPr>
                <w:rFonts w:ascii="Times New Roman" w:hAnsi="Times New Roman"/>
                <w:sz w:val="18"/>
                <w:szCs w:val="18"/>
              </w:rPr>
            </w:pPr>
            <w:r w:rsidRPr="0081517D">
              <w:rPr>
                <w:rFonts w:ascii="Times New Roman" w:hAnsi="Times New Roman"/>
                <w:sz w:val="18"/>
                <w:szCs w:val="18"/>
              </w:rPr>
              <w:t>Setting of Baselines and end of project Targets together with</w:t>
            </w:r>
            <w:r w:rsidR="00E1433A" w:rsidRPr="0081517D">
              <w:rPr>
                <w:rFonts w:ascii="Times New Roman" w:hAnsi="Times New Roman"/>
                <w:sz w:val="18"/>
                <w:szCs w:val="18"/>
              </w:rPr>
              <w:t xml:space="preserve"> Means of Verification </w:t>
            </w:r>
            <w:r w:rsidR="003D461A" w:rsidRPr="0081517D">
              <w:rPr>
                <w:rFonts w:ascii="Times New Roman" w:hAnsi="Times New Roman"/>
                <w:sz w:val="18"/>
                <w:szCs w:val="18"/>
              </w:rPr>
              <w:t>of</w:t>
            </w:r>
            <w:r w:rsidR="00E1433A" w:rsidRPr="0081517D">
              <w:rPr>
                <w:rFonts w:ascii="Times New Roman" w:hAnsi="Times New Roman"/>
                <w:sz w:val="18"/>
                <w:szCs w:val="18"/>
              </w:rPr>
              <w:t xml:space="preserve"> </w:t>
            </w:r>
            <w:r w:rsidR="00D253D2" w:rsidRPr="0081517D">
              <w:rPr>
                <w:rFonts w:ascii="Times New Roman" w:hAnsi="Times New Roman"/>
                <w:sz w:val="18"/>
                <w:szCs w:val="18"/>
              </w:rPr>
              <w:t>project results</w:t>
            </w:r>
          </w:p>
        </w:tc>
        <w:tc>
          <w:tcPr>
            <w:tcW w:w="1694" w:type="pct"/>
          </w:tcPr>
          <w:p w14:paraId="49B27781" w14:textId="77777777" w:rsidR="00E1433A" w:rsidRPr="0081517D" w:rsidRDefault="003D461A" w:rsidP="003664E7">
            <w:pPr>
              <w:numPr>
                <w:ilvl w:val="0"/>
                <w:numId w:val="5"/>
              </w:numPr>
              <w:spacing w:after="0"/>
              <w:jc w:val="left"/>
              <w:rPr>
                <w:rFonts w:ascii="Times New Roman" w:hAnsi="Times New Roman"/>
                <w:sz w:val="18"/>
                <w:szCs w:val="18"/>
              </w:rPr>
            </w:pPr>
            <w:r w:rsidRPr="0081517D">
              <w:rPr>
                <w:rFonts w:ascii="Times New Roman" w:hAnsi="Times New Roman"/>
                <w:sz w:val="18"/>
                <w:szCs w:val="18"/>
              </w:rPr>
              <w:t>UNDP GEF RTA/</w:t>
            </w:r>
            <w:r w:rsidR="00451F2B" w:rsidRPr="0081517D">
              <w:rPr>
                <w:rFonts w:ascii="Times New Roman" w:hAnsi="Times New Roman"/>
                <w:sz w:val="18"/>
                <w:szCs w:val="18"/>
              </w:rPr>
              <w:t>NPC</w:t>
            </w:r>
            <w:r w:rsidR="00E1433A" w:rsidRPr="0081517D">
              <w:rPr>
                <w:rFonts w:ascii="Times New Roman" w:hAnsi="Times New Roman"/>
                <w:sz w:val="18"/>
                <w:szCs w:val="18"/>
              </w:rPr>
              <w:t xml:space="preserve"> will oversee the hiring of specific </w:t>
            </w:r>
            <w:r w:rsidR="00451F2B" w:rsidRPr="0081517D">
              <w:rPr>
                <w:rFonts w:ascii="Times New Roman" w:hAnsi="Times New Roman"/>
                <w:sz w:val="18"/>
                <w:szCs w:val="18"/>
              </w:rPr>
              <w:t xml:space="preserve">surveys, </w:t>
            </w:r>
            <w:r w:rsidR="00E1433A" w:rsidRPr="0081517D">
              <w:rPr>
                <w:rFonts w:ascii="Times New Roman" w:hAnsi="Times New Roman"/>
                <w:sz w:val="18"/>
                <w:szCs w:val="18"/>
              </w:rPr>
              <w:t>studies and institutions, and delegate responsibilities to relevant team members.</w:t>
            </w:r>
          </w:p>
        </w:tc>
        <w:tc>
          <w:tcPr>
            <w:tcW w:w="1032" w:type="pct"/>
          </w:tcPr>
          <w:p w14:paraId="49B27782" w14:textId="77777777" w:rsidR="00E1433A" w:rsidRPr="0081517D" w:rsidRDefault="00E1433A" w:rsidP="00B73ADA">
            <w:pPr>
              <w:pStyle w:val="BodyText23"/>
              <w:widowControl/>
              <w:tabs>
                <w:tab w:val="clear" w:pos="547"/>
              </w:tabs>
              <w:rPr>
                <w:snapToGrid/>
                <w:sz w:val="18"/>
                <w:szCs w:val="18"/>
              </w:rPr>
            </w:pPr>
            <w:r w:rsidRPr="0081517D">
              <w:rPr>
                <w:snapToGrid/>
                <w:sz w:val="18"/>
                <w:szCs w:val="18"/>
              </w:rPr>
              <w:t>To be finalized in Inception Phase and Workshop</w:t>
            </w:r>
            <w:r w:rsidR="00525920" w:rsidRPr="0081517D">
              <w:rPr>
                <w:snapToGrid/>
                <w:sz w:val="18"/>
                <w:szCs w:val="18"/>
              </w:rPr>
              <w:t xml:space="preserve"> (estimated </w:t>
            </w:r>
            <w:r w:rsidR="00113993">
              <w:rPr>
                <w:snapToGrid/>
                <w:sz w:val="18"/>
                <w:szCs w:val="18"/>
              </w:rPr>
              <w:t xml:space="preserve">US$ </w:t>
            </w:r>
            <w:r w:rsidR="00607D9C" w:rsidRPr="0081517D">
              <w:rPr>
                <w:snapToGrid/>
                <w:sz w:val="18"/>
                <w:szCs w:val="18"/>
              </w:rPr>
              <w:t>5</w:t>
            </w:r>
            <w:r w:rsidR="00525920" w:rsidRPr="0081517D">
              <w:rPr>
                <w:snapToGrid/>
                <w:sz w:val="18"/>
                <w:szCs w:val="18"/>
              </w:rPr>
              <w:t>0,000)</w:t>
            </w:r>
            <w:r w:rsidRPr="0081517D">
              <w:rPr>
                <w:snapToGrid/>
                <w:sz w:val="18"/>
                <w:szCs w:val="18"/>
              </w:rPr>
              <w:t xml:space="preserve">. </w:t>
            </w:r>
          </w:p>
          <w:p w14:paraId="49B27783" w14:textId="77777777" w:rsidR="00E1433A" w:rsidRPr="0081517D" w:rsidRDefault="00E1433A" w:rsidP="00B73ADA">
            <w:pPr>
              <w:pStyle w:val="BodyText23"/>
              <w:widowControl/>
              <w:tabs>
                <w:tab w:val="clear" w:pos="547"/>
              </w:tabs>
              <w:rPr>
                <w:snapToGrid/>
                <w:sz w:val="18"/>
                <w:szCs w:val="18"/>
              </w:rPr>
            </w:pPr>
          </w:p>
        </w:tc>
        <w:tc>
          <w:tcPr>
            <w:tcW w:w="1138" w:type="pct"/>
          </w:tcPr>
          <w:p w14:paraId="49B27784"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Start, mid and end of project (during evaluation cycle)</w:t>
            </w:r>
            <w:r w:rsidR="003D461A" w:rsidRPr="0081517D">
              <w:rPr>
                <w:rFonts w:ascii="Times New Roman" w:hAnsi="Times New Roman"/>
                <w:sz w:val="18"/>
                <w:szCs w:val="18"/>
              </w:rPr>
              <w:t xml:space="preserve"> and annually when required.</w:t>
            </w:r>
          </w:p>
        </w:tc>
      </w:tr>
      <w:tr w:rsidR="00E1433A" w:rsidRPr="0081517D" w14:paraId="49B2778B" w14:textId="77777777" w:rsidTr="00607D9C">
        <w:trPr>
          <w:jc w:val="center"/>
        </w:trPr>
        <w:tc>
          <w:tcPr>
            <w:tcW w:w="1136" w:type="pct"/>
          </w:tcPr>
          <w:p w14:paraId="49B27786"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Measurement of Means of Verification for Project Progress on </w:t>
            </w:r>
            <w:r w:rsidRPr="0081517D">
              <w:rPr>
                <w:rFonts w:ascii="Times New Roman" w:hAnsi="Times New Roman"/>
                <w:i/>
                <w:sz w:val="18"/>
                <w:szCs w:val="18"/>
              </w:rPr>
              <w:t>output and implementation</w:t>
            </w:r>
            <w:r w:rsidRPr="0081517D">
              <w:rPr>
                <w:rFonts w:ascii="Times New Roman" w:hAnsi="Times New Roman"/>
                <w:sz w:val="18"/>
                <w:szCs w:val="18"/>
              </w:rPr>
              <w:t xml:space="preserve"> </w:t>
            </w:r>
          </w:p>
        </w:tc>
        <w:tc>
          <w:tcPr>
            <w:tcW w:w="1694" w:type="pct"/>
          </w:tcPr>
          <w:p w14:paraId="49B27787" w14:textId="77777777" w:rsidR="00E1433A" w:rsidRPr="0081517D" w:rsidRDefault="00607D9C"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Oversight by NPC</w:t>
            </w:r>
            <w:r w:rsidR="00E1433A" w:rsidRPr="0081517D">
              <w:rPr>
                <w:rFonts w:ascii="Times New Roman" w:hAnsi="Times New Roman"/>
                <w:sz w:val="18"/>
                <w:szCs w:val="18"/>
              </w:rPr>
              <w:t xml:space="preserve"> </w:t>
            </w:r>
          </w:p>
          <w:p w14:paraId="49B27788" w14:textId="77777777" w:rsidR="00E1433A" w:rsidRPr="0081517D" w:rsidRDefault="00E1433A"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 xml:space="preserve">Project team </w:t>
            </w:r>
          </w:p>
        </w:tc>
        <w:tc>
          <w:tcPr>
            <w:tcW w:w="1032" w:type="pct"/>
          </w:tcPr>
          <w:p w14:paraId="49B27789" w14:textId="77777777" w:rsidR="00E1433A" w:rsidRPr="0081517D" w:rsidRDefault="00E1433A" w:rsidP="00B73ADA">
            <w:pPr>
              <w:pStyle w:val="BodyText23"/>
              <w:widowControl/>
              <w:tabs>
                <w:tab w:val="clear" w:pos="547"/>
              </w:tabs>
              <w:rPr>
                <w:snapToGrid/>
                <w:sz w:val="18"/>
                <w:szCs w:val="18"/>
              </w:rPr>
            </w:pPr>
            <w:r w:rsidRPr="0081517D">
              <w:rPr>
                <w:snapToGrid/>
                <w:sz w:val="18"/>
                <w:szCs w:val="18"/>
              </w:rPr>
              <w:t xml:space="preserve">To be determined as part of the Annual Work Plan's preparation. </w:t>
            </w:r>
          </w:p>
        </w:tc>
        <w:tc>
          <w:tcPr>
            <w:tcW w:w="1138" w:type="pct"/>
          </w:tcPr>
          <w:p w14:paraId="49B2778A"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Annually prior to ARR/PIR and to the definition of annual work plans </w:t>
            </w:r>
          </w:p>
        </w:tc>
      </w:tr>
      <w:tr w:rsidR="00E1433A" w:rsidRPr="0081517D" w14:paraId="49B27793" w14:textId="77777777" w:rsidTr="00607D9C">
        <w:trPr>
          <w:jc w:val="center"/>
        </w:trPr>
        <w:tc>
          <w:tcPr>
            <w:tcW w:w="1136" w:type="pct"/>
          </w:tcPr>
          <w:p w14:paraId="49B2778C"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ARR/PIR</w:t>
            </w:r>
          </w:p>
        </w:tc>
        <w:tc>
          <w:tcPr>
            <w:tcW w:w="1694" w:type="pct"/>
          </w:tcPr>
          <w:p w14:paraId="49B2778D" w14:textId="77777777" w:rsidR="00E1433A" w:rsidRPr="0081517D" w:rsidRDefault="00607D9C"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team</w:t>
            </w:r>
          </w:p>
          <w:p w14:paraId="49B2778E" w14:textId="77777777" w:rsidR="00E1433A" w:rsidRPr="0081517D" w:rsidRDefault="00E1433A"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UNDP CO</w:t>
            </w:r>
          </w:p>
          <w:p w14:paraId="49B2778F" w14:textId="77777777" w:rsidR="00E1433A" w:rsidRPr="0081517D" w:rsidRDefault="00E1433A"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UNDP RTA</w:t>
            </w:r>
          </w:p>
          <w:p w14:paraId="49B27790" w14:textId="77777777" w:rsidR="00E1433A" w:rsidRPr="0081517D" w:rsidRDefault="00E1433A" w:rsidP="003664E7">
            <w:pPr>
              <w:numPr>
                <w:ilvl w:val="0"/>
                <w:numId w:val="5"/>
              </w:numPr>
              <w:spacing w:after="0"/>
              <w:ind w:left="0" w:firstLine="0"/>
              <w:jc w:val="left"/>
              <w:rPr>
                <w:rFonts w:ascii="Times New Roman" w:hAnsi="Times New Roman"/>
                <w:sz w:val="18"/>
                <w:szCs w:val="18"/>
              </w:rPr>
            </w:pPr>
            <w:r w:rsidRPr="0081517D">
              <w:rPr>
                <w:rFonts w:ascii="Times New Roman" w:hAnsi="Times New Roman"/>
                <w:sz w:val="18"/>
                <w:szCs w:val="18"/>
              </w:rPr>
              <w:t>UNDP EEG</w:t>
            </w:r>
          </w:p>
        </w:tc>
        <w:tc>
          <w:tcPr>
            <w:tcW w:w="1032" w:type="pct"/>
          </w:tcPr>
          <w:p w14:paraId="49B27791" w14:textId="77777777" w:rsidR="00E1433A" w:rsidRPr="0081517D" w:rsidRDefault="00E1433A" w:rsidP="00B73ADA">
            <w:pPr>
              <w:pStyle w:val="BodyText23"/>
              <w:widowControl/>
              <w:tabs>
                <w:tab w:val="clear" w:pos="547"/>
              </w:tabs>
              <w:rPr>
                <w:snapToGrid/>
                <w:sz w:val="18"/>
                <w:szCs w:val="18"/>
              </w:rPr>
            </w:pPr>
            <w:r w:rsidRPr="0081517D">
              <w:rPr>
                <w:snapToGrid/>
                <w:sz w:val="18"/>
                <w:szCs w:val="18"/>
              </w:rPr>
              <w:t>None</w:t>
            </w:r>
          </w:p>
        </w:tc>
        <w:tc>
          <w:tcPr>
            <w:tcW w:w="1138" w:type="pct"/>
          </w:tcPr>
          <w:p w14:paraId="49B27792"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Annually </w:t>
            </w:r>
          </w:p>
        </w:tc>
      </w:tr>
      <w:tr w:rsidR="00E1433A" w:rsidRPr="0081517D" w14:paraId="49B27798" w14:textId="77777777" w:rsidTr="00607D9C">
        <w:trPr>
          <w:jc w:val="center"/>
        </w:trPr>
        <w:tc>
          <w:tcPr>
            <w:tcW w:w="1136" w:type="pct"/>
          </w:tcPr>
          <w:p w14:paraId="49B27794" w14:textId="77777777" w:rsidR="00E1433A" w:rsidRPr="0081517D" w:rsidRDefault="0003782E" w:rsidP="00B73ADA">
            <w:pPr>
              <w:spacing w:after="0"/>
              <w:jc w:val="left"/>
              <w:rPr>
                <w:rFonts w:ascii="Times New Roman" w:hAnsi="Times New Roman"/>
                <w:sz w:val="18"/>
                <w:szCs w:val="18"/>
              </w:rPr>
            </w:pPr>
            <w:r w:rsidRPr="0081517D">
              <w:rPr>
                <w:rFonts w:ascii="Times New Roman" w:hAnsi="Times New Roman"/>
                <w:sz w:val="18"/>
                <w:szCs w:val="18"/>
              </w:rPr>
              <w:t>Periodic status/</w:t>
            </w:r>
            <w:r w:rsidR="00E1433A" w:rsidRPr="0081517D">
              <w:rPr>
                <w:rFonts w:ascii="Times New Roman" w:hAnsi="Times New Roman"/>
                <w:sz w:val="18"/>
                <w:szCs w:val="18"/>
              </w:rPr>
              <w:t xml:space="preserve"> progress reports</w:t>
            </w:r>
          </w:p>
        </w:tc>
        <w:tc>
          <w:tcPr>
            <w:tcW w:w="1694" w:type="pct"/>
          </w:tcPr>
          <w:p w14:paraId="49B27795" w14:textId="77777777" w:rsidR="00E1433A" w:rsidRPr="0081517D" w:rsidRDefault="00607D9C" w:rsidP="003664E7">
            <w:pPr>
              <w:numPr>
                <w:ilvl w:val="0"/>
                <w:numId w:val="7"/>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team </w:t>
            </w:r>
          </w:p>
        </w:tc>
        <w:tc>
          <w:tcPr>
            <w:tcW w:w="1032" w:type="pct"/>
          </w:tcPr>
          <w:p w14:paraId="49B27796"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None</w:t>
            </w:r>
          </w:p>
        </w:tc>
        <w:tc>
          <w:tcPr>
            <w:tcW w:w="1138" w:type="pct"/>
          </w:tcPr>
          <w:p w14:paraId="49B27797"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Quarterly</w:t>
            </w:r>
          </w:p>
        </w:tc>
      </w:tr>
      <w:tr w:rsidR="00E1433A" w:rsidRPr="0081517D" w14:paraId="49B277A0" w14:textId="77777777" w:rsidTr="00607D9C">
        <w:trPr>
          <w:jc w:val="center"/>
        </w:trPr>
        <w:tc>
          <w:tcPr>
            <w:tcW w:w="1136" w:type="pct"/>
          </w:tcPr>
          <w:p w14:paraId="49B27799"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Mid-term Evaluation</w:t>
            </w:r>
          </w:p>
        </w:tc>
        <w:tc>
          <w:tcPr>
            <w:tcW w:w="1694" w:type="pct"/>
          </w:tcPr>
          <w:p w14:paraId="49B2779A" w14:textId="77777777" w:rsidR="00E1433A" w:rsidRPr="0081517D" w:rsidRDefault="00607D9C" w:rsidP="003664E7">
            <w:pPr>
              <w:numPr>
                <w:ilvl w:val="0"/>
                <w:numId w:val="7"/>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team</w:t>
            </w:r>
          </w:p>
          <w:p w14:paraId="49B2779B" w14:textId="77777777" w:rsidR="00E1433A" w:rsidRPr="0081517D" w:rsidRDefault="00E1433A" w:rsidP="003664E7">
            <w:pPr>
              <w:numPr>
                <w:ilvl w:val="0"/>
                <w:numId w:val="7"/>
              </w:numPr>
              <w:spacing w:after="0"/>
              <w:ind w:left="0" w:firstLine="0"/>
              <w:jc w:val="left"/>
              <w:rPr>
                <w:rFonts w:ascii="Times New Roman" w:hAnsi="Times New Roman"/>
                <w:sz w:val="18"/>
                <w:szCs w:val="18"/>
              </w:rPr>
            </w:pPr>
            <w:r w:rsidRPr="0081517D">
              <w:rPr>
                <w:rFonts w:ascii="Times New Roman" w:hAnsi="Times New Roman"/>
                <w:sz w:val="18"/>
                <w:szCs w:val="18"/>
              </w:rPr>
              <w:t>UNDP CO</w:t>
            </w:r>
          </w:p>
          <w:p w14:paraId="49B2779C" w14:textId="77777777" w:rsidR="00E1433A" w:rsidRPr="0081517D" w:rsidRDefault="00E1433A" w:rsidP="003664E7">
            <w:pPr>
              <w:numPr>
                <w:ilvl w:val="0"/>
                <w:numId w:val="7"/>
              </w:numPr>
              <w:spacing w:after="0"/>
              <w:ind w:left="0" w:firstLine="0"/>
              <w:jc w:val="left"/>
              <w:rPr>
                <w:rFonts w:ascii="Times New Roman" w:hAnsi="Times New Roman"/>
                <w:sz w:val="18"/>
                <w:szCs w:val="18"/>
              </w:rPr>
            </w:pPr>
            <w:r w:rsidRPr="0081517D">
              <w:rPr>
                <w:rFonts w:ascii="Times New Roman" w:hAnsi="Times New Roman"/>
                <w:sz w:val="18"/>
                <w:szCs w:val="18"/>
              </w:rPr>
              <w:t>UNDP RCU</w:t>
            </w:r>
          </w:p>
          <w:p w14:paraId="49B2779D" w14:textId="77777777" w:rsidR="00E1433A" w:rsidRPr="0081517D" w:rsidRDefault="00E1433A" w:rsidP="003664E7">
            <w:pPr>
              <w:numPr>
                <w:ilvl w:val="0"/>
                <w:numId w:val="7"/>
              </w:numPr>
              <w:spacing w:after="0"/>
              <w:jc w:val="left"/>
              <w:rPr>
                <w:rFonts w:ascii="Times New Roman" w:hAnsi="Times New Roman"/>
                <w:sz w:val="18"/>
                <w:szCs w:val="18"/>
              </w:rPr>
            </w:pPr>
            <w:r w:rsidRPr="0081517D">
              <w:rPr>
                <w:rFonts w:ascii="Times New Roman" w:hAnsi="Times New Roman"/>
                <w:sz w:val="18"/>
                <w:szCs w:val="18"/>
              </w:rPr>
              <w:t>External Consultants (i.e. evaluation team)</w:t>
            </w:r>
          </w:p>
        </w:tc>
        <w:tc>
          <w:tcPr>
            <w:tcW w:w="1032" w:type="pct"/>
          </w:tcPr>
          <w:p w14:paraId="49B2779E" w14:textId="77777777" w:rsidR="00E1433A" w:rsidRPr="0081517D" w:rsidRDefault="00113993" w:rsidP="00B73ADA">
            <w:pPr>
              <w:spacing w:after="0"/>
              <w:jc w:val="left"/>
              <w:rPr>
                <w:rFonts w:ascii="Times New Roman" w:hAnsi="Times New Roman"/>
                <w:sz w:val="18"/>
                <w:szCs w:val="18"/>
              </w:rPr>
            </w:pPr>
            <w:r>
              <w:rPr>
                <w:rFonts w:ascii="Times New Roman" w:hAnsi="Times New Roman"/>
                <w:sz w:val="18"/>
                <w:szCs w:val="18"/>
              </w:rPr>
              <w:t xml:space="preserve">Indicative cost: US$ </w:t>
            </w:r>
            <w:r w:rsidR="002531F6" w:rsidRPr="0081517D">
              <w:rPr>
                <w:rFonts w:ascii="Times New Roman" w:hAnsi="Times New Roman"/>
                <w:sz w:val="18"/>
                <w:szCs w:val="18"/>
              </w:rPr>
              <w:t>3</w:t>
            </w:r>
            <w:r w:rsidR="00E1433A" w:rsidRPr="0081517D">
              <w:rPr>
                <w:rFonts w:ascii="Times New Roman" w:hAnsi="Times New Roman"/>
                <w:sz w:val="18"/>
                <w:szCs w:val="18"/>
              </w:rPr>
              <w:t>0,000</w:t>
            </w:r>
          </w:p>
        </w:tc>
        <w:tc>
          <w:tcPr>
            <w:tcW w:w="1138" w:type="pct"/>
          </w:tcPr>
          <w:p w14:paraId="49B2779F"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At the mid-point of project implementation. </w:t>
            </w:r>
          </w:p>
        </w:tc>
      </w:tr>
      <w:tr w:rsidR="00E1433A" w:rsidRPr="0081517D" w14:paraId="49B277A8" w14:textId="77777777" w:rsidTr="00607D9C">
        <w:trPr>
          <w:jc w:val="center"/>
        </w:trPr>
        <w:tc>
          <w:tcPr>
            <w:tcW w:w="1136" w:type="pct"/>
          </w:tcPr>
          <w:p w14:paraId="49B277A1" w14:textId="77777777" w:rsidR="00E1433A" w:rsidRPr="0081517D" w:rsidRDefault="00D253D2" w:rsidP="00B73ADA">
            <w:pPr>
              <w:spacing w:after="0"/>
              <w:rPr>
                <w:rFonts w:ascii="Times New Roman" w:hAnsi="Times New Roman"/>
                <w:sz w:val="18"/>
                <w:szCs w:val="18"/>
              </w:rPr>
            </w:pPr>
            <w:r w:rsidRPr="0081517D">
              <w:rPr>
                <w:rFonts w:ascii="Times New Roman" w:hAnsi="Times New Roman"/>
                <w:sz w:val="18"/>
                <w:szCs w:val="18"/>
              </w:rPr>
              <w:t xml:space="preserve">Terminal </w:t>
            </w:r>
            <w:r w:rsidR="00E1433A" w:rsidRPr="0081517D">
              <w:rPr>
                <w:rFonts w:ascii="Times New Roman" w:hAnsi="Times New Roman"/>
                <w:sz w:val="18"/>
                <w:szCs w:val="18"/>
              </w:rPr>
              <w:t xml:space="preserve"> Evaluation</w:t>
            </w:r>
          </w:p>
        </w:tc>
        <w:tc>
          <w:tcPr>
            <w:tcW w:w="1694" w:type="pct"/>
          </w:tcPr>
          <w:p w14:paraId="49B277A2" w14:textId="77777777" w:rsidR="00E1433A" w:rsidRPr="0081517D" w:rsidRDefault="00607D9C" w:rsidP="003664E7">
            <w:pPr>
              <w:numPr>
                <w:ilvl w:val="0"/>
                <w:numId w:val="8"/>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w:t>
            </w:r>
            <w:r w:rsidR="00D253D2" w:rsidRPr="0081517D">
              <w:rPr>
                <w:rFonts w:ascii="Times New Roman" w:hAnsi="Times New Roman"/>
                <w:sz w:val="18"/>
                <w:szCs w:val="18"/>
              </w:rPr>
              <w:t>team</w:t>
            </w:r>
          </w:p>
          <w:p w14:paraId="49B277A3" w14:textId="77777777" w:rsidR="00E1433A" w:rsidRPr="0081517D" w:rsidRDefault="00E1433A" w:rsidP="003664E7">
            <w:pPr>
              <w:numPr>
                <w:ilvl w:val="0"/>
                <w:numId w:val="8"/>
              </w:numPr>
              <w:spacing w:after="0"/>
              <w:ind w:left="0" w:firstLine="0"/>
              <w:jc w:val="left"/>
              <w:rPr>
                <w:rFonts w:ascii="Times New Roman" w:hAnsi="Times New Roman"/>
                <w:sz w:val="18"/>
                <w:szCs w:val="18"/>
              </w:rPr>
            </w:pPr>
            <w:r w:rsidRPr="0081517D">
              <w:rPr>
                <w:rFonts w:ascii="Times New Roman" w:hAnsi="Times New Roman"/>
                <w:sz w:val="18"/>
                <w:szCs w:val="18"/>
              </w:rPr>
              <w:t>UNDP CO</w:t>
            </w:r>
          </w:p>
          <w:p w14:paraId="49B277A4" w14:textId="77777777" w:rsidR="00E1433A" w:rsidRPr="0081517D" w:rsidRDefault="00E1433A" w:rsidP="003664E7">
            <w:pPr>
              <w:numPr>
                <w:ilvl w:val="0"/>
                <w:numId w:val="8"/>
              </w:numPr>
              <w:spacing w:after="0"/>
              <w:ind w:left="0" w:firstLine="0"/>
              <w:jc w:val="left"/>
              <w:rPr>
                <w:rFonts w:ascii="Times New Roman" w:hAnsi="Times New Roman"/>
                <w:sz w:val="18"/>
                <w:szCs w:val="18"/>
              </w:rPr>
            </w:pPr>
            <w:r w:rsidRPr="0081517D">
              <w:rPr>
                <w:rFonts w:ascii="Times New Roman" w:hAnsi="Times New Roman"/>
                <w:sz w:val="18"/>
                <w:szCs w:val="18"/>
              </w:rPr>
              <w:t>UNDP RCU</w:t>
            </w:r>
          </w:p>
          <w:p w14:paraId="49B277A5" w14:textId="77777777" w:rsidR="00E1433A" w:rsidRPr="0081517D" w:rsidRDefault="00E1433A" w:rsidP="003664E7">
            <w:pPr>
              <w:numPr>
                <w:ilvl w:val="0"/>
                <w:numId w:val="8"/>
              </w:numPr>
              <w:spacing w:after="0"/>
              <w:jc w:val="left"/>
              <w:rPr>
                <w:rFonts w:ascii="Times New Roman" w:hAnsi="Times New Roman"/>
                <w:sz w:val="18"/>
                <w:szCs w:val="18"/>
              </w:rPr>
            </w:pPr>
            <w:r w:rsidRPr="0081517D">
              <w:rPr>
                <w:rFonts w:ascii="Times New Roman" w:hAnsi="Times New Roman"/>
                <w:sz w:val="18"/>
                <w:szCs w:val="18"/>
              </w:rPr>
              <w:t>External Consultants (i.e. evaluation team)</w:t>
            </w:r>
          </w:p>
        </w:tc>
        <w:tc>
          <w:tcPr>
            <w:tcW w:w="1032" w:type="pct"/>
          </w:tcPr>
          <w:p w14:paraId="49B277A6" w14:textId="77777777" w:rsidR="00E1433A" w:rsidRPr="0081517D" w:rsidRDefault="00113993" w:rsidP="00B73ADA">
            <w:pPr>
              <w:tabs>
                <w:tab w:val="center" w:pos="1216"/>
              </w:tabs>
              <w:spacing w:after="0"/>
              <w:jc w:val="left"/>
              <w:rPr>
                <w:rFonts w:ascii="Times New Roman" w:hAnsi="Times New Roman"/>
                <w:sz w:val="18"/>
                <w:szCs w:val="18"/>
              </w:rPr>
            </w:pPr>
            <w:r>
              <w:rPr>
                <w:rFonts w:ascii="Times New Roman" w:hAnsi="Times New Roman"/>
                <w:sz w:val="18"/>
                <w:szCs w:val="18"/>
              </w:rPr>
              <w:t xml:space="preserve">Indicative cost : US$ </w:t>
            </w:r>
            <w:r w:rsidR="002531F6" w:rsidRPr="0081517D">
              <w:rPr>
                <w:rFonts w:ascii="Times New Roman" w:hAnsi="Times New Roman"/>
                <w:sz w:val="18"/>
                <w:szCs w:val="18"/>
              </w:rPr>
              <w:t>3</w:t>
            </w:r>
            <w:r w:rsidR="00E1433A" w:rsidRPr="0081517D">
              <w:rPr>
                <w:rFonts w:ascii="Times New Roman" w:hAnsi="Times New Roman"/>
                <w:sz w:val="18"/>
                <w:szCs w:val="18"/>
              </w:rPr>
              <w:t>0,000</w:t>
            </w:r>
            <w:r w:rsidR="00E1433A" w:rsidRPr="0081517D">
              <w:rPr>
                <w:rFonts w:ascii="Times New Roman" w:hAnsi="Times New Roman"/>
                <w:sz w:val="18"/>
                <w:szCs w:val="18"/>
              </w:rPr>
              <w:tab/>
            </w:r>
          </w:p>
        </w:tc>
        <w:tc>
          <w:tcPr>
            <w:tcW w:w="1138" w:type="pct"/>
          </w:tcPr>
          <w:p w14:paraId="49B277A7"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At least three months before the end of project implementation</w:t>
            </w:r>
          </w:p>
        </w:tc>
      </w:tr>
      <w:tr w:rsidR="00E1433A" w:rsidRPr="0081517D" w14:paraId="49B277AE" w14:textId="77777777" w:rsidTr="00607D9C">
        <w:trPr>
          <w:jc w:val="center"/>
        </w:trPr>
        <w:tc>
          <w:tcPr>
            <w:tcW w:w="1136" w:type="pct"/>
          </w:tcPr>
          <w:p w14:paraId="49B277A9"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Project Terminal Report</w:t>
            </w:r>
          </w:p>
        </w:tc>
        <w:tc>
          <w:tcPr>
            <w:tcW w:w="1694" w:type="pct"/>
            <w:vAlign w:val="center"/>
          </w:tcPr>
          <w:p w14:paraId="49B277AA" w14:textId="77777777" w:rsidR="00E1433A" w:rsidRPr="0081517D" w:rsidRDefault="00607D9C" w:rsidP="003664E7">
            <w:pPr>
              <w:numPr>
                <w:ilvl w:val="0"/>
                <w:numId w:val="11"/>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team </w:t>
            </w:r>
          </w:p>
          <w:p w14:paraId="49B277AB" w14:textId="77777777" w:rsidR="00E1433A" w:rsidRPr="0081517D" w:rsidRDefault="00E1433A" w:rsidP="003664E7">
            <w:pPr>
              <w:numPr>
                <w:ilvl w:val="0"/>
                <w:numId w:val="11"/>
              </w:numPr>
              <w:spacing w:after="0"/>
              <w:ind w:left="0" w:firstLine="0"/>
              <w:jc w:val="left"/>
              <w:rPr>
                <w:rFonts w:ascii="Times New Roman" w:hAnsi="Times New Roman"/>
                <w:sz w:val="18"/>
                <w:szCs w:val="18"/>
              </w:rPr>
            </w:pPr>
            <w:r w:rsidRPr="0081517D">
              <w:rPr>
                <w:rFonts w:ascii="Times New Roman" w:hAnsi="Times New Roman"/>
                <w:sz w:val="18"/>
                <w:szCs w:val="18"/>
              </w:rPr>
              <w:t>UNDP CO</w:t>
            </w:r>
          </w:p>
        </w:tc>
        <w:tc>
          <w:tcPr>
            <w:tcW w:w="1032" w:type="pct"/>
            <w:vAlign w:val="center"/>
          </w:tcPr>
          <w:p w14:paraId="49B277AC" w14:textId="77777777" w:rsidR="00E1433A" w:rsidRPr="0081517D" w:rsidRDefault="00D253D2" w:rsidP="00B73ADA">
            <w:pPr>
              <w:spacing w:after="0"/>
              <w:jc w:val="left"/>
              <w:rPr>
                <w:rFonts w:ascii="Times New Roman" w:hAnsi="Times New Roman"/>
                <w:sz w:val="18"/>
                <w:szCs w:val="18"/>
              </w:rPr>
            </w:pPr>
            <w:r w:rsidRPr="0081517D">
              <w:rPr>
                <w:rFonts w:ascii="Times New Roman" w:hAnsi="Times New Roman"/>
                <w:sz w:val="18"/>
                <w:szCs w:val="18"/>
              </w:rPr>
              <w:t>None</w:t>
            </w:r>
          </w:p>
        </w:tc>
        <w:tc>
          <w:tcPr>
            <w:tcW w:w="1138" w:type="pct"/>
          </w:tcPr>
          <w:p w14:paraId="49B277AD"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At least three months before the end of the project</w:t>
            </w:r>
          </w:p>
        </w:tc>
      </w:tr>
      <w:tr w:rsidR="00E1433A" w:rsidRPr="0081517D" w14:paraId="49B277B4" w14:textId="77777777" w:rsidTr="00607D9C">
        <w:trPr>
          <w:jc w:val="center"/>
        </w:trPr>
        <w:tc>
          <w:tcPr>
            <w:tcW w:w="1136" w:type="pct"/>
          </w:tcPr>
          <w:p w14:paraId="49B277AF"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 xml:space="preserve">Audit </w:t>
            </w:r>
          </w:p>
        </w:tc>
        <w:tc>
          <w:tcPr>
            <w:tcW w:w="1694" w:type="pct"/>
            <w:vAlign w:val="center"/>
          </w:tcPr>
          <w:p w14:paraId="49B277B0" w14:textId="77777777" w:rsidR="00E1433A" w:rsidRPr="0081517D" w:rsidRDefault="00E1433A" w:rsidP="003664E7">
            <w:pPr>
              <w:numPr>
                <w:ilvl w:val="0"/>
                <w:numId w:val="9"/>
              </w:numPr>
              <w:spacing w:after="0"/>
              <w:ind w:left="0" w:firstLine="0"/>
              <w:jc w:val="left"/>
              <w:rPr>
                <w:rFonts w:ascii="Times New Roman" w:hAnsi="Times New Roman"/>
                <w:sz w:val="18"/>
                <w:szCs w:val="18"/>
              </w:rPr>
            </w:pPr>
            <w:r w:rsidRPr="0081517D">
              <w:rPr>
                <w:rFonts w:ascii="Times New Roman" w:hAnsi="Times New Roman"/>
                <w:sz w:val="18"/>
                <w:szCs w:val="18"/>
              </w:rPr>
              <w:t>UNDP CO</w:t>
            </w:r>
          </w:p>
          <w:p w14:paraId="49B277B1" w14:textId="77777777" w:rsidR="00E1433A" w:rsidRPr="0081517D" w:rsidRDefault="00607D9C" w:rsidP="003664E7">
            <w:pPr>
              <w:numPr>
                <w:ilvl w:val="0"/>
                <w:numId w:val="9"/>
              </w:numPr>
              <w:spacing w:after="0"/>
              <w:ind w:left="0" w:firstLine="0"/>
              <w:jc w:val="left"/>
              <w:rPr>
                <w:rFonts w:ascii="Times New Roman" w:hAnsi="Times New Roman"/>
                <w:sz w:val="18"/>
                <w:szCs w:val="18"/>
              </w:rPr>
            </w:pPr>
            <w:r w:rsidRPr="0081517D">
              <w:rPr>
                <w:rFonts w:ascii="Times New Roman" w:hAnsi="Times New Roman"/>
                <w:sz w:val="18"/>
                <w:szCs w:val="18"/>
              </w:rPr>
              <w:t>NPC</w:t>
            </w:r>
            <w:r w:rsidR="00E1433A" w:rsidRPr="0081517D">
              <w:rPr>
                <w:rFonts w:ascii="Times New Roman" w:hAnsi="Times New Roman"/>
                <w:sz w:val="18"/>
                <w:szCs w:val="18"/>
              </w:rPr>
              <w:t xml:space="preserve"> and team </w:t>
            </w:r>
          </w:p>
        </w:tc>
        <w:tc>
          <w:tcPr>
            <w:tcW w:w="1032" w:type="pct"/>
            <w:vAlign w:val="center"/>
          </w:tcPr>
          <w:p w14:paraId="49B277B2"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Indicative cost  per year: </w:t>
            </w:r>
            <w:r w:rsidR="00113993">
              <w:rPr>
                <w:rFonts w:ascii="Times New Roman" w:hAnsi="Times New Roman"/>
                <w:sz w:val="18"/>
                <w:szCs w:val="18"/>
              </w:rPr>
              <w:t xml:space="preserve">US$ </w:t>
            </w:r>
            <w:r w:rsidRPr="0081517D">
              <w:rPr>
                <w:rFonts w:ascii="Times New Roman" w:hAnsi="Times New Roman"/>
                <w:sz w:val="18"/>
                <w:szCs w:val="18"/>
              </w:rPr>
              <w:t xml:space="preserve">3,000 </w:t>
            </w:r>
            <w:r w:rsidR="00607D9C" w:rsidRPr="0081517D">
              <w:rPr>
                <w:rFonts w:ascii="Times New Roman" w:hAnsi="Times New Roman"/>
                <w:sz w:val="18"/>
                <w:szCs w:val="18"/>
              </w:rPr>
              <w:t>(12,000)</w:t>
            </w:r>
          </w:p>
        </w:tc>
        <w:tc>
          <w:tcPr>
            <w:tcW w:w="1138" w:type="pct"/>
          </w:tcPr>
          <w:p w14:paraId="49B277B3"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Yearly</w:t>
            </w:r>
          </w:p>
        </w:tc>
      </w:tr>
      <w:tr w:rsidR="00E1433A" w:rsidRPr="0081517D" w14:paraId="49B277BB" w14:textId="77777777" w:rsidTr="00607D9C">
        <w:trPr>
          <w:jc w:val="center"/>
        </w:trPr>
        <w:tc>
          <w:tcPr>
            <w:tcW w:w="1136" w:type="pct"/>
            <w:tcBorders>
              <w:bottom w:val="single" w:sz="4" w:space="0" w:color="auto"/>
            </w:tcBorders>
          </w:tcPr>
          <w:p w14:paraId="49B277B5"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 xml:space="preserve">Visits to field sites </w:t>
            </w:r>
          </w:p>
        </w:tc>
        <w:tc>
          <w:tcPr>
            <w:tcW w:w="1694" w:type="pct"/>
            <w:tcBorders>
              <w:bottom w:val="single" w:sz="4" w:space="0" w:color="auto"/>
            </w:tcBorders>
            <w:vAlign w:val="center"/>
          </w:tcPr>
          <w:p w14:paraId="49B277B6" w14:textId="77777777" w:rsidR="00E1433A" w:rsidRPr="0081517D" w:rsidRDefault="00E1433A" w:rsidP="003664E7">
            <w:pPr>
              <w:numPr>
                <w:ilvl w:val="0"/>
                <w:numId w:val="10"/>
              </w:numPr>
              <w:spacing w:after="0"/>
              <w:ind w:left="0" w:firstLine="0"/>
              <w:jc w:val="left"/>
              <w:rPr>
                <w:rFonts w:ascii="Times New Roman" w:hAnsi="Times New Roman"/>
                <w:sz w:val="18"/>
                <w:szCs w:val="18"/>
              </w:rPr>
            </w:pPr>
            <w:r w:rsidRPr="0081517D">
              <w:rPr>
                <w:rFonts w:ascii="Times New Roman" w:hAnsi="Times New Roman"/>
                <w:sz w:val="18"/>
                <w:szCs w:val="18"/>
              </w:rPr>
              <w:t xml:space="preserve">UNDP CO </w:t>
            </w:r>
          </w:p>
          <w:p w14:paraId="49B277B7" w14:textId="77777777" w:rsidR="00E1433A" w:rsidRPr="0081517D" w:rsidRDefault="00E1433A" w:rsidP="003664E7">
            <w:pPr>
              <w:numPr>
                <w:ilvl w:val="0"/>
                <w:numId w:val="10"/>
              </w:numPr>
              <w:spacing w:after="0"/>
              <w:ind w:left="0" w:firstLine="0"/>
              <w:jc w:val="left"/>
              <w:rPr>
                <w:rFonts w:ascii="Times New Roman" w:hAnsi="Times New Roman"/>
                <w:sz w:val="18"/>
                <w:szCs w:val="18"/>
              </w:rPr>
            </w:pPr>
            <w:r w:rsidRPr="0081517D">
              <w:rPr>
                <w:rFonts w:ascii="Times New Roman" w:hAnsi="Times New Roman"/>
                <w:sz w:val="18"/>
                <w:szCs w:val="18"/>
              </w:rPr>
              <w:t>UNDP RCU (as appropriate)</w:t>
            </w:r>
          </w:p>
          <w:p w14:paraId="49B277B8" w14:textId="77777777" w:rsidR="00E1433A" w:rsidRPr="0081517D" w:rsidRDefault="00E1433A" w:rsidP="003664E7">
            <w:pPr>
              <w:numPr>
                <w:ilvl w:val="0"/>
                <w:numId w:val="10"/>
              </w:numPr>
              <w:spacing w:after="0"/>
              <w:ind w:left="0" w:firstLine="0"/>
              <w:jc w:val="left"/>
              <w:rPr>
                <w:rFonts w:ascii="Times New Roman" w:hAnsi="Times New Roman"/>
                <w:sz w:val="18"/>
                <w:szCs w:val="18"/>
              </w:rPr>
            </w:pPr>
            <w:r w:rsidRPr="0081517D">
              <w:rPr>
                <w:rFonts w:ascii="Times New Roman" w:hAnsi="Times New Roman"/>
                <w:sz w:val="18"/>
                <w:szCs w:val="18"/>
              </w:rPr>
              <w:t>Government representatives</w:t>
            </w:r>
          </w:p>
        </w:tc>
        <w:tc>
          <w:tcPr>
            <w:tcW w:w="1032" w:type="pct"/>
            <w:tcBorders>
              <w:bottom w:val="single" w:sz="4" w:space="0" w:color="auto"/>
            </w:tcBorders>
            <w:vAlign w:val="center"/>
          </w:tcPr>
          <w:p w14:paraId="49B277B9"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 xml:space="preserve">For GEF supported projects, paid from IA fees and operational budget </w:t>
            </w:r>
          </w:p>
        </w:tc>
        <w:tc>
          <w:tcPr>
            <w:tcW w:w="1138" w:type="pct"/>
            <w:tcBorders>
              <w:bottom w:val="single" w:sz="4" w:space="0" w:color="auto"/>
            </w:tcBorders>
          </w:tcPr>
          <w:p w14:paraId="49B277BA" w14:textId="77777777" w:rsidR="00E1433A" w:rsidRPr="0081517D" w:rsidRDefault="00E1433A" w:rsidP="00B73ADA">
            <w:pPr>
              <w:spacing w:after="0"/>
              <w:jc w:val="left"/>
              <w:rPr>
                <w:rFonts w:ascii="Times New Roman" w:hAnsi="Times New Roman"/>
                <w:sz w:val="18"/>
                <w:szCs w:val="18"/>
              </w:rPr>
            </w:pPr>
            <w:r w:rsidRPr="0081517D">
              <w:rPr>
                <w:rFonts w:ascii="Times New Roman" w:hAnsi="Times New Roman"/>
                <w:sz w:val="18"/>
                <w:szCs w:val="18"/>
              </w:rPr>
              <w:t>Yearly</w:t>
            </w:r>
          </w:p>
        </w:tc>
      </w:tr>
      <w:tr w:rsidR="00E1433A" w:rsidRPr="0081517D" w14:paraId="49B277C0" w14:textId="77777777" w:rsidTr="00D253D2">
        <w:trPr>
          <w:cantSplit/>
          <w:trHeight w:val="583"/>
          <w:jc w:val="center"/>
        </w:trPr>
        <w:tc>
          <w:tcPr>
            <w:tcW w:w="2830" w:type="pct"/>
            <w:gridSpan w:val="2"/>
            <w:shd w:val="clear" w:color="auto" w:fill="E6E6E6"/>
          </w:tcPr>
          <w:p w14:paraId="49B277BC" w14:textId="77777777" w:rsidR="00E1433A" w:rsidRPr="0081517D" w:rsidRDefault="00E1433A" w:rsidP="00B73ADA">
            <w:pPr>
              <w:spacing w:after="0"/>
              <w:rPr>
                <w:rFonts w:ascii="Times New Roman" w:hAnsi="Times New Roman"/>
                <w:b/>
                <w:sz w:val="18"/>
                <w:szCs w:val="18"/>
              </w:rPr>
            </w:pPr>
            <w:r w:rsidRPr="0081517D">
              <w:rPr>
                <w:rFonts w:ascii="Times New Roman" w:hAnsi="Times New Roman"/>
                <w:b/>
                <w:sz w:val="18"/>
                <w:szCs w:val="18"/>
              </w:rPr>
              <w:t xml:space="preserve">TOTAL indicative COST </w:t>
            </w:r>
          </w:p>
          <w:p w14:paraId="49B277BD" w14:textId="77777777" w:rsidR="00E1433A" w:rsidRPr="0081517D" w:rsidRDefault="00E1433A" w:rsidP="00B73ADA">
            <w:pPr>
              <w:spacing w:after="0"/>
              <w:rPr>
                <w:rFonts w:ascii="Times New Roman" w:hAnsi="Times New Roman"/>
                <w:sz w:val="18"/>
                <w:szCs w:val="18"/>
              </w:rPr>
            </w:pPr>
            <w:r w:rsidRPr="0081517D">
              <w:rPr>
                <w:rFonts w:ascii="Times New Roman" w:hAnsi="Times New Roman"/>
                <w:sz w:val="18"/>
                <w:szCs w:val="18"/>
              </w:rPr>
              <w:t xml:space="preserve">Excluding project team staff time and UNDP staff and travel expenses </w:t>
            </w:r>
          </w:p>
        </w:tc>
        <w:tc>
          <w:tcPr>
            <w:tcW w:w="1032" w:type="pct"/>
            <w:shd w:val="clear" w:color="auto" w:fill="E6E6E6"/>
            <w:vAlign w:val="center"/>
          </w:tcPr>
          <w:p w14:paraId="49B277BE" w14:textId="77777777" w:rsidR="00E1433A" w:rsidRPr="0081517D" w:rsidRDefault="00E1433A" w:rsidP="00607D9C">
            <w:pPr>
              <w:spacing w:after="0"/>
              <w:jc w:val="left"/>
              <w:rPr>
                <w:rFonts w:ascii="Times New Roman" w:hAnsi="Times New Roman"/>
                <w:sz w:val="18"/>
                <w:szCs w:val="18"/>
              </w:rPr>
            </w:pPr>
            <w:r w:rsidRPr="0081517D">
              <w:rPr>
                <w:rFonts w:ascii="Times New Roman" w:hAnsi="Times New Roman"/>
                <w:sz w:val="18"/>
                <w:szCs w:val="18"/>
              </w:rPr>
              <w:t xml:space="preserve"> US$ </w:t>
            </w:r>
            <w:r w:rsidR="002531F6" w:rsidRPr="0081517D">
              <w:rPr>
                <w:rFonts w:ascii="Times New Roman" w:hAnsi="Times New Roman"/>
                <w:sz w:val="18"/>
                <w:szCs w:val="18"/>
              </w:rPr>
              <w:t>1</w:t>
            </w:r>
            <w:r w:rsidR="00607D9C" w:rsidRPr="0081517D">
              <w:rPr>
                <w:rFonts w:ascii="Times New Roman" w:hAnsi="Times New Roman"/>
                <w:sz w:val="18"/>
                <w:szCs w:val="18"/>
              </w:rPr>
              <w:t>32</w:t>
            </w:r>
            <w:r w:rsidR="002531F6" w:rsidRPr="0081517D">
              <w:rPr>
                <w:rFonts w:ascii="Times New Roman" w:hAnsi="Times New Roman"/>
                <w:sz w:val="18"/>
                <w:szCs w:val="18"/>
              </w:rPr>
              <w:t>,000</w:t>
            </w:r>
          </w:p>
        </w:tc>
        <w:tc>
          <w:tcPr>
            <w:tcW w:w="1138" w:type="pct"/>
            <w:shd w:val="clear" w:color="auto" w:fill="E6E6E6"/>
          </w:tcPr>
          <w:p w14:paraId="49B277BF" w14:textId="77777777" w:rsidR="00E1433A" w:rsidRPr="0081517D" w:rsidRDefault="00E1433A" w:rsidP="00B73ADA">
            <w:pPr>
              <w:spacing w:after="0"/>
              <w:jc w:val="left"/>
              <w:rPr>
                <w:rFonts w:ascii="Times New Roman" w:hAnsi="Times New Roman"/>
                <w:sz w:val="18"/>
                <w:szCs w:val="18"/>
              </w:rPr>
            </w:pPr>
          </w:p>
        </w:tc>
      </w:tr>
    </w:tbl>
    <w:p w14:paraId="49B277C1" w14:textId="77777777" w:rsidR="00A64FC4" w:rsidRDefault="00A64FC4">
      <w:pPr>
        <w:spacing w:after="0"/>
        <w:jc w:val="left"/>
        <w:rPr>
          <w:rFonts w:cs="Arial"/>
          <w:b/>
          <w:bCs/>
          <w:sz w:val="20"/>
          <w:szCs w:val="20"/>
        </w:rPr>
      </w:pPr>
      <w:r>
        <w:rPr>
          <w:rFonts w:cs="Arial"/>
          <w:b/>
          <w:bCs/>
          <w:sz w:val="20"/>
          <w:szCs w:val="20"/>
        </w:rPr>
        <w:br w:type="page"/>
      </w:r>
    </w:p>
    <w:p w14:paraId="49B277C2" w14:textId="77777777" w:rsidR="00E1433A" w:rsidRPr="00B735A0" w:rsidRDefault="00B735A0" w:rsidP="00A64FC4">
      <w:pPr>
        <w:pStyle w:val="Heading1"/>
      </w:pPr>
      <w:bookmarkStart w:id="48" w:name="_Toc207800916"/>
      <w:bookmarkStart w:id="49" w:name="_Toc352255211"/>
      <w:r w:rsidRPr="00B735A0">
        <w:t>LEGAL CONTEXT</w:t>
      </w:r>
      <w:bookmarkEnd w:id="48"/>
      <w:bookmarkEnd w:id="49"/>
    </w:p>
    <w:p w14:paraId="49B277C3" w14:textId="77777777" w:rsidR="00E1433A" w:rsidRPr="008E179A" w:rsidRDefault="00E1433A" w:rsidP="008E179A">
      <w:pPr>
        <w:tabs>
          <w:tab w:val="left" w:pos="10080"/>
        </w:tabs>
        <w:spacing w:after="0"/>
        <w:rPr>
          <w:rFonts w:ascii="Times New Roman" w:hAnsi="Times New Roman"/>
          <w:szCs w:val="22"/>
        </w:rPr>
      </w:pPr>
    </w:p>
    <w:p w14:paraId="49B277C4" w14:textId="77777777" w:rsidR="00E1433A" w:rsidRPr="008E179A" w:rsidRDefault="00E1433A" w:rsidP="008E179A">
      <w:pPr>
        <w:spacing w:after="0"/>
        <w:rPr>
          <w:rFonts w:ascii="Times New Roman" w:hAnsi="Times New Roman"/>
          <w:iCs/>
          <w:szCs w:val="22"/>
        </w:rPr>
      </w:pPr>
      <w:r w:rsidRPr="008E179A">
        <w:rPr>
          <w:rFonts w:ascii="Times New Roman" w:hAnsi="Times New Roman"/>
          <w:szCs w:val="22"/>
        </w:rPr>
        <w:t>This document together with the CPAP signed by the Government and UNDP which is incorporated by reference</w:t>
      </w:r>
      <w:r w:rsidR="00825BD3" w:rsidRPr="008E179A">
        <w:rPr>
          <w:rFonts w:ascii="Times New Roman" w:hAnsi="Times New Roman"/>
          <w:szCs w:val="22"/>
        </w:rPr>
        <w:t>,</w:t>
      </w:r>
      <w:r w:rsidRPr="008E179A">
        <w:rPr>
          <w:rFonts w:ascii="Times New Roman" w:hAnsi="Times New Roman"/>
          <w:szCs w:val="22"/>
        </w:rPr>
        <w:t xml:space="preserve"> </w:t>
      </w:r>
      <w:r w:rsidRPr="008E179A">
        <w:rPr>
          <w:rFonts w:ascii="Times New Roman" w:hAnsi="Times New Roman"/>
          <w:iCs/>
          <w:szCs w:val="22"/>
          <w:shd w:val="clear" w:color="auto" w:fill="FFFFFF"/>
        </w:rPr>
        <w:t xml:space="preserve">constitute together a Project Document as referred to in the </w:t>
      </w:r>
      <w:r w:rsidR="002531F6" w:rsidRPr="008E179A">
        <w:rPr>
          <w:rFonts w:ascii="Times New Roman" w:hAnsi="Times New Roman"/>
          <w:szCs w:val="22"/>
        </w:rPr>
        <w:t>Standard Basic Assistance Agreement</w:t>
      </w:r>
      <w:r w:rsidR="002531F6" w:rsidRPr="008E179A">
        <w:rPr>
          <w:rFonts w:ascii="Times New Roman" w:hAnsi="Times New Roman"/>
          <w:iCs/>
          <w:szCs w:val="22"/>
          <w:shd w:val="clear" w:color="auto" w:fill="FFFFFF"/>
        </w:rPr>
        <w:t xml:space="preserve"> (</w:t>
      </w:r>
      <w:r w:rsidRPr="008E179A">
        <w:rPr>
          <w:rFonts w:ascii="Times New Roman" w:hAnsi="Times New Roman"/>
          <w:iCs/>
          <w:szCs w:val="22"/>
          <w:shd w:val="clear" w:color="auto" w:fill="FFFFFF"/>
        </w:rPr>
        <w:t>SBAA</w:t>
      </w:r>
      <w:r w:rsidR="002531F6" w:rsidRPr="008E179A">
        <w:rPr>
          <w:rFonts w:ascii="Times New Roman" w:hAnsi="Times New Roman"/>
          <w:iCs/>
          <w:szCs w:val="22"/>
          <w:shd w:val="clear" w:color="auto" w:fill="FFFFFF"/>
        </w:rPr>
        <w:t>)</w:t>
      </w:r>
      <w:r w:rsidRPr="008E179A">
        <w:rPr>
          <w:rFonts w:ascii="Times New Roman" w:hAnsi="Times New Roman"/>
          <w:iCs/>
          <w:szCs w:val="22"/>
          <w:shd w:val="clear" w:color="auto" w:fill="FFFFFF"/>
        </w:rPr>
        <w:t xml:space="preserve"> </w:t>
      </w:r>
      <w:r w:rsidRPr="008E179A">
        <w:rPr>
          <w:rFonts w:ascii="Times New Roman" w:hAnsi="Times New Roman"/>
          <w:szCs w:val="22"/>
        </w:rPr>
        <w:t xml:space="preserve">and all CPAP provisions apply to this document.  </w:t>
      </w:r>
    </w:p>
    <w:p w14:paraId="49B277C5" w14:textId="77777777" w:rsidR="00E1433A" w:rsidRPr="008E179A" w:rsidRDefault="00E1433A" w:rsidP="008E179A">
      <w:pPr>
        <w:spacing w:after="0"/>
        <w:rPr>
          <w:rFonts w:ascii="Times New Roman" w:hAnsi="Times New Roman"/>
          <w:szCs w:val="22"/>
        </w:rPr>
      </w:pPr>
      <w:r w:rsidRPr="008E179A">
        <w:rPr>
          <w:rFonts w:ascii="Times New Roman" w:hAnsi="Times New Roman"/>
          <w:szCs w:val="22"/>
        </w:rPr>
        <w:t>Consistent with the Article III of the</w:t>
      </w:r>
      <w:r w:rsidR="002531F6" w:rsidRPr="008E179A">
        <w:rPr>
          <w:rFonts w:ascii="Times New Roman" w:hAnsi="Times New Roman"/>
          <w:szCs w:val="22"/>
        </w:rPr>
        <w:t xml:space="preserve"> SBAA</w:t>
      </w:r>
      <w:r w:rsidRPr="008E179A">
        <w:rPr>
          <w:rFonts w:ascii="Times New Roman" w:hAnsi="Times New Roman"/>
          <w:szCs w:val="22"/>
        </w:rPr>
        <w:t xml:space="preserve">, the responsibility for the safety and security of the implementing partner and its personnel and property, and of UNDP’s property in the implementing partner’s custody, rests with the implementing partner. </w:t>
      </w:r>
    </w:p>
    <w:p w14:paraId="49B277C6" w14:textId="77777777" w:rsidR="00825BD3" w:rsidRPr="008E179A" w:rsidRDefault="00825BD3" w:rsidP="008E179A">
      <w:pPr>
        <w:spacing w:after="0"/>
        <w:rPr>
          <w:rFonts w:ascii="Times New Roman" w:hAnsi="Times New Roman"/>
          <w:szCs w:val="22"/>
        </w:rPr>
      </w:pPr>
    </w:p>
    <w:p w14:paraId="49B277C7" w14:textId="77777777" w:rsidR="00E1433A" w:rsidRPr="008E179A" w:rsidRDefault="00E1433A" w:rsidP="008E179A">
      <w:pPr>
        <w:tabs>
          <w:tab w:val="left" w:pos="10080"/>
        </w:tabs>
        <w:spacing w:after="0"/>
        <w:rPr>
          <w:rFonts w:ascii="Times New Roman" w:hAnsi="Times New Roman"/>
          <w:szCs w:val="22"/>
        </w:rPr>
      </w:pPr>
      <w:r w:rsidRPr="008E179A">
        <w:rPr>
          <w:rFonts w:ascii="Times New Roman" w:hAnsi="Times New Roman"/>
          <w:szCs w:val="22"/>
        </w:rPr>
        <w:t>The implementing partner shall:</w:t>
      </w:r>
    </w:p>
    <w:p w14:paraId="49B277C8" w14:textId="77777777" w:rsidR="00E1433A" w:rsidRPr="008E179A" w:rsidRDefault="00E1433A" w:rsidP="003664E7">
      <w:pPr>
        <w:numPr>
          <w:ilvl w:val="0"/>
          <w:numId w:val="12"/>
        </w:numPr>
        <w:spacing w:after="0"/>
        <w:rPr>
          <w:rFonts w:ascii="Times New Roman" w:hAnsi="Times New Roman"/>
          <w:szCs w:val="22"/>
        </w:rPr>
      </w:pPr>
      <w:r w:rsidRPr="008E179A">
        <w:rPr>
          <w:rFonts w:ascii="Times New Roman" w:hAnsi="Times New Roman"/>
          <w:szCs w:val="22"/>
        </w:rPr>
        <w:t>put in place an appropriate security plan and maintain the security plan, taking into account the security situation in the country where the project is being carried;</w:t>
      </w:r>
    </w:p>
    <w:p w14:paraId="49B277C9" w14:textId="77777777" w:rsidR="00E1433A" w:rsidRPr="008E179A" w:rsidRDefault="00E1433A" w:rsidP="003664E7">
      <w:pPr>
        <w:numPr>
          <w:ilvl w:val="0"/>
          <w:numId w:val="12"/>
        </w:numPr>
        <w:spacing w:after="0"/>
        <w:rPr>
          <w:rFonts w:ascii="Times New Roman" w:hAnsi="Times New Roman"/>
          <w:szCs w:val="22"/>
        </w:rPr>
      </w:pPr>
      <w:r w:rsidRPr="008E179A">
        <w:rPr>
          <w:rFonts w:ascii="Times New Roman" w:hAnsi="Times New Roman"/>
          <w:szCs w:val="22"/>
        </w:rPr>
        <w:t>assume all risks and liabilities related to the implementing partner’s security, and the full implementation of the security plan.</w:t>
      </w:r>
    </w:p>
    <w:p w14:paraId="49B277CA" w14:textId="77777777" w:rsidR="002531F6" w:rsidRPr="008E179A" w:rsidRDefault="002531F6" w:rsidP="008E179A">
      <w:pPr>
        <w:spacing w:after="0"/>
        <w:rPr>
          <w:rFonts w:ascii="Times New Roman" w:hAnsi="Times New Roman"/>
          <w:szCs w:val="22"/>
        </w:rPr>
      </w:pPr>
    </w:p>
    <w:p w14:paraId="49B277CB" w14:textId="77777777" w:rsidR="00E1433A" w:rsidRPr="008E179A" w:rsidRDefault="00E1433A" w:rsidP="008E179A">
      <w:pPr>
        <w:spacing w:after="0"/>
        <w:rPr>
          <w:rFonts w:ascii="Times New Roman" w:hAnsi="Times New Roman"/>
          <w:szCs w:val="22"/>
        </w:rPr>
      </w:pPr>
      <w:r w:rsidRPr="008E179A">
        <w:rPr>
          <w:rFonts w:ascii="Times New Roman" w:hAnsi="Times New Roman"/>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14:paraId="49B277CC" w14:textId="77777777" w:rsidR="002531F6" w:rsidRPr="008E179A" w:rsidRDefault="002531F6" w:rsidP="008E179A">
      <w:pPr>
        <w:spacing w:after="0"/>
        <w:rPr>
          <w:rFonts w:ascii="Times New Roman" w:hAnsi="Times New Roman"/>
          <w:szCs w:val="22"/>
        </w:rPr>
      </w:pPr>
    </w:p>
    <w:p w14:paraId="49B277CD" w14:textId="77777777" w:rsidR="00E1433A" w:rsidRPr="008E179A" w:rsidRDefault="00E1433A" w:rsidP="008E179A">
      <w:pPr>
        <w:spacing w:after="0"/>
        <w:rPr>
          <w:rFonts w:ascii="Times New Roman" w:hAnsi="Times New Roman"/>
          <w:szCs w:val="22"/>
        </w:rPr>
      </w:pPr>
      <w:r w:rsidRPr="008E179A">
        <w:rPr>
          <w:rFonts w:ascii="Times New Roman" w:hAnsi="Times New Roman"/>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8" w:history="1">
        <w:r w:rsidRPr="008E179A">
          <w:rPr>
            <w:rStyle w:val="Hyperlink"/>
            <w:rFonts w:ascii="Times New Roman" w:hAnsi="Times New Roman"/>
            <w:szCs w:val="22"/>
          </w:rPr>
          <w:t>http://www.un.org/Docs/sc/committees/1267/1267ListEng.htm</w:t>
        </w:r>
      </w:hyperlink>
      <w:r w:rsidRPr="008E179A">
        <w:rPr>
          <w:rFonts w:ascii="Times New Roman" w:hAnsi="Times New Roman"/>
          <w:color w:val="000080"/>
          <w:szCs w:val="22"/>
        </w:rPr>
        <w:t xml:space="preserve">. </w:t>
      </w:r>
      <w:r w:rsidRPr="008E179A">
        <w:rPr>
          <w:rFonts w:ascii="Times New Roman" w:hAnsi="Times New Roman"/>
          <w:szCs w:val="22"/>
        </w:rPr>
        <w:t xml:space="preserve">This provision must be included in all sub-contracts or sub-agreements entered into under this Project Document. </w:t>
      </w:r>
    </w:p>
    <w:p w14:paraId="49B277CE" w14:textId="77777777" w:rsidR="00D903DE" w:rsidRDefault="00D903DE" w:rsidP="00D903DE">
      <w:pPr>
        <w:rPr>
          <w:rFonts w:ascii="Times New Roman" w:hAnsi="Times New Roman"/>
          <w:lang w:val="en-US"/>
        </w:rPr>
      </w:pPr>
    </w:p>
    <w:p w14:paraId="49B277CF" w14:textId="77777777" w:rsidR="00D903DE" w:rsidRPr="00D903DE" w:rsidRDefault="00D903DE" w:rsidP="00D903DE">
      <w:pPr>
        <w:pStyle w:val="Heading1"/>
      </w:pPr>
      <w:bookmarkStart w:id="50" w:name="_Toc339888643"/>
      <w:bookmarkStart w:id="51" w:name="_Toc352255212"/>
      <w:r w:rsidRPr="00D903DE">
        <w:t>AUDIT CLAUSE</w:t>
      </w:r>
      <w:bookmarkEnd w:id="50"/>
      <w:bookmarkEnd w:id="51"/>
    </w:p>
    <w:p w14:paraId="49B277D0" w14:textId="77777777" w:rsidR="00D903DE" w:rsidRDefault="00D903DE" w:rsidP="00D903DE">
      <w:pPr>
        <w:rPr>
          <w:rFonts w:ascii="Times New Roman" w:hAnsi="Times New Roman"/>
          <w:szCs w:val="22"/>
        </w:rPr>
      </w:pPr>
      <w:r w:rsidRPr="009C3E08">
        <w:rPr>
          <w:rFonts w:ascii="Times New Roman" w:hAnsi="Times New Roman"/>
          <w:szCs w:val="22"/>
        </w:rPr>
        <w:t>The Audit will be conducted in accordance with UNDP Financial Regulations and Rules and applicable audit policies on UNDP projects.</w:t>
      </w:r>
    </w:p>
    <w:p w14:paraId="49B277D1" w14:textId="77777777" w:rsidR="00A4598C" w:rsidRDefault="00A4598C" w:rsidP="00B73ADA">
      <w:pPr>
        <w:spacing w:after="0"/>
        <w:jc w:val="left"/>
        <w:rPr>
          <w:rFonts w:cs="Arial"/>
          <w:szCs w:val="22"/>
        </w:rPr>
      </w:pPr>
      <w:r>
        <w:rPr>
          <w:rFonts w:cs="Arial"/>
          <w:szCs w:val="22"/>
        </w:rPr>
        <w:br w:type="page"/>
      </w:r>
    </w:p>
    <w:p w14:paraId="49B277D2" w14:textId="77777777" w:rsidR="00E1433A" w:rsidRPr="00825BD3" w:rsidRDefault="0003178C" w:rsidP="0003178C">
      <w:pPr>
        <w:pStyle w:val="Title"/>
      </w:pPr>
      <w:bookmarkStart w:id="52" w:name="_Toc352255213"/>
      <w:r>
        <w:t>ANNEXES</w:t>
      </w:r>
      <w:bookmarkEnd w:id="52"/>
    </w:p>
    <w:p w14:paraId="49B277D3" w14:textId="77777777" w:rsidR="00825BD3" w:rsidRPr="00825BD3" w:rsidRDefault="00825BD3" w:rsidP="00994EF6">
      <w:pPr>
        <w:pStyle w:val="Heading4"/>
      </w:pPr>
      <w:bookmarkStart w:id="53" w:name="_Toc352255214"/>
      <w:r w:rsidRPr="00825BD3">
        <w:t xml:space="preserve">Annex </w:t>
      </w:r>
      <w:r w:rsidR="00113993">
        <w:t>1</w:t>
      </w:r>
      <w:r w:rsidRPr="00825BD3">
        <w:tab/>
      </w:r>
      <w:r w:rsidR="00A81370">
        <w:t>Letter of co-financing commitment</w:t>
      </w:r>
      <w:bookmarkEnd w:id="53"/>
    </w:p>
    <w:p w14:paraId="49B277D4" w14:textId="77777777" w:rsidR="00A81370" w:rsidRPr="00A81370" w:rsidRDefault="00A81370" w:rsidP="00A81370">
      <w:pPr>
        <w:spacing w:after="0"/>
        <w:jc w:val="left"/>
        <w:rPr>
          <w:rFonts w:ascii="Times New Roman" w:hAnsi="Times New Roman"/>
          <w:i/>
          <w:color w:val="808080" w:themeColor="background1" w:themeShade="80"/>
          <w:szCs w:val="22"/>
        </w:rPr>
      </w:pPr>
      <w:r w:rsidRPr="00A81370">
        <w:rPr>
          <w:rFonts w:ascii="Times New Roman" w:hAnsi="Times New Roman"/>
          <w:i/>
          <w:color w:val="808080" w:themeColor="background1" w:themeShade="80"/>
          <w:szCs w:val="22"/>
        </w:rPr>
        <w:t xml:space="preserve"> [Refer to separate file for letters of co-financing commitment]</w:t>
      </w:r>
    </w:p>
    <w:p w14:paraId="49B277D5" w14:textId="77777777" w:rsidR="00A81370" w:rsidRPr="00A81370" w:rsidRDefault="00A81370" w:rsidP="00A81370">
      <w:pPr>
        <w:spacing w:after="0"/>
        <w:jc w:val="left"/>
        <w:rPr>
          <w:rFonts w:ascii="Times New Roman" w:hAnsi="Times New Roman"/>
          <w:szCs w:val="22"/>
        </w:rPr>
      </w:pPr>
    </w:p>
    <w:tbl>
      <w:tblPr>
        <w:tblW w:w="7757" w:type="dxa"/>
        <w:tblInd w:w="86" w:type="dxa"/>
        <w:tblLook w:val="04A0" w:firstRow="1" w:lastRow="0" w:firstColumn="1" w:lastColumn="0" w:noHBand="0" w:noVBand="1"/>
      </w:tblPr>
      <w:tblGrid>
        <w:gridCol w:w="4072"/>
        <w:gridCol w:w="1876"/>
        <w:gridCol w:w="1809"/>
      </w:tblGrid>
      <w:tr w:rsidR="00346905" w:rsidRPr="00A81370" w14:paraId="49B277D9" w14:textId="77777777" w:rsidTr="00346905">
        <w:tc>
          <w:tcPr>
            <w:tcW w:w="4072" w:type="dxa"/>
            <w:tcBorders>
              <w:top w:val="single" w:sz="8" w:space="0" w:color="auto"/>
              <w:left w:val="single" w:sz="8" w:space="0" w:color="auto"/>
              <w:bottom w:val="single" w:sz="8" w:space="0" w:color="auto"/>
              <w:right w:val="single" w:sz="8" w:space="0" w:color="auto"/>
            </w:tcBorders>
            <w:shd w:val="clear" w:color="000000" w:fill="DBEEF3"/>
            <w:vAlign w:val="center"/>
            <w:hideMark/>
          </w:tcPr>
          <w:p w14:paraId="49B277D6" w14:textId="77777777" w:rsidR="00346905" w:rsidRPr="00A81370" w:rsidRDefault="00346905" w:rsidP="00A81370">
            <w:pPr>
              <w:spacing w:after="0"/>
              <w:jc w:val="center"/>
              <w:rPr>
                <w:rFonts w:ascii="Times New Roman" w:hAnsi="Times New Roman"/>
                <w:b/>
                <w:bCs/>
                <w:i/>
                <w:iCs/>
                <w:sz w:val="20"/>
                <w:szCs w:val="20"/>
              </w:rPr>
            </w:pPr>
            <w:r w:rsidRPr="00A81370">
              <w:rPr>
                <w:rFonts w:ascii="Times New Roman" w:hAnsi="Times New Roman"/>
                <w:b/>
                <w:bCs/>
                <w:i/>
                <w:iCs/>
                <w:sz w:val="20"/>
                <w:szCs w:val="20"/>
              </w:rPr>
              <w:t xml:space="preserve">Name of Co-financier </w:t>
            </w:r>
          </w:p>
        </w:tc>
        <w:tc>
          <w:tcPr>
            <w:tcW w:w="1876" w:type="dxa"/>
            <w:tcBorders>
              <w:top w:val="single" w:sz="8" w:space="0" w:color="auto"/>
              <w:left w:val="nil"/>
              <w:bottom w:val="single" w:sz="8" w:space="0" w:color="auto"/>
              <w:right w:val="single" w:sz="8" w:space="0" w:color="auto"/>
            </w:tcBorders>
            <w:shd w:val="clear" w:color="000000" w:fill="DBEEF3"/>
            <w:vAlign w:val="center"/>
            <w:hideMark/>
          </w:tcPr>
          <w:p w14:paraId="49B277D7" w14:textId="77777777" w:rsidR="00346905" w:rsidRPr="00A81370" w:rsidRDefault="00346905" w:rsidP="00A81370">
            <w:pPr>
              <w:spacing w:after="0"/>
              <w:jc w:val="center"/>
              <w:rPr>
                <w:rFonts w:ascii="Times New Roman" w:hAnsi="Times New Roman"/>
                <w:b/>
                <w:bCs/>
                <w:i/>
                <w:iCs/>
                <w:sz w:val="20"/>
                <w:szCs w:val="20"/>
              </w:rPr>
            </w:pPr>
            <w:r w:rsidRPr="00A81370">
              <w:rPr>
                <w:rFonts w:ascii="Times New Roman" w:hAnsi="Times New Roman"/>
                <w:b/>
                <w:bCs/>
                <w:i/>
                <w:iCs/>
                <w:sz w:val="20"/>
                <w:szCs w:val="20"/>
              </w:rPr>
              <w:t>Amounts mentioned in letters</w:t>
            </w:r>
          </w:p>
        </w:tc>
        <w:tc>
          <w:tcPr>
            <w:tcW w:w="1809" w:type="dxa"/>
            <w:tcBorders>
              <w:top w:val="single" w:sz="8" w:space="0" w:color="auto"/>
              <w:left w:val="nil"/>
              <w:bottom w:val="single" w:sz="8" w:space="0" w:color="auto"/>
              <w:right w:val="single" w:sz="8" w:space="0" w:color="auto"/>
            </w:tcBorders>
            <w:shd w:val="clear" w:color="000000" w:fill="DBEEF3"/>
            <w:vAlign w:val="center"/>
            <w:hideMark/>
          </w:tcPr>
          <w:p w14:paraId="49B277D8" w14:textId="77777777" w:rsidR="00346905" w:rsidRPr="00A81370" w:rsidRDefault="00346905" w:rsidP="00A81370">
            <w:pPr>
              <w:spacing w:after="0"/>
              <w:jc w:val="center"/>
              <w:rPr>
                <w:rFonts w:ascii="Times New Roman" w:hAnsi="Times New Roman"/>
                <w:b/>
                <w:bCs/>
                <w:i/>
                <w:iCs/>
                <w:sz w:val="20"/>
                <w:szCs w:val="20"/>
              </w:rPr>
            </w:pPr>
            <w:r w:rsidRPr="00A81370">
              <w:rPr>
                <w:rFonts w:ascii="Times New Roman" w:hAnsi="Times New Roman"/>
                <w:b/>
                <w:bCs/>
                <w:i/>
                <w:iCs/>
                <w:sz w:val="20"/>
                <w:szCs w:val="20"/>
              </w:rPr>
              <w:t>Amounts considered as project  co-financing  (in USD)</w:t>
            </w:r>
          </w:p>
        </w:tc>
      </w:tr>
      <w:tr w:rsidR="00346905" w:rsidRPr="00A81370" w14:paraId="49B277DD"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DA" w14:textId="77777777" w:rsidR="00346905" w:rsidRPr="00A81370" w:rsidRDefault="00346905" w:rsidP="00CD767D">
            <w:pPr>
              <w:spacing w:before="100" w:after="100"/>
              <w:jc w:val="left"/>
              <w:rPr>
                <w:rFonts w:ascii="Times New Roman" w:hAnsi="Times New Roman"/>
                <w:color w:val="000000"/>
                <w:sz w:val="20"/>
                <w:szCs w:val="20"/>
              </w:rPr>
            </w:pPr>
            <w:r w:rsidRPr="00A81370">
              <w:rPr>
                <w:rFonts w:ascii="Times New Roman" w:hAnsi="Times New Roman"/>
                <w:color w:val="000000"/>
                <w:sz w:val="20"/>
                <w:szCs w:val="20"/>
              </w:rPr>
              <w:t xml:space="preserve">Ministry of </w:t>
            </w:r>
            <w:r w:rsidRPr="00CD767D">
              <w:rPr>
                <w:rFonts w:ascii="Times New Roman" w:hAnsi="Times New Roman"/>
                <w:color w:val="000000"/>
                <w:sz w:val="20"/>
                <w:szCs w:val="20"/>
              </w:rPr>
              <w:t>Tourism and Antiquities</w:t>
            </w:r>
          </w:p>
        </w:tc>
        <w:tc>
          <w:tcPr>
            <w:tcW w:w="1876" w:type="dxa"/>
            <w:tcBorders>
              <w:top w:val="nil"/>
              <w:left w:val="nil"/>
              <w:bottom w:val="single" w:sz="8" w:space="0" w:color="auto"/>
              <w:right w:val="single" w:sz="8" w:space="0" w:color="auto"/>
            </w:tcBorders>
            <w:shd w:val="clear" w:color="auto" w:fill="auto"/>
            <w:vAlign w:val="bottom"/>
          </w:tcPr>
          <w:p w14:paraId="49B277DB" w14:textId="77777777" w:rsidR="00346905" w:rsidRPr="00A81370"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175,000</w:t>
            </w:r>
            <w:r w:rsidRPr="00A81370">
              <w:rPr>
                <w:rFonts w:ascii="Times New Roman" w:hAnsi="Times New Roman"/>
                <w:color w:val="000000"/>
                <w:sz w:val="20"/>
                <w:szCs w:val="20"/>
              </w:rPr>
              <w:t xml:space="preserve"> USD</w:t>
            </w:r>
          </w:p>
        </w:tc>
        <w:tc>
          <w:tcPr>
            <w:tcW w:w="1809" w:type="dxa"/>
            <w:tcBorders>
              <w:top w:val="nil"/>
              <w:left w:val="nil"/>
              <w:bottom w:val="single" w:sz="8" w:space="0" w:color="auto"/>
              <w:right w:val="single" w:sz="8" w:space="0" w:color="auto"/>
            </w:tcBorders>
            <w:shd w:val="clear" w:color="auto" w:fill="auto"/>
            <w:vAlign w:val="center"/>
          </w:tcPr>
          <w:p w14:paraId="49B277DC" w14:textId="77777777" w:rsidR="00346905" w:rsidRPr="00A81370" w:rsidRDefault="00346905" w:rsidP="00346905">
            <w:pPr>
              <w:spacing w:after="0"/>
              <w:jc w:val="right"/>
              <w:rPr>
                <w:rFonts w:ascii="Times New Roman" w:hAnsi="Times New Roman"/>
                <w:color w:val="000000"/>
                <w:sz w:val="20"/>
                <w:szCs w:val="20"/>
              </w:rPr>
            </w:pPr>
            <w:r w:rsidRPr="00A81370">
              <w:rPr>
                <w:rFonts w:ascii="Times New Roman" w:hAnsi="Times New Roman"/>
                <w:color w:val="000000"/>
                <w:sz w:val="20"/>
                <w:szCs w:val="20"/>
              </w:rPr>
              <w:t>$</w:t>
            </w:r>
            <w:r>
              <w:rPr>
                <w:rFonts w:ascii="Times New Roman" w:hAnsi="Times New Roman"/>
                <w:color w:val="000000"/>
                <w:sz w:val="20"/>
                <w:szCs w:val="20"/>
              </w:rPr>
              <w:t>175,000</w:t>
            </w:r>
          </w:p>
        </w:tc>
      </w:tr>
      <w:tr w:rsidR="00346905" w:rsidRPr="00A81370" w14:paraId="49B277E1"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DE"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Ministry of Municipal Affairs</w:t>
            </w:r>
          </w:p>
        </w:tc>
        <w:tc>
          <w:tcPr>
            <w:tcW w:w="1876" w:type="dxa"/>
            <w:tcBorders>
              <w:top w:val="nil"/>
              <w:left w:val="nil"/>
              <w:bottom w:val="single" w:sz="8" w:space="0" w:color="auto"/>
              <w:right w:val="single" w:sz="8" w:space="0" w:color="auto"/>
            </w:tcBorders>
            <w:shd w:val="clear" w:color="auto" w:fill="auto"/>
            <w:vAlign w:val="bottom"/>
          </w:tcPr>
          <w:p w14:paraId="49B277DF"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500,000 USD</w:t>
            </w:r>
          </w:p>
        </w:tc>
        <w:tc>
          <w:tcPr>
            <w:tcW w:w="1809" w:type="dxa"/>
            <w:tcBorders>
              <w:top w:val="nil"/>
              <w:left w:val="nil"/>
              <w:bottom w:val="single" w:sz="8" w:space="0" w:color="auto"/>
              <w:right w:val="single" w:sz="8" w:space="0" w:color="auto"/>
            </w:tcBorders>
            <w:shd w:val="clear" w:color="auto" w:fill="auto"/>
            <w:vAlign w:val="center"/>
          </w:tcPr>
          <w:p w14:paraId="49B277E0"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$500,000</w:t>
            </w:r>
          </w:p>
        </w:tc>
      </w:tr>
      <w:tr w:rsidR="00346905" w:rsidRPr="00A81370" w14:paraId="49B277E5"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E2"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Petra Development and Tourism Region Authority</w:t>
            </w:r>
          </w:p>
        </w:tc>
        <w:tc>
          <w:tcPr>
            <w:tcW w:w="1876" w:type="dxa"/>
            <w:tcBorders>
              <w:top w:val="nil"/>
              <w:left w:val="nil"/>
              <w:bottom w:val="single" w:sz="8" w:space="0" w:color="auto"/>
              <w:right w:val="single" w:sz="8" w:space="0" w:color="auto"/>
            </w:tcBorders>
            <w:shd w:val="clear" w:color="auto" w:fill="auto"/>
            <w:vAlign w:val="bottom"/>
          </w:tcPr>
          <w:p w14:paraId="49B277E3"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9,400,000 USD</w:t>
            </w:r>
          </w:p>
        </w:tc>
        <w:tc>
          <w:tcPr>
            <w:tcW w:w="1809" w:type="dxa"/>
            <w:tcBorders>
              <w:top w:val="nil"/>
              <w:left w:val="nil"/>
              <w:bottom w:val="single" w:sz="8" w:space="0" w:color="auto"/>
              <w:right w:val="single" w:sz="8" w:space="0" w:color="auto"/>
            </w:tcBorders>
            <w:shd w:val="clear" w:color="auto" w:fill="auto"/>
            <w:vAlign w:val="center"/>
          </w:tcPr>
          <w:p w14:paraId="49B277E4"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$9,400,000</w:t>
            </w:r>
          </w:p>
        </w:tc>
      </w:tr>
      <w:tr w:rsidR="00346905" w:rsidRPr="00A81370" w14:paraId="49B277E9"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E6"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Aqaba Special Economic Zone Authority</w:t>
            </w:r>
          </w:p>
        </w:tc>
        <w:tc>
          <w:tcPr>
            <w:tcW w:w="1876" w:type="dxa"/>
            <w:tcBorders>
              <w:top w:val="nil"/>
              <w:left w:val="nil"/>
              <w:bottom w:val="single" w:sz="8" w:space="0" w:color="auto"/>
              <w:right w:val="single" w:sz="8" w:space="0" w:color="auto"/>
            </w:tcBorders>
            <w:shd w:val="clear" w:color="auto" w:fill="auto"/>
            <w:vAlign w:val="bottom"/>
          </w:tcPr>
          <w:p w14:paraId="49B277E7"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9,992,398 USD</w:t>
            </w:r>
          </w:p>
        </w:tc>
        <w:tc>
          <w:tcPr>
            <w:tcW w:w="1809" w:type="dxa"/>
            <w:tcBorders>
              <w:top w:val="nil"/>
              <w:left w:val="nil"/>
              <w:bottom w:val="single" w:sz="8" w:space="0" w:color="auto"/>
              <w:right w:val="single" w:sz="8" w:space="0" w:color="auto"/>
            </w:tcBorders>
            <w:shd w:val="clear" w:color="auto" w:fill="auto"/>
            <w:vAlign w:val="center"/>
          </w:tcPr>
          <w:p w14:paraId="49B277E8"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$9,992,398</w:t>
            </w:r>
          </w:p>
        </w:tc>
      </w:tr>
      <w:tr w:rsidR="00346905" w:rsidRPr="00A81370" w14:paraId="49B277ED"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EA"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Royal Society for the Conservation of Nature</w:t>
            </w:r>
          </w:p>
        </w:tc>
        <w:tc>
          <w:tcPr>
            <w:tcW w:w="1876" w:type="dxa"/>
            <w:tcBorders>
              <w:top w:val="nil"/>
              <w:left w:val="nil"/>
              <w:bottom w:val="single" w:sz="8" w:space="0" w:color="auto"/>
              <w:right w:val="single" w:sz="8" w:space="0" w:color="auto"/>
            </w:tcBorders>
            <w:shd w:val="clear" w:color="auto" w:fill="auto"/>
            <w:vAlign w:val="bottom"/>
          </w:tcPr>
          <w:p w14:paraId="49B277EB"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800,000 USD</w:t>
            </w:r>
          </w:p>
        </w:tc>
        <w:tc>
          <w:tcPr>
            <w:tcW w:w="1809" w:type="dxa"/>
            <w:tcBorders>
              <w:top w:val="nil"/>
              <w:left w:val="nil"/>
              <w:bottom w:val="single" w:sz="8" w:space="0" w:color="auto"/>
              <w:right w:val="single" w:sz="8" w:space="0" w:color="auto"/>
            </w:tcBorders>
            <w:shd w:val="clear" w:color="auto" w:fill="auto"/>
            <w:vAlign w:val="center"/>
          </w:tcPr>
          <w:p w14:paraId="49B277EC"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$800,000</w:t>
            </w:r>
          </w:p>
        </w:tc>
      </w:tr>
      <w:tr w:rsidR="00346905" w:rsidRPr="00A81370" w14:paraId="49B277F1"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EE"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Aqaba Hotel Association</w:t>
            </w:r>
          </w:p>
        </w:tc>
        <w:tc>
          <w:tcPr>
            <w:tcW w:w="1876" w:type="dxa"/>
            <w:tcBorders>
              <w:top w:val="nil"/>
              <w:left w:val="nil"/>
              <w:bottom w:val="single" w:sz="8" w:space="0" w:color="auto"/>
              <w:right w:val="single" w:sz="8" w:space="0" w:color="auto"/>
            </w:tcBorders>
            <w:shd w:val="clear" w:color="auto" w:fill="auto"/>
            <w:vAlign w:val="bottom"/>
          </w:tcPr>
          <w:p w14:paraId="49B277EF"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300,000 USD</w:t>
            </w:r>
          </w:p>
        </w:tc>
        <w:tc>
          <w:tcPr>
            <w:tcW w:w="1809" w:type="dxa"/>
            <w:tcBorders>
              <w:top w:val="nil"/>
              <w:left w:val="nil"/>
              <w:bottom w:val="single" w:sz="8" w:space="0" w:color="auto"/>
              <w:right w:val="single" w:sz="8" w:space="0" w:color="auto"/>
            </w:tcBorders>
            <w:shd w:val="clear" w:color="auto" w:fill="auto"/>
            <w:vAlign w:val="center"/>
          </w:tcPr>
          <w:p w14:paraId="49B277F0"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$300,000</w:t>
            </w:r>
          </w:p>
        </w:tc>
      </w:tr>
      <w:tr w:rsidR="00346905" w:rsidRPr="00A81370" w14:paraId="49B277F5"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F2"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Captain’s Tourist Services and Desert Camp</w:t>
            </w:r>
          </w:p>
        </w:tc>
        <w:tc>
          <w:tcPr>
            <w:tcW w:w="1876" w:type="dxa"/>
            <w:tcBorders>
              <w:top w:val="nil"/>
              <w:left w:val="nil"/>
              <w:bottom w:val="single" w:sz="8" w:space="0" w:color="auto"/>
              <w:right w:val="single" w:sz="8" w:space="0" w:color="auto"/>
            </w:tcBorders>
            <w:shd w:val="clear" w:color="auto" w:fill="auto"/>
            <w:vAlign w:val="bottom"/>
          </w:tcPr>
          <w:p w14:paraId="49B277F3"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100,000 USD</w:t>
            </w:r>
          </w:p>
        </w:tc>
        <w:tc>
          <w:tcPr>
            <w:tcW w:w="1809" w:type="dxa"/>
            <w:tcBorders>
              <w:top w:val="nil"/>
              <w:left w:val="nil"/>
              <w:bottom w:val="single" w:sz="8" w:space="0" w:color="auto"/>
              <w:right w:val="single" w:sz="8" w:space="0" w:color="auto"/>
            </w:tcBorders>
            <w:shd w:val="clear" w:color="auto" w:fill="auto"/>
            <w:vAlign w:val="center"/>
          </w:tcPr>
          <w:p w14:paraId="49B277F4"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$100,000</w:t>
            </w:r>
          </w:p>
        </w:tc>
      </w:tr>
      <w:tr w:rsidR="00346905" w:rsidRPr="00A81370" w14:paraId="49B277F9"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tcPr>
          <w:p w14:paraId="49B277F6" w14:textId="77777777" w:rsidR="00346905" w:rsidRPr="00CD767D" w:rsidRDefault="00346905" w:rsidP="00CD767D">
            <w:pPr>
              <w:spacing w:before="100" w:after="100"/>
              <w:jc w:val="left"/>
              <w:rPr>
                <w:rFonts w:ascii="Times New Roman" w:hAnsi="Times New Roman"/>
                <w:color w:val="000000"/>
                <w:sz w:val="20"/>
                <w:szCs w:val="20"/>
              </w:rPr>
            </w:pPr>
            <w:r w:rsidRPr="00CD767D">
              <w:rPr>
                <w:rFonts w:ascii="Times New Roman" w:hAnsi="Times New Roman"/>
                <w:iCs/>
                <w:sz w:val="20"/>
                <w:szCs w:val="20"/>
              </w:rPr>
              <w:t>Crowne Plaza Resort Petra</w:t>
            </w:r>
          </w:p>
        </w:tc>
        <w:tc>
          <w:tcPr>
            <w:tcW w:w="1876" w:type="dxa"/>
            <w:tcBorders>
              <w:top w:val="nil"/>
              <w:left w:val="nil"/>
              <w:bottom w:val="single" w:sz="8" w:space="0" w:color="auto"/>
              <w:right w:val="single" w:sz="8" w:space="0" w:color="auto"/>
            </w:tcBorders>
            <w:shd w:val="clear" w:color="auto" w:fill="auto"/>
            <w:vAlign w:val="bottom"/>
          </w:tcPr>
          <w:p w14:paraId="49B277F7" w14:textId="77777777" w:rsidR="00346905" w:rsidRPr="00CD767D"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942,945 USD</w:t>
            </w:r>
          </w:p>
        </w:tc>
        <w:tc>
          <w:tcPr>
            <w:tcW w:w="1809" w:type="dxa"/>
            <w:tcBorders>
              <w:top w:val="nil"/>
              <w:left w:val="nil"/>
              <w:bottom w:val="single" w:sz="8" w:space="0" w:color="auto"/>
              <w:right w:val="single" w:sz="8" w:space="0" w:color="auto"/>
            </w:tcBorders>
            <w:shd w:val="clear" w:color="auto" w:fill="auto"/>
            <w:vAlign w:val="center"/>
          </w:tcPr>
          <w:p w14:paraId="49B277F8" w14:textId="77777777" w:rsidR="00346905" w:rsidRPr="00CD767D"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$942,945</w:t>
            </w:r>
          </w:p>
        </w:tc>
      </w:tr>
      <w:tr w:rsidR="00346905" w:rsidRPr="00A81370" w14:paraId="49B277FD" w14:textId="77777777" w:rsidTr="00346905">
        <w:tc>
          <w:tcPr>
            <w:tcW w:w="4072" w:type="dxa"/>
            <w:tcBorders>
              <w:top w:val="nil"/>
              <w:left w:val="single" w:sz="8" w:space="0" w:color="auto"/>
              <w:bottom w:val="single" w:sz="8" w:space="0" w:color="auto"/>
              <w:right w:val="single" w:sz="8" w:space="0" w:color="auto"/>
            </w:tcBorders>
            <w:shd w:val="clear" w:color="auto" w:fill="auto"/>
            <w:vAlign w:val="bottom"/>
            <w:hideMark/>
          </w:tcPr>
          <w:p w14:paraId="49B277FA" w14:textId="77777777" w:rsidR="00346905" w:rsidRPr="00A81370" w:rsidRDefault="00346905" w:rsidP="00CD767D">
            <w:pPr>
              <w:spacing w:before="100" w:after="100"/>
              <w:jc w:val="left"/>
              <w:rPr>
                <w:rFonts w:ascii="Times New Roman" w:hAnsi="Times New Roman"/>
                <w:color w:val="000000"/>
                <w:sz w:val="20"/>
                <w:szCs w:val="20"/>
              </w:rPr>
            </w:pPr>
            <w:r w:rsidRPr="00A81370">
              <w:rPr>
                <w:rFonts w:ascii="Times New Roman" w:hAnsi="Times New Roman"/>
                <w:color w:val="000000"/>
                <w:sz w:val="20"/>
                <w:szCs w:val="20"/>
              </w:rPr>
              <w:t xml:space="preserve">UNDP </w:t>
            </w:r>
            <w:r w:rsidRPr="00CD767D">
              <w:rPr>
                <w:rFonts w:ascii="Times New Roman" w:hAnsi="Times New Roman"/>
                <w:color w:val="000000"/>
                <w:sz w:val="20"/>
                <w:szCs w:val="20"/>
              </w:rPr>
              <w:t>Jordan</w:t>
            </w:r>
          </w:p>
        </w:tc>
        <w:tc>
          <w:tcPr>
            <w:tcW w:w="1876" w:type="dxa"/>
            <w:tcBorders>
              <w:top w:val="nil"/>
              <w:left w:val="nil"/>
              <w:bottom w:val="single" w:sz="8" w:space="0" w:color="auto"/>
              <w:right w:val="single" w:sz="8" w:space="0" w:color="auto"/>
            </w:tcBorders>
            <w:shd w:val="clear" w:color="auto" w:fill="auto"/>
            <w:vAlign w:val="bottom"/>
            <w:hideMark/>
          </w:tcPr>
          <w:p w14:paraId="49B277FB" w14:textId="77777777" w:rsidR="00346905" w:rsidRPr="00A81370" w:rsidRDefault="00346905" w:rsidP="00A81370">
            <w:pPr>
              <w:spacing w:before="100" w:after="100"/>
              <w:jc w:val="center"/>
              <w:rPr>
                <w:rFonts w:ascii="Times New Roman" w:hAnsi="Times New Roman"/>
                <w:color w:val="000000"/>
                <w:sz w:val="20"/>
                <w:szCs w:val="20"/>
              </w:rPr>
            </w:pPr>
            <w:r>
              <w:rPr>
                <w:rFonts w:ascii="Times New Roman" w:hAnsi="Times New Roman"/>
                <w:color w:val="000000"/>
                <w:sz w:val="20"/>
                <w:szCs w:val="20"/>
              </w:rPr>
              <w:t>50</w:t>
            </w:r>
            <w:r w:rsidRPr="00A81370">
              <w:rPr>
                <w:rFonts w:ascii="Times New Roman" w:hAnsi="Times New Roman"/>
                <w:color w:val="000000"/>
                <w:sz w:val="20"/>
                <w:szCs w:val="20"/>
              </w:rPr>
              <w:t>0,000 USD</w:t>
            </w:r>
          </w:p>
        </w:tc>
        <w:tc>
          <w:tcPr>
            <w:tcW w:w="1809" w:type="dxa"/>
            <w:tcBorders>
              <w:top w:val="nil"/>
              <w:left w:val="nil"/>
              <w:bottom w:val="single" w:sz="8" w:space="0" w:color="auto"/>
              <w:right w:val="single" w:sz="8" w:space="0" w:color="auto"/>
            </w:tcBorders>
            <w:shd w:val="clear" w:color="auto" w:fill="auto"/>
            <w:vAlign w:val="center"/>
            <w:hideMark/>
          </w:tcPr>
          <w:p w14:paraId="49B277FC" w14:textId="77777777" w:rsidR="00346905" w:rsidRPr="00A81370" w:rsidRDefault="00346905" w:rsidP="00A81370">
            <w:pPr>
              <w:spacing w:after="0"/>
              <w:jc w:val="right"/>
              <w:rPr>
                <w:rFonts w:ascii="Times New Roman" w:hAnsi="Times New Roman"/>
                <w:color w:val="000000"/>
                <w:sz w:val="20"/>
                <w:szCs w:val="20"/>
              </w:rPr>
            </w:pPr>
            <w:r>
              <w:rPr>
                <w:rFonts w:ascii="Times New Roman" w:hAnsi="Times New Roman"/>
                <w:color w:val="000000"/>
                <w:sz w:val="20"/>
                <w:szCs w:val="20"/>
              </w:rPr>
              <w:t>$50</w:t>
            </w:r>
            <w:r w:rsidRPr="00A81370">
              <w:rPr>
                <w:rFonts w:ascii="Times New Roman" w:hAnsi="Times New Roman"/>
                <w:color w:val="000000"/>
                <w:sz w:val="20"/>
                <w:szCs w:val="20"/>
              </w:rPr>
              <w:t>0,000</w:t>
            </w:r>
          </w:p>
        </w:tc>
      </w:tr>
      <w:tr w:rsidR="00346905" w:rsidRPr="00A81370" w14:paraId="49B27801" w14:textId="77777777" w:rsidTr="00346905">
        <w:tc>
          <w:tcPr>
            <w:tcW w:w="4072" w:type="dxa"/>
            <w:tcBorders>
              <w:top w:val="nil"/>
              <w:left w:val="single" w:sz="8" w:space="0" w:color="auto"/>
              <w:bottom w:val="single" w:sz="8" w:space="0" w:color="auto"/>
              <w:right w:val="single" w:sz="8" w:space="0" w:color="auto"/>
            </w:tcBorders>
            <w:shd w:val="clear" w:color="000000" w:fill="EAF1DD"/>
            <w:vAlign w:val="bottom"/>
            <w:hideMark/>
          </w:tcPr>
          <w:p w14:paraId="49B277FE" w14:textId="77777777" w:rsidR="00346905" w:rsidRPr="00A81370" w:rsidRDefault="00346905" w:rsidP="00A81370">
            <w:pPr>
              <w:spacing w:before="100" w:after="100"/>
              <w:jc w:val="left"/>
              <w:rPr>
                <w:rFonts w:ascii="Times New Roman" w:hAnsi="Times New Roman"/>
                <w:b/>
                <w:bCs/>
                <w:color w:val="000000"/>
                <w:szCs w:val="22"/>
              </w:rPr>
            </w:pPr>
            <w:r w:rsidRPr="00A81370">
              <w:rPr>
                <w:rFonts w:ascii="Times New Roman" w:hAnsi="Times New Roman"/>
                <w:b/>
                <w:bCs/>
                <w:color w:val="000000"/>
                <w:szCs w:val="22"/>
              </w:rPr>
              <w:t>Total</w:t>
            </w:r>
          </w:p>
        </w:tc>
        <w:tc>
          <w:tcPr>
            <w:tcW w:w="1876" w:type="dxa"/>
            <w:tcBorders>
              <w:top w:val="nil"/>
              <w:left w:val="single" w:sz="8" w:space="0" w:color="auto"/>
              <w:bottom w:val="single" w:sz="8" w:space="0" w:color="auto"/>
              <w:right w:val="single" w:sz="8" w:space="0" w:color="auto"/>
            </w:tcBorders>
            <w:shd w:val="clear" w:color="000000" w:fill="EAF1DD"/>
            <w:vAlign w:val="bottom"/>
          </w:tcPr>
          <w:p w14:paraId="49B277FF" w14:textId="77777777" w:rsidR="00346905" w:rsidRPr="00A81370" w:rsidRDefault="00346905" w:rsidP="00A81370">
            <w:pPr>
              <w:spacing w:before="100" w:after="100"/>
              <w:jc w:val="left"/>
              <w:rPr>
                <w:rFonts w:ascii="Times New Roman" w:hAnsi="Times New Roman"/>
                <w:b/>
                <w:bCs/>
                <w:color w:val="000000"/>
                <w:szCs w:val="22"/>
              </w:rPr>
            </w:pPr>
          </w:p>
        </w:tc>
        <w:tc>
          <w:tcPr>
            <w:tcW w:w="1809" w:type="dxa"/>
            <w:tcBorders>
              <w:top w:val="nil"/>
              <w:left w:val="nil"/>
              <w:bottom w:val="single" w:sz="8" w:space="0" w:color="auto"/>
              <w:right w:val="single" w:sz="8" w:space="0" w:color="auto"/>
            </w:tcBorders>
            <w:shd w:val="clear" w:color="000000" w:fill="EAF1DD"/>
            <w:vAlign w:val="center"/>
            <w:hideMark/>
          </w:tcPr>
          <w:p w14:paraId="49B27800" w14:textId="77777777" w:rsidR="00346905" w:rsidRPr="00A81370" w:rsidRDefault="00346905" w:rsidP="006056E9">
            <w:pPr>
              <w:spacing w:after="0"/>
              <w:jc w:val="right"/>
              <w:rPr>
                <w:rFonts w:ascii="Times New Roman" w:hAnsi="Times New Roman"/>
                <w:b/>
                <w:bCs/>
                <w:color w:val="000000"/>
                <w:szCs w:val="22"/>
              </w:rPr>
            </w:pPr>
            <w:r w:rsidRPr="00A81370">
              <w:rPr>
                <w:rFonts w:ascii="Times New Roman" w:hAnsi="Times New Roman"/>
                <w:b/>
                <w:bCs/>
                <w:color w:val="000000"/>
                <w:szCs w:val="22"/>
              </w:rPr>
              <w:t>$</w:t>
            </w:r>
            <w:r w:rsidR="006056E9">
              <w:rPr>
                <w:rFonts w:ascii="Times New Roman" w:hAnsi="Times New Roman"/>
                <w:b/>
                <w:bCs/>
                <w:color w:val="000000"/>
                <w:szCs w:val="22"/>
              </w:rPr>
              <w:t>22,710,343</w:t>
            </w:r>
          </w:p>
        </w:tc>
      </w:tr>
    </w:tbl>
    <w:p w14:paraId="49B27802" w14:textId="77777777" w:rsidR="0001380C" w:rsidRDefault="0001380C">
      <w:pPr>
        <w:spacing w:after="0"/>
        <w:jc w:val="left"/>
        <w:rPr>
          <w:rFonts w:cs="Arial"/>
          <w:b/>
          <w:iCs/>
          <w:sz w:val="18"/>
          <w:szCs w:val="18"/>
        </w:rPr>
      </w:pPr>
      <w:r>
        <w:rPr>
          <w:rFonts w:cs="Arial"/>
          <w:b/>
          <w:iCs/>
          <w:sz w:val="18"/>
          <w:szCs w:val="18"/>
        </w:rPr>
        <w:br w:type="page"/>
      </w:r>
    </w:p>
    <w:p w14:paraId="49B27803" w14:textId="77777777" w:rsidR="00E1433A" w:rsidRPr="00825BD3" w:rsidRDefault="00825BD3" w:rsidP="00994EF6">
      <w:pPr>
        <w:pStyle w:val="Heading4"/>
        <w:rPr>
          <w:i/>
        </w:rPr>
      </w:pPr>
      <w:bookmarkStart w:id="54" w:name="_Toc352255215"/>
      <w:r w:rsidRPr="00825BD3">
        <w:t xml:space="preserve">Annex </w:t>
      </w:r>
      <w:r w:rsidR="00113993">
        <w:t>2</w:t>
      </w:r>
      <w:r w:rsidRPr="00825BD3">
        <w:tab/>
      </w:r>
      <w:r w:rsidR="00E1433A" w:rsidRPr="00825BD3">
        <w:t>Terms of Reference</w:t>
      </w:r>
      <w:r w:rsidRPr="00825BD3">
        <w:t xml:space="preserve"> </w:t>
      </w:r>
      <w:r w:rsidR="00E1433A" w:rsidRPr="00825BD3">
        <w:t xml:space="preserve">for </w:t>
      </w:r>
      <w:r w:rsidR="00D903DE">
        <w:t>K</w:t>
      </w:r>
      <w:r w:rsidR="00E1433A" w:rsidRPr="00825BD3">
        <w:t xml:space="preserve">ey </w:t>
      </w:r>
      <w:r w:rsidR="00D903DE">
        <w:t>P</w:t>
      </w:r>
      <w:r w:rsidR="00E1433A" w:rsidRPr="00825BD3">
        <w:t xml:space="preserve">roject </w:t>
      </w:r>
      <w:r w:rsidR="00D903DE">
        <w:t>P</w:t>
      </w:r>
      <w:r w:rsidR="00E1433A" w:rsidRPr="00825BD3">
        <w:t>ersonnel</w:t>
      </w:r>
      <w:bookmarkEnd w:id="54"/>
    </w:p>
    <w:p w14:paraId="49B27804" w14:textId="77777777" w:rsidR="0001380C" w:rsidRPr="00994EF6" w:rsidRDefault="0001380C" w:rsidP="00994EF6">
      <w:pPr>
        <w:pStyle w:val="Heading5"/>
      </w:pPr>
      <w:bookmarkStart w:id="55" w:name="_Toc352255216"/>
      <w:r w:rsidRPr="00994EF6">
        <w:t>Project Coordinator</w:t>
      </w:r>
      <w:bookmarkEnd w:id="55"/>
    </w:p>
    <w:p w14:paraId="49B27805" w14:textId="77777777" w:rsidR="0046663E" w:rsidRDefault="0046663E" w:rsidP="00994EF6">
      <w:pPr>
        <w:spacing w:after="0"/>
        <w:rPr>
          <w:rFonts w:ascii="Times New Roman" w:hAnsi="Times New Roman"/>
          <w:b/>
          <w:bCs/>
          <w:iCs/>
          <w:szCs w:val="22"/>
          <w:lang w:val="en-US"/>
        </w:rPr>
      </w:pPr>
    </w:p>
    <w:p w14:paraId="49B27806" w14:textId="77777777" w:rsidR="00994EF6" w:rsidRPr="00994EF6" w:rsidRDefault="00994EF6" w:rsidP="00994EF6">
      <w:pPr>
        <w:spacing w:after="0"/>
        <w:rPr>
          <w:rFonts w:ascii="Times New Roman" w:hAnsi="Times New Roman"/>
          <w:b/>
          <w:bCs/>
          <w:iCs/>
          <w:szCs w:val="22"/>
          <w:lang w:val="en-US"/>
        </w:rPr>
      </w:pPr>
    </w:p>
    <w:tbl>
      <w:tblPr>
        <w:tblStyle w:val="TableGrid"/>
        <w:tblW w:w="0" w:type="auto"/>
        <w:tblLook w:val="04A0" w:firstRow="1" w:lastRow="0" w:firstColumn="1" w:lastColumn="0" w:noHBand="0" w:noVBand="1"/>
      </w:tblPr>
      <w:tblGrid>
        <w:gridCol w:w="2518"/>
        <w:gridCol w:w="6338"/>
      </w:tblGrid>
      <w:tr w:rsidR="0046663E" w:rsidRPr="00994EF6" w14:paraId="49B27809" w14:textId="77777777" w:rsidTr="004C1882">
        <w:tc>
          <w:tcPr>
            <w:tcW w:w="2518" w:type="dxa"/>
          </w:tcPr>
          <w:p w14:paraId="49B27807"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Project Title</w:t>
            </w:r>
          </w:p>
        </w:tc>
        <w:tc>
          <w:tcPr>
            <w:tcW w:w="6338" w:type="dxa"/>
          </w:tcPr>
          <w:p w14:paraId="49B27808"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Mainstreaming biodiversity conservation in tourism sector development in Jordan</w:t>
            </w:r>
          </w:p>
        </w:tc>
      </w:tr>
      <w:tr w:rsidR="0046663E" w:rsidRPr="00994EF6" w14:paraId="49B2780C" w14:textId="77777777" w:rsidTr="004C1882">
        <w:tc>
          <w:tcPr>
            <w:tcW w:w="2518" w:type="dxa"/>
          </w:tcPr>
          <w:p w14:paraId="49B2780A"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 xml:space="preserve">Post Title </w:t>
            </w:r>
          </w:p>
        </w:tc>
        <w:tc>
          <w:tcPr>
            <w:tcW w:w="6338" w:type="dxa"/>
          </w:tcPr>
          <w:p w14:paraId="49B2780B"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National Project Coordinator</w:t>
            </w:r>
          </w:p>
        </w:tc>
      </w:tr>
      <w:tr w:rsidR="0046663E" w:rsidRPr="00994EF6" w14:paraId="49B2780F" w14:textId="77777777" w:rsidTr="004C1882">
        <w:tc>
          <w:tcPr>
            <w:tcW w:w="2518" w:type="dxa"/>
          </w:tcPr>
          <w:p w14:paraId="49B2780D"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Location</w:t>
            </w:r>
          </w:p>
        </w:tc>
        <w:tc>
          <w:tcPr>
            <w:tcW w:w="6338" w:type="dxa"/>
          </w:tcPr>
          <w:p w14:paraId="49B2780E"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Jordan – Amman and field locations</w:t>
            </w:r>
          </w:p>
        </w:tc>
      </w:tr>
      <w:tr w:rsidR="0046663E" w:rsidRPr="00994EF6" w14:paraId="49B27812" w14:textId="77777777" w:rsidTr="004C1882">
        <w:tc>
          <w:tcPr>
            <w:tcW w:w="2518" w:type="dxa"/>
          </w:tcPr>
          <w:p w14:paraId="49B27810"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 xml:space="preserve">Grade </w:t>
            </w:r>
          </w:p>
        </w:tc>
        <w:tc>
          <w:tcPr>
            <w:tcW w:w="6338" w:type="dxa"/>
          </w:tcPr>
          <w:p w14:paraId="49B27811" w14:textId="77777777" w:rsidR="0046663E" w:rsidRPr="00994EF6" w:rsidRDefault="007253CD" w:rsidP="00994EF6">
            <w:pPr>
              <w:spacing w:after="0"/>
              <w:rPr>
                <w:rFonts w:ascii="Times New Roman" w:hAnsi="Times New Roman"/>
                <w:b/>
                <w:bCs/>
                <w:iCs/>
                <w:szCs w:val="22"/>
                <w:lang w:val="en-US"/>
              </w:rPr>
            </w:pPr>
            <w:r>
              <w:rPr>
                <w:rFonts w:ascii="Times New Roman" w:hAnsi="Times New Roman"/>
                <w:b/>
                <w:bCs/>
                <w:iCs/>
                <w:szCs w:val="22"/>
                <w:lang w:val="en-US"/>
              </w:rPr>
              <w:t>SC11</w:t>
            </w:r>
          </w:p>
        </w:tc>
      </w:tr>
    </w:tbl>
    <w:p w14:paraId="49B27813" w14:textId="77777777" w:rsidR="0046663E" w:rsidRPr="00994EF6" w:rsidRDefault="0046663E" w:rsidP="00994EF6">
      <w:pPr>
        <w:spacing w:after="0"/>
        <w:rPr>
          <w:rFonts w:ascii="Times New Roman" w:hAnsi="Times New Roman"/>
          <w:b/>
          <w:bCs/>
          <w:iCs/>
          <w:szCs w:val="22"/>
          <w:lang w:val="en-US"/>
        </w:rPr>
      </w:pPr>
    </w:p>
    <w:p w14:paraId="49B27814" w14:textId="77777777" w:rsidR="004C1882"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1</w:t>
      </w:r>
      <w:r w:rsidRPr="00994EF6">
        <w:rPr>
          <w:rFonts w:ascii="Times New Roman" w:hAnsi="Times New Roman"/>
          <w:b/>
          <w:bCs/>
          <w:iCs/>
          <w:szCs w:val="22"/>
          <w:lang w:val="en-US"/>
        </w:rPr>
        <w:tab/>
      </w:r>
      <w:r w:rsidR="00C95F4A" w:rsidRPr="00994EF6">
        <w:rPr>
          <w:rFonts w:ascii="Times New Roman" w:hAnsi="Times New Roman"/>
          <w:b/>
          <w:bCs/>
          <w:iCs/>
          <w:szCs w:val="22"/>
          <w:lang w:val="en-US"/>
        </w:rPr>
        <w:t>Introduction</w:t>
      </w:r>
    </w:p>
    <w:p w14:paraId="49B27815" w14:textId="77777777" w:rsidR="004C1882" w:rsidRPr="00994EF6" w:rsidRDefault="004C1882" w:rsidP="00994EF6">
      <w:pPr>
        <w:spacing w:after="0"/>
        <w:rPr>
          <w:rFonts w:ascii="Times New Roman" w:hAnsi="Times New Roman"/>
          <w:b/>
          <w:bCs/>
          <w:iCs/>
          <w:szCs w:val="22"/>
          <w:lang w:val="en-US"/>
        </w:rPr>
      </w:pPr>
    </w:p>
    <w:p w14:paraId="49B27816" w14:textId="77777777" w:rsidR="0046663E" w:rsidRPr="00994EF6" w:rsidRDefault="0046663E" w:rsidP="00994EF6">
      <w:pPr>
        <w:spacing w:after="0"/>
        <w:rPr>
          <w:rFonts w:ascii="Times New Roman" w:hAnsi="Times New Roman"/>
          <w:iCs/>
          <w:szCs w:val="22"/>
        </w:rPr>
      </w:pPr>
      <w:r w:rsidRPr="00994EF6">
        <w:rPr>
          <w:rFonts w:ascii="Times New Roman" w:hAnsi="Times New Roman"/>
          <w:iCs/>
          <w:szCs w:val="22"/>
        </w:rPr>
        <w:t xml:space="preserve">The project aims at ‘mainstreaming’ biodiversity conservation into tourism sector development in Jordan as a whole and more specifically in critical areas for biodiversity in the Jordan Rift Valley. The project is designed specifically to reduce threats to biodiversity from the current and future development of this fast growing sector. Tourism is one of the main pillars of the Jordanian economy, accounting for 14% of GDP in 2010. Recent growth has been impressive: visitor numbers have grown by 27%, over the past six years or from 5.5 million in 2004 to 7 million visitors in 2010. A further significant increase in visitor numbers is anticipated (the number of tourists is expected to grow to 9.4 million in 2015). Currently the ecotourism sub sector accounts for 7% of total visitor numbers, up from 4% in 2004. There is a need to reduce the negative footprint of mass tourism on biodiversity—while catalyzing more responsible ecotourism, which if well managed could benefit biodiversity (for instance by financing protected areas). </w:t>
      </w:r>
    </w:p>
    <w:p w14:paraId="49B27817" w14:textId="77777777" w:rsidR="0046663E" w:rsidRPr="00994EF6" w:rsidRDefault="0046663E" w:rsidP="00994EF6">
      <w:pPr>
        <w:spacing w:after="0"/>
        <w:rPr>
          <w:rFonts w:ascii="Times New Roman" w:hAnsi="Times New Roman"/>
          <w:iCs/>
          <w:szCs w:val="22"/>
        </w:rPr>
      </w:pPr>
    </w:p>
    <w:p w14:paraId="49B27818" w14:textId="77777777" w:rsidR="0046663E" w:rsidRPr="00994EF6" w:rsidRDefault="0046663E" w:rsidP="00994EF6">
      <w:pPr>
        <w:spacing w:after="0"/>
        <w:rPr>
          <w:rFonts w:ascii="Times New Roman" w:hAnsi="Times New Roman"/>
          <w:iCs/>
          <w:szCs w:val="22"/>
        </w:rPr>
      </w:pPr>
      <w:r w:rsidRPr="00994EF6">
        <w:rPr>
          <w:rFonts w:ascii="Times New Roman" w:hAnsi="Times New Roman"/>
          <w:iCs/>
          <w:szCs w:val="22"/>
        </w:rPr>
        <w:t xml:space="preserve">The project supports strategic objective 2 of the GEF biodiversity focal area (BD-2): "Mainstreaming biodiversity conservation and sustainable use into production landscapes, seascapes, and sectors”.  More specifically, the project will contribute to Outcome 2.1: Increase in sustainably managed landscapes and seascapes that integrate biodiversity conservation, through the adoption of internationally or nationally recognized environmental standards that incorporate biodiversity considerations in </w:t>
      </w:r>
      <w:r w:rsidR="002C0129" w:rsidRPr="002C0129">
        <w:rPr>
          <w:rFonts w:ascii="Times New Roman" w:hAnsi="Times New Roman"/>
          <w:iCs/>
          <w:szCs w:val="22"/>
        </w:rPr>
        <w:t>194,000</w:t>
      </w:r>
      <w:r w:rsidRPr="002C0129">
        <w:rPr>
          <w:rFonts w:ascii="Times New Roman" w:hAnsi="Times New Roman"/>
          <w:iCs/>
          <w:szCs w:val="22"/>
        </w:rPr>
        <w:t xml:space="preserve"> hectares</w:t>
      </w:r>
      <w:r w:rsidRPr="00994EF6">
        <w:rPr>
          <w:rFonts w:ascii="Times New Roman" w:hAnsi="Times New Roman"/>
          <w:iCs/>
          <w:szCs w:val="22"/>
        </w:rPr>
        <w:t xml:space="preserve"> of ecologically sensitive areas in the tourism regions/zones and in </w:t>
      </w:r>
      <w:r w:rsidRPr="002C0129">
        <w:rPr>
          <w:rFonts w:ascii="Times New Roman" w:hAnsi="Times New Roman"/>
          <w:iCs/>
          <w:szCs w:val="22"/>
        </w:rPr>
        <w:t>82,769 ha</w:t>
      </w:r>
      <w:r w:rsidRPr="00994EF6">
        <w:rPr>
          <w:rFonts w:ascii="Times New Roman" w:hAnsi="Times New Roman"/>
          <w:iCs/>
          <w:szCs w:val="22"/>
        </w:rPr>
        <w:t xml:space="preserve"> of protected areas. The project will also contribute to Outcome 2.2: Measures to conserve and sustainably use biodiversity incorporated in policy and regulatory frameworks, through the development and adoption of policies and regulations governing tourism activities that integrate biodiversity conservation in the tourism regions/zones and the Protected Areas adjacent to them as well as in the ecologically important areas between them. The project will further contribute to the realization of the first strategic objective for biodiversity—Improve Sustainability of Protected Area Systems, by seeking to capitalize on responsible tourism development to secure long term funding for PA management.</w:t>
      </w:r>
    </w:p>
    <w:p w14:paraId="49B27819" w14:textId="77777777" w:rsidR="0046663E" w:rsidRPr="00994EF6" w:rsidRDefault="0046663E" w:rsidP="00994EF6">
      <w:pPr>
        <w:spacing w:after="0"/>
        <w:rPr>
          <w:rFonts w:ascii="Times New Roman" w:hAnsi="Times New Roman"/>
          <w:iCs/>
          <w:szCs w:val="22"/>
        </w:rPr>
      </w:pPr>
    </w:p>
    <w:p w14:paraId="49B2781A" w14:textId="77777777" w:rsidR="0046663E" w:rsidRPr="00994EF6" w:rsidRDefault="0046663E" w:rsidP="00994EF6">
      <w:pPr>
        <w:spacing w:after="0"/>
        <w:rPr>
          <w:rFonts w:ascii="Times New Roman" w:hAnsi="Times New Roman"/>
          <w:bCs/>
          <w:iCs/>
          <w:szCs w:val="22"/>
          <w:lang w:val="en-US"/>
        </w:rPr>
      </w:pPr>
      <w:r w:rsidRPr="00994EF6">
        <w:rPr>
          <w:rFonts w:ascii="Times New Roman" w:hAnsi="Times New Roman"/>
          <w:iCs/>
          <w:szCs w:val="22"/>
          <w:lang w:val="en-US"/>
        </w:rPr>
        <w:t xml:space="preserve">The long-term solution advanced under this project to address the identified threats is to change the course of tourism sector development, to reduce the negative externality on development (referred to as ‘mainstreaming’).   </w:t>
      </w:r>
      <w:r w:rsidRPr="00994EF6">
        <w:rPr>
          <w:rFonts w:ascii="Times New Roman" w:hAnsi="Times New Roman"/>
          <w:bCs/>
          <w:iCs/>
          <w:szCs w:val="22"/>
          <w:lang w:val="en-US"/>
        </w:rPr>
        <w:t xml:space="preserve">If threats to biodiversity from tourism sector development are to be effectively curtailed—action will be needed at three levels (1) at the national level—influencing regulations and investment strategies; (2) at the landscape level in the tourism zones—where physical development occurs and where there is a need to change the trajectory of that development to address direct and indirect threats; and (3) at the site level—in protected areas and sensitive corridors, where additional management intervention is needed to address direct pressures on ecosystems from visitation.  The project is designed to remove these barriers. </w:t>
      </w:r>
    </w:p>
    <w:p w14:paraId="49B2781B" w14:textId="77777777" w:rsidR="0046663E" w:rsidRPr="00994EF6" w:rsidRDefault="0046663E" w:rsidP="00994EF6">
      <w:pPr>
        <w:spacing w:after="0"/>
        <w:rPr>
          <w:rFonts w:ascii="Times New Roman" w:hAnsi="Times New Roman"/>
          <w:iCs/>
          <w:szCs w:val="22"/>
        </w:rPr>
      </w:pPr>
    </w:p>
    <w:p w14:paraId="49B2781C" w14:textId="77777777" w:rsidR="0046663E" w:rsidRPr="00994EF6" w:rsidRDefault="0046663E" w:rsidP="00994EF6">
      <w:pPr>
        <w:spacing w:after="0"/>
        <w:rPr>
          <w:rFonts w:ascii="Times New Roman" w:hAnsi="Times New Roman"/>
          <w:iCs/>
          <w:szCs w:val="22"/>
        </w:rPr>
      </w:pPr>
      <w:r w:rsidRPr="00994EF6">
        <w:rPr>
          <w:rFonts w:ascii="Times New Roman" w:hAnsi="Times New Roman"/>
          <w:iCs/>
          <w:szCs w:val="22"/>
        </w:rPr>
        <w:t xml:space="preserve">The project aim is to make the consideration of biodiversity a fundamental part of everyday planning and development for tourism in Jordan.  More specifically, the </w:t>
      </w:r>
      <w:r w:rsidRPr="00994EF6">
        <w:rPr>
          <w:rFonts w:ascii="Times New Roman" w:hAnsi="Times New Roman"/>
          <w:b/>
          <w:iCs/>
          <w:szCs w:val="22"/>
        </w:rPr>
        <w:t>Project Objective</w:t>
      </w:r>
      <w:r w:rsidRPr="00994EF6">
        <w:rPr>
          <w:rFonts w:ascii="Times New Roman" w:hAnsi="Times New Roman"/>
          <w:iCs/>
          <w:szCs w:val="22"/>
        </w:rPr>
        <w:t xml:space="preserve"> is:</w:t>
      </w:r>
    </w:p>
    <w:p w14:paraId="49B2781D" w14:textId="77777777" w:rsidR="0046663E" w:rsidRPr="00994EF6" w:rsidRDefault="0046663E" w:rsidP="00994EF6">
      <w:pPr>
        <w:spacing w:after="0"/>
        <w:rPr>
          <w:rFonts w:ascii="Times New Roman" w:hAnsi="Times New Roman"/>
          <w:i/>
          <w:iCs/>
          <w:szCs w:val="22"/>
          <w:lang w:val="en-NZ"/>
        </w:rPr>
      </w:pPr>
      <w:r w:rsidRPr="00994EF6">
        <w:rPr>
          <w:rFonts w:ascii="Times New Roman" w:hAnsi="Times New Roman"/>
          <w:i/>
          <w:iCs/>
          <w:szCs w:val="22"/>
          <w:lang w:val="en-US"/>
        </w:rPr>
        <w:t>Biodiversity conservation objectives are effectively mainstreamed and advanced into and through tourism sector development in Jordan</w:t>
      </w:r>
    </w:p>
    <w:p w14:paraId="49B2781E" w14:textId="77777777" w:rsidR="0046663E" w:rsidRPr="00994EF6" w:rsidRDefault="0046663E" w:rsidP="00994EF6">
      <w:pPr>
        <w:spacing w:after="0"/>
        <w:rPr>
          <w:rFonts w:ascii="Times New Roman" w:hAnsi="Times New Roman"/>
          <w:iCs/>
          <w:szCs w:val="22"/>
        </w:rPr>
      </w:pPr>
    </w:p>
    <w:p w14:paraId="49B2781F" w14:textId="77777777" w:rsidR="0046663E" w:rsidRPr="00994EF6" w:rsidRDefault="0046663E" w:rsidP="00994EF6">
      <w:pPr>
        <w:spacing w:after="0"/>
        <w:rPr>
          <w:rFonts w:ascii="Times New Roman" w:hAnsi="Times New Roman"/>
          <w:iCs/>
          <w:szCs w:val="22"/>
        </w:rPr>
      </w:pPr>
      <w:r w:rsidRPr="00994EF6">
        <w:rPr>
          <w:rFonts w:ascii="Times New Roman" w:hAnsi="Times New Roman"/>
          <w:iCs/>
          <w:szCs w:val="22"/>
        </w:rPr>
        <w:t xml:space="preserve">This Objective will be achieved through three inter-related Outcomes, viz. – </w:t>
      </w:r>
    </w:p>
    <w:p w14:paraId="49B27820" w14:textId="77777777" w:rsidR="0046663E" w:rsidRPr="00994EF6" w:rsidRDefault="00994EF6" w:rsidP="00994EF6">
      <w:pPr>
        <w:spacing w:after="0"/>
        <w:ind w:left="1440" w:hanging="1440"/>
        <w:rPr>
          <w:rFonts w:ascii="Times New Roman" w:hAnsi="Times New Roman"/>
          <w:i/>
          <w:iCs/>
          <w:szCs w:val="22"/>
          <w:lang w:val="en-NZ"/>
        </w:rPr>
      </w:pPr>
      <w:r>
        <w:rPr>
          <w:rFonts w:ascii="Times New Roman" w:hAnsi="Times New Roman"/>
          <w:b/>
          <w:iCs/>
          <w:szCs w:val="22"/>
          <w:lang w:val="en-NZ"/>
        </w:rPr>
        <w:t>Outcome 1</w:t>
      </w:r>
      <w:r>
        <w:rPr>
          <w:rFonts w:ascii="Times New Roman" w:hAnsi="Times New Roman"/>
          <w:b/>
          <w:iCs/>
          <w:szCs w:val="22"/>
          <w:lang w:val="en-NZ"/>
        </w:rPr>
        <w:tab/>
      </w:r>
      <w:r w:rsidR="0046663E" w:rsidRPr="00994EF6">
        <w:rPr>
          <w:rFonts w:ascii="Times New Roman" w:hAnsi="Times New Roman"/>
          <w:i/>
          <w:iCs/>
          <w:szCs w:val="22"/>
          <w:lang w:val="en-US"/>
        </w:rPr>
        <w:t xml:space="preserve">Regulatory and enforcement framework in place to avoid, reduce, mitigate and offset adverse impacts of tourism </w:t>
      </w:r>
      <w:r w:rsidR="0046663E" w:rsidRPr="00994EF6">
        <w:rPr>
          <w:rFonts w:ascii="Times New Roman" w:hAnsi="Times New Roman"/>
          <w:i/>
          <w:iCs/>
          <w:szCs w:val="22"/>
          <w:lang w:val="en-NZ"/>
        </w:rPr>
        <w:t>on biodiversity.</w:t>
      </w:r>
    </w:p>
    <w:p w14:paraId="49B27821" w14:textId="77777777" w:rsidR="0046663E" w:rsidRPr="00994EF6" w:rsidRDefault="00994EF6" w:rsidP="00994EF6">
      <w:pPr>
        <w:spacing w:after="0"/>
        <w:ind w:left="1440" w:hanging="1440"/>
        <w:rPr>
          <w:rFonts w:ascii="Times New Roman" w:hAnsi="Times New Roman"/>
          <w:i/>
          <w:iCs/>
          <w:szCs w:val="22"/>
          <w:lang w:val="en-NZ"/>
        </w:rPr>
      </w:pPr>
      <w:r w:rsidRPr="002C0129">
        <w:rPr>
          <w:rFonts w:ascii="Times New Roman" w:hAnsi="Times New Roman"/>
          <w:b/>
          <w:iCs/>
          <w:szCs w:val="22"/>
          <w:lang w:val="en-NZ"/>
        </w:rPr>
        <w:t>Outcome 2</w:t>
      </w:r>
      <w:r>
        <w:rPr>
          <w:rFonts w:ascii="Times New Roman" w:hAnsi="Times New Roman"/>
          <w:b/>
          <w:iCs/>
          <w:szCs w:val="22"/>
          <w:lang w:val="en-NZ"/>
        </w:rPr>
        <w:tab/>
      </w:r>
      <w:r w:rsidR="0046663E" w:rsidRPr="00994EF6">
        <w:rPr>
          <w:rFonts w:ascii="Times New Roman" w:hAnsi="Times New Roman"/>
          <w:i/>
          <w:iCs/>
          <w:szCs w:val="22"/>
          <w:lang w:val="en-US"/>
        </w:rPr>
        <w:t xml:space="preserve">Institutional capacities </w:t>
      </w:r>
      <w:r w:rsidR="0046663E" w:rsidRPr="00994EF6">
        <w:rPr>
          <w:rFonts w:ascii="Times New Roman" w:hAnsi="Times New Roman"/>
          <w:i/>
          <w:iCs/>
          <w:szCs w:val="22"/>
          <w:lang w:val="en-NZ"/>
        </w:rPr>
        <w:t>for planning, monitoring and enforcement</w:t>
      </w:r>
      <w:r w:rsidR="0046663E" w:rsidRPr="00994EF6">
        <w:rPr>
          <w:rFonts w:ascii="Times New Roman" w:hAnsi="Times New Roman"/>
          <w:i/>
          <w:iCs/>
          <w:szCs w:val="22"/>
          <w:lang w:val="en-US"/>
        </w:rPr>
        <w:t xml:space="preserve"> strengthened in the </w:t>
      </w:r>
      <w:r w:rsidR="002C0129">
        <w:rPr>
          <w:rFonts w:ascii="Times New Roman" w:hAnsi="Times New Roman"/>
          <w:i/>
          <w:iCs/>
          <w:szCs w:val="22"/>
          <w:lang w:val="en-US"/>
        </w:rPr>
        <w:t>Jerash</w:t>
      </w:r>
      <w:r w:rsidR="0046663E" w:rsidRPr="00994EF6">
        <w:rPr>
          <w:rFonts w:ascii="Times New Roman" w:hAnsi="Times New Roman"/>
          <w:i/>
          <w:iCs/>
          <w:szCs w:val="22"/>
          <w:lang w:val="en-US"/>
        </w:rPr>
        <w:t>, Petra and Wadi Rum landscapes</w:t>
      </w:r>
      <w:r>
        <w:rPr>
          <w:rFonts w:ascii="Times New Roman" w:hAnsi="Times New Roman"/>
          <w:i/>
          <w:iCs/>
          <w:szCs w:val="22"/>
          <w:lang w:val="en-US"/>
        </w:rPr>
        <w:t xml:space="preserve"> so as to manage the impacts of </w:t>
      </w:r>
      <w:r w:rsidR="0046663E" w:rsidRPr="00994EF6">
        <w:rPr>
          <w:rFonts w:ascii="Times New Roman" w:hAnsi="Times New Roman"/>
          <w:i/>
          <w:iCs/>
          <w:szCs w:val="22"/>
          <w:lang w:val="en-US"/>
        </w:rPr>
        <w:t>tourism development on biodiversity within e</w:t>
      </w:r>
      <w:r w:rsidR="0046663E" w:rsidRPr="00994EF6">
        <w:rPr>
          <w:rFonts w:ascii="Times New Roman" w:hAnsi="Times New Roman"/>
          <w:i/>
          <w:iCs/>
          <w:szCs w:val="22"/>
          <w:lang w:val="en-NZ"/>
        </w:rPr>
        <w:t xml:space="preserve">cologically valuable and sensitive areas. </w:t>
      </w:r>
    </w:p>
    <w:p w14:paraId="49B27822" w14:textId="77777777" w:rsidR="0046663E" w:rsidRPr="00994EF6" w:rsidRDefault="00994EF6" w:rsidP="00994EF6">
      <w:pPr>
        <w:spacing w:after="0"/>
        <w:ind w:left="1440" w:hanging="1440"/>
        <w:rPr>
          <w:rFonts w:ascii="Times New Roman" w:hAnsi="Times New Roman"/>
          <w:i/>
          <w:iCs/>
          <w:szCs w:val="22"/>
          <w:lang w:val="en-NZ"/>
        </w:rPr>
      </w:pPr>
      <w:r>
        <w:rPr>
          <w:rFonts w:ascii="Times New Roman" w:hAnsi="Times New Roman"/>
          <w:b/>
          <w:iCs/>
          <w:szCs w:val="22"/>
          <w:lang w:val="en-NZ"/>
        </w:rPr>
        <w:t>Outcome 3</w:t>
      </w:r>
      <w:r>
        <w:rPr>
          <w:rFonts w:ascii="Times New Roman" w:hAnsi="Times New Roman"/>
          <w:b/>
          <w:iCs/>
          <w:szCs w:val="22"/>
          <w:lang w:val="en-NZ"/>
        </w:rPr>
        <w:tab/>
      </w:r>
      <w:r w:rsidR="0046663E" w:rsidRPr="00994EF6">
        <w:rPr>
          <w:rFonts w:ascii="Times New Roman" w:hAnsi="Times New Roman"/>
          <w:i/>
          <w:iCs/>
          <w:szCs w:val="22"/>
          <w:lang w:val="en-NZ"/>
        </w:rPr>
        <w:t>Improved management effectiveness particularly in revenue generation, tourism</w:t>
      </w:r>
      <w:r>
        <w:rPr>
          <w:rFonts w:ascii="Times New Roman" w:hAnsi="Times New Roman"/>
          <w:i/>
          <w:iCs/>
          <w:szCs w:val="22"/>
          <w:lang w:val="en-NZ"/>
        </w:rPr>
        <w:t xml:space="preserve"> </w:t>
      </w:r>
      <w:r w:rsidR="0046663E" w:rsidRPr="00994EF6">
        <w:rPr>
          <w:rFonts w:ascii="Times New Roman" w:hAnsi="Times New Roman"/>
          <w:i/>
          <w:iCs/>
          <w:szCs w:val="22"/>
          <w:lang w:val="en-NZ"/>
        </w:rPr>
        <w:t>planning and management, and community relations in Dibeen, Shoubak and Wadi Rum Protected Areas.</w:t>
      </w:r>
    </w:p>
    <w:p w14:paraId="49B27823" w14:textId="77777777" w:rsidR="0046663E" w:rsidRPr="00994EF6" w:rsidRDefault="0046663E" w:rsidP="00994EF6">
      <w:pPr>
        <w:spacing w:after="0"/>
        <w:rPr>
          <w:rFonts w:ascii="Times New Roman" w:hAnsi="Times New Roman"/>
          <w:b/>
          <w:bCs/>
          <w:iCs/>
          <w:szCs w:val="22"/>
          <w:lang w:val="en-US"/>
        </w:rPr>
      </w:pPr>
    </w:p>
    <w:p w14:paraId="49B27824" w14:textId="77777777" w:rsidR="0046663E" w:rsidRPr="00994EF6" w:rsidRDefault="0046663E" w:rsidP="00994EF6">
      <w:pPr>
        <w:spacing w:after="0"/>
        <w:rPr>
          <w:rFonts w:ascii="Times New Roman" w:hAnsi="Times New Roman"/>
          <w:b/>
          <w:bCs/>
          <w:iCs/>
          <w:szCs w:val="22"/>
        </w:rPr>
      </w:pPr>
      <w:r w:rsidRPr="00994EF6">
        <w:rPr>
          <w:rFonts w:ascii="Times New Roman" w:hAnsi="Times New Roman"/>
          <w:b/>
          <w:bCs/>
          <w:iCs/>
          <w:szCs w:val="22"/>
        </w:rPr>
        <w:t xml:space="preserve">The UNDP Jordan CO seeks to employ a full-time National Project Coordinator (NPC) to lead the Project Coordination Unit which will be based in the UNDP Country Office in Amman.  The NPC will work closely with the UNDP Environment Programme Analyst and report to the National Project </w:t>
      </w:r>
      <w:r w:rsidR="008718D5" w:rsidRPr="00994EF6">
        <w:rPr>
          <w:rFonts w:ascii="Times New Roman" w:hAnsi="Times New Roman"/>
          <w:b/>
          <w:bCs/>
          <w:iCs/>
          <w:szCs w:val="22"/>
        </w:rPr>
        <w:t xml:space="preserve">Executive </w:t>
      </w:r>
      <w:r w:rsidRPr="00994EF6">
        <w:rPr>
          <w:rFonts w:ascii="Times New Roman" w:hAnsi="Times New Roman"/>
          <w:b/>
          <w:bCs/>
          <w:iCs/>
          <w:szCs w:val="22"/>
        </w:rPr>
        <w:t>Board (P</w:t>
      </w:r>
      <w:r w:rsidR="008718D5" w:rsidRPr="00994EF6">
        <w:rPr>
          <w:rFonts w:ascii="Times New Roman" w:hAnsi="Times New Roman"/>
          <w:b/>
          <w:bCs/>
          <w:iCs/>
          <w:szCs w:val="22"/>
        </w:rPr>
        <w:t>E</w:t>
      </w:r>
      <w:r w:rsidRPr="00994EF6">
        <w:rPr>
          <w:rFonts w:ascii="Times New Roman" w:hAnsi="Times New Roman"/>
          <w:b/>
          <w:bCs/>
          <w:iCs/>
          <w:szCs w:val="22"/>
        </w:rPr>
        <w:t>B).</w:t>
      </w:r>
    </w:p>
    <w:p w14:paraId="49B27825" w14:textId="77777777" w:rsidR="0046663E" w:rsidRPr="00994EF6" w:rsidRDefault="0046663E" w:rsidP="00994EF6">
      <w:pPr>
        <w:spacing w:after="0"/>
        <w:rPr>
          <w:rFonts w:ascii="Times New Roman" w:hAnsi="Times New Roman"/>
          <w:b/>
          <w:bCs/>
          <w:iCs/>
          <w:szCs w:val="22"/>
          <w:lang w:val="en-US"/>
        </w:rPr>
      </w:pPr>
    </w:p>
    <w:p w14:paraId="49B27826" w14:textId="77777777" w:rsidR="0046663E" w:rsidRPr="00994EF6" w:rsidRDefault="0046663E" w:rsidP="00994EF6">
      <w:pPr>
        <w:spacing w:after="0"/>
        <w:rPr>
          <w:rFonts w:ascii="Times New Roman" w:hAnsi="Times New Roman"/>
          <w:b/>
          <w:bCs/>
          <w:iCs/>
          <w:szCs w:val="22"/>
        </w:rPr>
      </w:pPr>
      <w:r w:rsidRPr="00994EF6">
        <w:rPr>
          <w:rFonts w:ascii="Times New Roman" w:hAnsi="Times New Roman"/>
          <w:b/>
          <w:bCs/>
          <w:iCs/>
          <w:szCs w:val="22"/>
        </w:rPr>
        <w:t>2</w:t>
      </w:r>
      <w:r w:rsidRPr="00994EF6">
        <w:rPr>
          <w:rFonts w:ascii="Times New Roman" w:hAnsi="Times New Roman"/>
          <w:b/>
          <w:bCs/>
          <w:iCs/>
          <w:szCs w:val="22"/>
        </w:rPr>
        <w:tab/>
        <w:t>Objective of the National Project Coordinator position</w:t>
      </w:r>
    </w:p>
    <w:p w14:paraId="49B27827" w14:textId="77777777" w:rsidR="0046663E" w:rsidRPr="00994EF6" w:rsidRDefault="0046663E" w:rsidP="00994EF6">
      <w:pPr>
        <w:spacing w:after="0"/>
        <w:rPr>
          <w:rFonts w:ascii="Times New Roman" w:hAnsi="Times New Roman"/>
          <w:b/>
          <w:bCs/>
          <w:iCs/>
          <w:szCs w:val="22"/>
        </w:rPr>
      </w:pPr>
    </w:p>
    <w:p w14:paraId="49B27828" w14:textId="77777777" w:rsidR="0046663E" w:rsidRPr="00994EF6" w:rsidRDefault="0046663E" w:rsidP="00994EF6">
      <w:pPr>
        <w:spacing w:after="0"/>
        <w:rPr>
          <w:rFonts w:ascii="Times New Roman" w:hAnsi="Times New Roman"/>
          <w:bCs/>
          <w:iCs/>
          <w:szCs w:val="22"/>
        </w:rPr>
      </w:pPr>
      <w:r w:rsidRPr="00994EF6">
        <w:rPr>
          <w:rFonts w:ascii="Times New Roman" w:hAnsi="Times New Roman"/>
          <w:bCs/>
          <w:iCs/>
          <w:szCs w:val="22"/>
        </w:rPr>
        <w:t xml:space="preserve">The ultimate Objective of the </w:t>
      </w:r>
      <w:r w:rsidRPr="00994EF6">
        <w:rPr>
          <w:rFonts w:ascii="Times New Roman" w:hAnsi="Times New Roman"/>
          <w:iCs/>
          <w:szCs w:val="22"/>
          <w:lang w:val="en-US"/>
        </w:rPr>
        <w:t>National Project Coordinator (</w:t>
      </w:r>
      <w:r w:rsidRPr="00994EF6">
        <w:rPr>
          <w:rFonts w:ascii="Times New Roman" w:hAnsi="Times New Roman"/>
          <w:bCs/>
          <w:iCs/>
          <w:szCs w:val="22"/>
        </w:rPr>
        <w:t>NPC) is to achieve the Project Objective and Outcomes through leadership of the Project Team across all implementing partners and effective use of project resources.</w:t>
      </w:r>
    </w:p>
    <w:p w14:paraId="49B27829" w14:textId="77777777" w:rsidR="0046663E" w:rsidRPr="00994EF6" w:rsidRDefault="0046663E" w:rsidP="00994EF6">
      <w:pPr>
        <w:spacing w:after="0"/>
        <w:rPr>
          <w:rFonts w:ascii="Times New Roman" w:hAnsi="Times New Roman"/>
          <w:iCs/>
          <w:szCs w:val="22"/>
          <w:lang w:val="en-US"/>
        </w:rPr>
      </w:pPr>
    </w:p>
    <w:p w14:paraId="49B2782A"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3</w:t>
      </w:r>
      <w:r w:rsidRPr="00994EF6">
        <w:rPr>
          <w:rFonts w:ascii="Times New Roman" w:hAnsi="Times New Roman"/>
          <w:b/>
          <w:bCs/>
          <w:iCs/>
          <w:szCs w:val="22"/>
          <w:lang w:val="en-US"/>
        </w:rPr>
        <w:tab/>
        <w:t xml:space="preserve">Key Results and Measurable Outputs Expected from the NPC </w:t>
      </w:r>
    </w:p>
    <w:p w14:paraId="49B2782B" w14:textId="77777777" w:rsidR="0046663E" w:rsidRPr="00994EF6" w:rsidRDefault="0046663E" w:rsidP="00994EF6">
      <w:pPr>
        <w:spacing w:after="0"/>
        <w:rPr>
          <w:rFonts w:ascii="Times New Roman" w:hAnsi="Times New Roman"/>
          <w:bCs/>
          <w:iCs/>
          <w:szCs w:val="22"/>
        </w:rPr>
      </w:pPr>
    </w:p>
    <w:p w14:paraId="49B2782C" w14:textId="77777777" w:rsidR="0046663E" w:rsidRPr="00B37D10" w:rsidRDefault="0046663E" w:rsidP="00994EF6">
      <w:pPr>
        <w:spacing w:after="0"/>
        <w:rPr>
          <w:rFonts w:ascii="Times New Roman" w:hAnsi="Times New Roman"/>
          <w:bCs/>
          <w:iCs/>
          <w:szCs w:val="22"/>
        </w:rPr>
      </w:pPr>
      <w:r w:rsidRPr="00994EF6">
        <w:rPr>
          <w:rFonts w:ascii="Times New Roman" w:hAnsi="Times New Roman"/>
          <w:bCs/>
          <w:iCs/>
          <w:szCs w:val="22"/>
        </w:rPr>
        <w:t>Working under the overall supervision of the Project Board to whom he/she will report, and in partnership with the UNDP Environment Programme Analyst</w:t>
      </w:r>
      <w:r w:rsidRPr="00994EF6">
        <w:rPr>
          <w:rFonts w:ascii="Times New Roman" w:hAnsi="Times New Roman"/>
          <w:iCs/>
          <w:szCs w:val="22"/>
          <w:lang w:val="en-US"/>
        </w:rPr>
        <w:t xml:space="preserve"> who will channel overall policy and technical advice from the UNDP Country Office</w:t>
      </w:r>
      <w:r w:rsidRPr="00994EF6">
        <w:rPr>
          <w:rFonts w:ascii="Times New Roman" w:hAnsi="Times New Roman"/>
          <w:bCs/>
          <w:iCs/>
          <w:szCs w:val="22"/>
        </w:rPr>
        <w:t>, t</w:t>
      </w:r>
      <w:r w:rsidRPr="00994EF6">
        <w:rPr>
          <w:rFonts w:ascii="Times New Roman" w:hAnsi="Times New Roman"/>
          <w:bCs/>
          <w:iCs/>
          <w:szCs w:val="22"/>
          <w:lang w:val="en-US"/>
        </w:rPr>
        <w:t xml:space="preserve">he NPC will have the responsibility for the delivery of the project outcomes and activities in accordance with the project document and agreed work plan.  He/she will </w:t>
      </w:r>
      <w:r w:rsidRPr="00994EF6">
        <w:rPr>
          <w:rFonts w:ascii="Times New Roman" w:hAnsi="Times New Roman"/>
          <w:bCs/>
          <w:iCs/>
          <w:szCs w:val="22"/>
        </w:rPr>
        <w:t>lead the Project Team in the day-to-day implementation of the Project</w:t>
      </w:r>
      <w:r w:rsidRPr="00994EF6">
        <w:rPr>
          <w:rFonts w:ascii="Times New Roman" w:hAnsi="Times New Roman"/>
          <w:bCs/>
          <w:iCs/>
          <w:szCs w:val="22"/>
          <w:lang w:val="en-US"/>
        </w:rPr>
        <w:t xml:space="preserve">, coordinate and supervise the implementation of the project and </w:t>
      </w:r>
      <w:r w:rsidRPr="00994EF6">
        <w:rPr>
          <w:rFonts w:ascii="Times New Roman" w:hAnsi="Times New Roman"/>
          <w:bCs/>
          <w:iCs/>
          <w:szCs w:val="22"/>
        </w:rPr>
        <w:t>manage Project resources</w:t>
      </w:r>
      <w:r w:rsidRPr="00994EF6">
        <w:rPr>
          <w:rFonts w:ascii="Times New Roman" w:hAnsi="Times New Roman"/>
          <w:bCs/>
          <w:iCs/>
          <w:szCs w:val="22"/>
          <w:vertAlign w:val="superscript"/>
        </w:rPr>
        <w:footnoteReference w:id="31"/>
      </w:r>
      <w:r w:rsidRPr="00994EF6">
        <w:rPr>
          <w:rFonts w:ascii="Times New Roman" w:hAnsi="Times New Roman"/>
          <w:bCs/>
          <w:iCs/>
          <w:szCs w:val="22"/>
        </w:rPr>
        <w:t xml:space="preserve"> effectively and efficiently so as to achieve the Project Objective and Outcomes within the set timescale and available budget.  More specifically, the NPC will perform the following duties:</w:t>
      </w:r>
    </w:p>
    <w:p w14:paraId="49B2782D" w14:textId="77777777" w:rsidR="0046663E" w:rsidRPr="00994EF6" w:rsidRDefault="0046663E" w:rsidP="00994EF6">
      <w:pPr>
        <w:spacing w:after="0"/>
        <w:rPr>
          <w:rFonts w:ascii="Times New Roman" w:hAnsi="Times New Roman"/>
          <w:bCs/>
          <w:iCs/>
          <w:szCs w:val="22"/>
        </w:rPr>
      </w:pPr>
    </w:p>
    <w:p w14:paraId="49B2782E"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A)  Project personnel management</w:t>
      </w:r>
    </w:p>
    <w:p w14:paraId="49B2782F" w14:textId="77777777" w:rsidR="0046663E" w:rsidRPr="00994EF6" w:rsidRDefault="0046663E" w:rsidP="00994EF6">
      <w:pPr>
        <w:spacing w:after="0"/>
        <w:rPr>
          <w:rFonts w:ascii="Times New Roman" w:hAnsi="Times New Roman"/>
          <w:bCs/>
          <w:i/>
          <w:iCs/>
          <w:szCs w:val="22"/>
          <w:lang w:val="en-US"/>
        </w:rPr>
      </w:pPr>
    </w:p>
    <w:p w14:paraId="49B27830"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 xml:space="preserve">A.1)  Assume the ultimate responsibility for all professional personnel </w:t>
      </w:r>
      <w:r w:rsidR="00F87E1A" w:rsidRPr="00994EF6">
        <w:rPr>
          <w:rFonts w:ascii="Times New Roman" w:hAnsi="Times New Roman"/>
          <w:bCs/>
          <w:i/>
          <w:iCs/>
          <w:szCs w:val="22"/>
          <w:lang w:val="en-US"/>
        </w:rPr>
        <w:t xml:space="preserve">(fulltime Staff, Consultants and Contractors) </w:t>
      </w:r>
      <w:r w:rsidRPr="00994EF6">
        <w:rPr>
          <w:rFonts w:ascii="Times New Roman" w:hAnsi="Times New Roman"/>
          <w:bCs/>
          <w:i/>
          <w:iCs/>
          <w:szCs w:val="22"/>
          <w:lang w:val="en-US"/>
        </w:rPr>
        <w:t xml:space="preserve">engaged through project funds directly, and for all other personnel indirectly (through the relevant Implementing Partners); this includes </w:t>
      </w:r>
      <w:r w:rsidR="00F87E1A" w:rsidRPr="00994EF6">
        <w:rPr>
          <w:rFonts w:ascii="Times New Roman" w:hAnsi="Times New Roman"/>
          <w:bCs/>
          <w:i/>
          <w:iCs/>
          <w:szCs w:val="22"/>
          <w:lang w:val="en-NZ"/>
        </w:rPr>
        <w:t>drafting of terms of reference, technical specifications and other documents as necessary; and the identification and advice on the recruitment of project consultants to be approved by the PEB, as well as coordination and quality control of consultants and suppliers</w:t>
      </w:r>
    </w:p>
    <w:p w14:paraId="49B27831" w14:textId="77777777" w:rsidR="0046663E" w:rsidRPr="00994EF6" w:rsidRDefault="0046663E" w:rsidP="00994EF6">
      <w:pPr>
        <w:spacing w:after="0"/>
        <w:rPr>
          <w:rFonts w:ascii="Times New Roman" w:hAnsi="Times New Roman"/>
          <w:bCs/>
          <w:i/>
          <w:iCs/>
          <w:szCs w:val="22"/>
          <w:lang w:val="en-US"/>
        </w:rPr>
      </w:pPr>
    </w:p>
    <w:p w14:paraId="49B27832"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A.2)  Endeavour to create a strong team spirit, cohesive and mutually supportive, across the various Implementing Partners; encourage collaboration between individuals, the sharing of experiences and the solving of problems as a group;</w:t>
      </w:r>
      <w:r w:rsidR="00134836" w:rsidRPr="00994EF6">
        <w:rPr>
          <w:rFonts w:ascii="Times New Roman" w:hAnsi="Times New Roman"/>
          <w:bCs/>
          <w:i/>
          <w:iCs/>
          <w:szCs w:val="22"/>
          <w:lang w:val="en-US"/>
        </w:rPr>
        <w:t xml:space="preserve"> organize regular (monthly) </w:t>
      </w:r>
      <w:r w:rsidRPr="00994EF6">
        <w:rPr>
          <w:rFonts w:ascii="Times New Roman" w:hAnsi="Times New Roman"/>
          <w:bCs/>
          <w:i/>
          <w:iCs/>
          <w:szCs w:val="22"/>
          <w:lang w:val="en-US"/>
        </w:rPr>
        <w:t xml:space="preserve">meetings for this purpose (via </w:t>
      </w:r>
      <w:r w:rsidR="00134836" w:rsidRPr="00994EF6">
        <w:rPr>
          <w:rFonts w:ascii="Times New Roman" w:hAnsi="Times New Roman"/>
          <w:bCs/>
          <w:i/>
          <w:iCs/>
          <w:szCs w:val="22"/>
          <w:lang w:val="en-US"/>
        </w:rPr>
        <w:t>telecommunications</w:t>
      </w:r>
      <w:r w:rsidRPr="00994EF6">
        <w:rPr>
          <w:rFonts w:ascii="Times New Roman" w:hAnsi="Times New Roman"/>
          <w:bCs/>
          <w:i/>
          <w:iCs/>
          <w:szCs w:val="22"/>
          <w:lang w:val="en-US"/>
        </w:rPr>
        <w:t xml:space="preserve"> if necessary)</w:t>
      </w:r>
    </w:p>
    <w:p w14:paraId="49B27833" w14:textId="77777777" w:rsidR="0046663E" w:rsidRPr="00994EF6" w:rsidRDefault="0046663E" w:rsidP="00994EF6">
      <w:pPr>
        <w:spacing w:after="0"/>
        <w:rPr>
          <w:rFonts w:ascii="Times New Roman" w:hAnsi="Times New Roman"/>
          <w:bCs/>
          <w:i/>
          <w:iCs/>
          <w:szCs w:val="22"/>
          <w:lang w:val="en-US"/>
        </w:rPr>
      </w:pPr>
    </w:p>
    <w:p w14:paraId="49B27834"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A.3)  Assist with the clarification of specific duties and tasks by specific individuals at each of the four project localities according to their  Terms of Reference; ensure their full understanding of what is expected through agreement on deliverables and timescales; and agree on the resources and support that will be provided by the Project</w:t>
      </w:r>
    </w:p>
    <w:p w14:paraId="49B27835" w14:textId="77777777" w:rsidR="0046663E" w:rsidRPr="00994EF6" w:rsidRDefault="0046663E" w:rsidP="00994EF6">
      <w:pPr>
        <w:spacing w:after="0"/>
        <w:rPr>
          <w:rFonts w:ascii="Times New Roman" w:hAnsi="Times New Roman"/>
          <w:bCs/>
          <w:i/>
          <w:iCs/>
          <w:szCs w:val="22"/>
          <w:lang w:val="en-US"/>
        </w:rPr>
      </w:pPr>
    </w:p>
    <w:p w14:paraId="49B27836"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A.4)  Undertake individual performance assessments on an annual basis (or other period for Consultants/Contractors), acknowledging achievements and providing analysis and advice on problem aspects</w:t>
      </w:r>
    </w:p>
    <w:p w14:paraId="49B27837" w14:textId="77777777" w:rsidR="0046663E" w:rsidRPr="00994EF6" w:rsidRDefault="0046663E" w:rsidP="00994EF6">
      <w:pPr>
        <w:spacing w:after="0"/>
        <w:rPr>
          <w:rFonts w:ascii="Times New Roman" w:hAnsi="Times New Roman"/>
          <w:bCs/>
          <w:i/>
          <w:iCs/>
          <w:szCs w:val="22"/>
          <w:lang w:val="en-US"/>
        </w:rPr>
      </w:pPr>
    </w:p>
    <w:p w14:paraId="49B27838"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A.5)  While giving all professional personnel the “space” to carry out their professional duties, ensure that guidance and support are available whenever needed</w:t>
      </w:r>
    </w:p>
    <w:p w14:paraId="49B27839" w14:textId="77777777" w:rsidR="0046663E" w:rsidRPr="00994EF6" w:rsidRDefault="0046663E" w:rsidP="00994EF6">
      <w:pPr>
        <w:spacing w:after="0"/>
        <w:rPr>
          <w:rFonts w:ascii="Times New Roman" w:hAnsi="Times New Roman"/>
          <w:bCs/>
          <w:i/>
          <w:iCs/>
          <w:szCs w:val="22"/>
          <w:lang w:val="en-US"/>
        </w:rPr>
      </w:pPr>
    </w:p>
    <w:p w14:paraId="49B2783A"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A.6)  Ensure that Project personnel enjoy the conditions of employment as stipulated by UNDP, together with the responsibilities of their positions</w:t>
      </w:r>
    </w:p>
    <w:p w14:paraId="49B2783B" w14:textId="77777777" w:rsidR="0046663E" w:rsidRPr="00994EF6" w:rsidRDefault="0046663E" w:rsidP="00994EF6">
      <w:pPr>
        <w:spacing w:after="0"/>
        <w:rPr>
          <w:rFonts w:ascii="Times New Roman" w:hAnsi="Times New Roman"/>
          <w:bCs/>
          <w:i/>
          <w:iCs/>
          <w:szCs w:val="22"/>
          <w:lang w:val="en-US"/>
        </w:rPr>
      </w:pPr>
    </w:p>
    <w:p w14:paraId="49B2783C"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A.7)  Require regular (as agreed), formal and informal reporting on progress with the achievement of assigned tasks</w:t>
      </w:r>
    </w:p>
    <w:p w14:paraId="49B2783D" w14:textId="77777777" w:rsidR="0046663E" w:rsidRPr="00994EF6" w:rsidRDefault="0046663E" w:rsidP="00994EF6">
      <w:pPr>
        <w:spacing w:after="0"/>
        <w:rPr>
          <w:rFonts w:ascii="Times New Roman" w:hAnsi="Times New Roman"/>
          <w:bCs/>
          <w:iCs/>
          <w:szCs w:val="22"/>
        </w:rPr>
      </w:pPr>
      <w:r w:rsidRPr="00994EF6">
        <w:rPr>
          <w:rFonts w:ascii="Times New Roman" w:hAnsi="Times New Roman"/>
          <w:bCs/>
          <w:iCs/>
          <w:szCs w:val="22"/>
        </w:rPr>
        <w:tab/>
      </w:r>
    </w:p>
    <w:p w14:paraId="49B2783E" w14:textId="77777777" w:rsidR="0046663E" w:rsidRPr="00994EF6" w:rsidRDefault="0046663E" w:rsidP="00994EF6">
      <w:pPr>
        <w:spacing w:after="0"/>
        <w:rPr>
          <w:rFonts w:ascii="Times New Roman" w:hAnsi="Times New Roman"/>
          <w:b/>
          <w:bCs/>
          <w:iCs/>
          <w:szCs w:val="22"/>
        </w:rPr>
      </w:pPr>
      <w:r w:rsidRPr="00994EF6">
        <w:rPr>
          <w:rFonts w:ascii="Times New Roman" w:hAnsi="Times New Roman"/>
          <w:b/>
          <w:bCs/>
          <w:iCs/>
          <w:szCs w:val="22"/>
        </w:rPr>
        <w:t>B)  Financial resources management</w:t>
      </w:r>
    </w:p>
    <w:p w14:paraId="49B2783F" w14:textId="77777777" w:rsidR="0046663E" w:rsidRPr="00994EF6" w:rsidRDefault="0046663E" w:rsidP="00994EF6">
      <w:pPr>
        <w:spacing w:after="0"/>
        <w:rPr>
          <w:rFonts w:ascii="Times New Roman" w:hAnsi="Times New Roman"/>
          <w:b/>
          <w:bCs/>
          <w:i/>
          <w:iCs/>
          <w:szCs w:val="22"/>
        </w:rPr>
      </w:pPr>
    </w:p>
    <w:p w14:paraId="49B27840"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B.1)  Support the Project Admin/Finance Assistant in his/her role as financial manager but retain the ultimate responsibility for financial resources for accountability purposes</w:t>
      </w:r>
    </w:p>
    <w:p w14:paraId="49B27841" w14:textId="77777777" w:rsidR="0046663E" w:rsidRPr="00994EF6" w:rsidRDefault="0046663E" w:rsidP="00994EF6">
      <w:pPr>
        <w:spacing w:after="0"/>
        <w:rPr>
          <w:rFonts w:ascii="Times New Roman" w:hAnsi="Times New Roman"/>
          <w:bCs/>
          <w:i/>
          <w:iCs/>
          <w:szCs w:val="22"/>
          <w:lang w:val="en-US"/>
        </w:rPr>
      </w:pPr>
    </w:p>
    <w:p w14:paraId="49B27842"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B.2)  Ensure total accuracy and the highest level of transparency in the management of the Project financial resources in accordance with UNDP and national regulations and procedures</w:t>
      </w:r>
    </w:p>
    <w:p w14:paraId="49B27843" w14:textId="77777777" w:rsidR="0046663E" w:rsidRPr="00994EF6" w:rsidRDefault="0046663E" w:rsidP="00994EF6">
      <w:pPr>
        <w:spacing w:after="0"/>
        <w:rPr>
          <w:rFonts w:ascii="Times New Roman" w:hAnsi="Times New Roman"/>
          <w:bCs/>
          <w:i/>
          <w:iCs/>
          <w:szCs w:val="22"/>
          <w:lang w:val="en-US"/>
        </w:rPr>
      </w:pPr>
    </w:p>
    <w:p w14:paraId="49B27844"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B.3)  Work with the Project Admin/Finance Assistant to prepare all necessary financial reports to accompany Project quarterly and annual work plans and reports</w:t>
      </w:r>
    </w:p>
    <w:p w14:paraId="49B27845" w14:textId="77777777" w:rsidR="0046663E" w:rsidRPr="00994EF6" w:rsidRDefault="0046663E" w:rsidP="00994EF6">
      <w:pPr>
        <w:spacing w:after="0"/>
        <w:rPr>
          <w:rFonts w:ascii="Times New Roman" w:hAnsi="Times New Roman"/>
          <w:bCs/>
          <w:i/>
          <w:iCs/>
          <w:szCs w:val="22"/>
          <w:lang w:val="en-US"/>
        </w:rPr>
      </w:pPr>
    </w:p>
    <w:p w14:paraId="49B27846"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C)  Project outreach</w:t>
      </w:r>
    </w:p>
    <w:p w14:paraId="49B27847" w14:textId="77777777" w:rsidR="0046663E" w:rsidRPr="00994EF6" w:rsidRDefault="0046663E" w:rsidP="00994EF6">
      <w:pPr>
        <w:spacing w:after="0"/>
        <w:rPr>
          <w:rFonts w:ascii="Times New Roman" w:hAnsi="Times New Roman"/>
          <w:bCs/>
          <w:iCs/>
          <w:szCs w:val="22"/>
          <w:lang w:val="en-US"/>
        </w:rPr>
      </w:pPr>
    </w:p>
    <w:p w14:paraId="49B27848"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C.1)  Serve as the Project’s ambassador and advocate within the broader Central and Local Government systems and with local communities</w:t>
      </w:r>
    </w:p>
    <w:p w14:paraId="49B27849" w14:textId="77777777" w:rsidR="0046663E" w:rsidRPr="00994EF6" w:rsidRDefault="0046663E" w:rsidP="00994EF6">
      <w:pPr>
        <w:spacing w:after="0"/>
        <w:rPr>
          <w:rFonts w:ascii="Times New Roman" w:hAnsi="Times New Roman"/>
          <w:bCs/>
          <w:i/>
          <w:iCs/>
          <w:szCs w:val="22"/>
          <w:lang w:val="en-US"/>
        </w:rPr>
      </w:pPr>
    </w:p>
    <w:p w14:paraId="49B2784A"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C.2)  Create and foster a good working relationship with the media (print, radio and television)</w:t>
      </w:r>
    </w:p>
    <w:p w14:paraId="49B2784B" w14:textId="77777777" w:rsidR="0046663E" w:rsidRPr="00994EF6" w:rsidRDefault="0046663E" w:rsidP="00994EF6">
      <w:pPr>
        <w:spacing w:after="0"/>
        <w:rPr>
          <w:rFonts w:ascii="Times New Roman" w:hAnsi="Times New Roman"/>
          <w:bCs/>
          <w:i/>
          <w:iCs/>
          <w:szCs w:val="22"/>
        </w:rPr>
      </w:pPr>
    </w:p>
    <w:p w14:paraId="49B2784C"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rPr>
        <w:t>C.3)  Represent and promote the Project at national and international meetings</w:t>
      </w:r>
    </w:p>
    <w:p w14:paraId="49B2784D" w14:textId="77777777" w:rsidR="0046663E" w:rsidRPr="00994EF6" w:rsidRDefault="0046663E" w:rsidP="00994EF6">
      <w:pPr>
        <w:spacing w:after="0"/>
        <w:rPr>
          <w:rFonts w:ascii="Times New Roman" w:hAnsi="Times New Roman"/>
          <w:bCs/>
          <w:iCs/>
          <w:szCs w:val="22"/>
        </w:rPr>
      </w:pPr>
    </w:p>
    <w:p w14:paraId="49B2784E"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 xml:space="preserve">C.4)  Contribute to the production and publication of public information material </w:t>
      </w:r>
    </w:p>
    <w:p w14:paraId="49B2784F" w14:textId="77777777" w:rsidR="0046663E" w:rsidRPr="00994EF6" w:rsidRDefault="0046663E" w:rsidP="00994EF6">
      <w:pPr>
        <w:spacing w:after="0"/>
        <w:rPr>
          <w:rFonts w:ascii="Times New Roman" w:hAnsi="Times New Roman"/>
          <w:bCs/>
          <w:i/>
          <w:iCs/>
          <w:szCs w:val="22"/>
        </w:rPr>
      </w:pPr>
    </w:p>
    <w:p w14:paraId="49B27850"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C.5)  Establish and maintain good working relationships and cooperation with peer project managers from other related projects within Jordan and the region</w:t>
      </w:r>
    </w:p>
    <w:p w14:paraId="49B27851" w14:textId="77777777" w:rsidR="00F87E1A" w:rsidRPr="00994EF6" w:rsidRDefault="00F87E1A" w:rsidP="00994EF6">
      <w:pPr>
        <w:spacing w:after="0"/>
        <w:rPr>
          <w:rFonts w:ascii="Times New Roman" w:hAnsi="Times New Roman"/>
          <w:bCs/>
          <w:i/>
          <w:iCs/>
          <w:szCs w:val="22"/>
        </w:rPr>
      </w:pPr>
    </w:p>
    <w:p w14:paraId="49B27852" w14:textId="77777777" w:rsidR="00F87E1A" w:rsidRPr="00994EF6" w:rsidRDefault="00F87E1A" w:rsidP="00994EF6">
      <w:pPr>
        <w:spacing w:after="0"/>
        <w:rPr>
          <w:rFonts w:ascii="Times New Roman" w:hAnsi="Times New Roman"/>
          <w:bCs/>
          <w:i/>
          <w:iCs/>
          <w:szCs w:val="22"/>
          <w:lang w:val="en-US"/>
        </w:rPr>
      </w:pPr>
      <w:r w:rsidRPr="00994EF6">
        <w:rPr>
          <w:rFonts w:ascii="Times New Roman" w:hAnsi="Times New Roman"/>
          <w:bCs/>
          <w:i/>
          <w:iCs/>
          <w:szCs w:val="22"/>
        </w:rPr>
        <w:t xml:space="preserve">C.6)  Provide </w:t>
      </w:r>
      <w:r w:rsidRPr="00994EF6">
        <w:rPr>
          <w:rFonts w:ascii="Times New Roman" w:hAnsi="Times New Roman"/>
          <w:bCs/>
          <w:i/>
          <w:iCs/>
          <w:szCs w:val="22"/>
          <w:lang w:val="en-NZ"/>
        </w:rPr>
        <w:t>coordination of duty travel, seminars, public outreach activities and other project events</w:t>
      </w:r>
    </w:p>
    <w:p w14:paraId="49B27853" w14:textId="77777777" w:rsidR="0046663E" w:rsidRPr="00994EF6" w:rsidRDefault="0046663E" w:rsidP="00994EF6">
      <w:pPr>
        <w:spacing w:after="0"/>
        <w:rPr>
          <w:rFonts w:ascii="Times New Roman" w:hAnsi="Times New Roman"/>
          <w:bCs/>
          <w:i/>
          <w:iCs/>
          <w:szCs w:val="22"/>
          <w:lang w:val="en-US"/>
        </w:rPr>
      </w:pPr>
    </w:p>
    <w:p w14:paraId="49B27854"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
          <w:bCs/>
          <w:iCs/>
          <w:szCs w:val="22"/>
          <w:lang w:val="en-US"/>
        </w:rPr>
        <w:t>D)  Project planning and implementation</w:t>
      </w:r>
      <w:r w:rsidRPr="00994EF6">
        <w:rPr>
          <w:rFonts w:ascii="Times New Roman" w:hAnsi="Times New Roman"/>
          <w:bCs/>
          <w:i/>
          <w:iCs/>
          <w:szCs w:val="22"/>
          <w:lang w:val="en-US"/>
        </w:rPr>
        <w:t xml:space="preserve"> </w:t>
      </w:r>
    </w:p>
    <w:p w14:paraId="49B27855" w14:textId="77777777" w:rsidR="0046663E" w:rsidRPr="00994EF6" w:rsidRDefault="0046663E" w:rsidP="00994EF6">
      <w:pPr>
        <w:spacing w:after="0"/>
        <w:rPr>
          <w:rFonts w:ascii="Times New Roman" w:hAnsi="Times New Roman"/>
          <w:bCs/>
          <w:i/>
          <w:iCs/>
          <w:szCs w:val="22"/>
          <w:lang w:val="en-US"/>
        </w:rPr>
      </w:pPr>
    </w:p>
    <w:p w14:paraId="49B27856"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lang w:val="en-US"/>
        </w:rPr>
        <w:t xml:space="preserve">D.1)  Lead the process of </w:t>
      </w:r>
      <w:r w:rsidRPr="00994EF6">
        <w:rPr>
          <w:rFonts w:ascii="Times New Roman" w:hAnsi="Times New Roman"/>
          <w:bCs/>
          <w:i/>
          <w:iCs/>
          <w:szCs w:val="22"/>
        </w:rPr>
        <w:t>quarterly and annual planning of project activities, with the participation of all Project personnel; retain the ultimate responsibility for the finished plans and submit them to the Project Board and UNDP for their concurrence</w:t>
      </w:r>
    </w:p>
    <w:p w14:paraId="49B27857" w14:textId="77777777" w:rsidR="0046663E" w:rsidRPr="00994EF6" w:rsidRDefault="0046663E" w:rsidP="00994EF6">
      <w:pPr>
        <w:spacing w:after="0"/>
        <w:rPr>
          <w:rFonts w:ascii="Times New Roman" w:hAnsi="Times New Roman"/>
          <w:bCs/>
          <w:i/>
          <w:iCs/>
          <w:szCs w:val="22"/>
        </w:rPr>
      </w:pPr>
    </w:p>
    <w:p w14:paraId="49B27858"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D.2)  As noted under A.5 above, professional staff should be given the “space” to carry out their assigned tasks; but be alert to needs for support and advice; require progress reporting and accountability for resources used</w:t>
      </w:r>
    </w:p>
    <w:p w14:paraId="49B27859" w14:textId="77777777" w:rsidR="0046663E" w:rsidRPr="00994EF6" w:rsidRDefault="0046663E" w:rsidP="00994EF6">
      <w:pPr>
        <w:spacing w:after="0"/>
        <w:rPr>
          <w:rFonts w:ascii="Times New Roman" w:hAnsi="Times New Roman"/>
          <w:bCs/>
          <w:i/>
          <w:iCs/>
          <w:szCs w:val="22"/>
        </w:rPr>
      </w:pPr>
    </w:p>
    <w:p w14:paraId="49B2785A"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rPr>
        <w:t xml:space="preserve">D.3)  </w:t>
      </w:r>
      <w:r w:rsidRPr="00994EF6">
        <w:rPr>
          <w:rFonts w:ascii="Times New Roman" w:hAnsi="Times New Roman"/>
          <w:bCs/>
          <w:i/>
          <w:iCs/>
          <w:szCs w:val="22"/>
          <w:lang w:val="en-US"/>
        </w:rPr>
        <w:t xml:space="preserve">In cooperation with relevant Project personnel build effective working relationships with the Project’s key partners at the local level (Local Government, village leaders, communities, locals NGOs, the private sector, etc) </w:t>
      </w:r>
    </w:p>
    <w:p w14:paraId="49B2785B" w14:textId="77777777" w:rsidR="0046663E" w:rsidRPr="00994EF6" w:rsidRDefault="0046663E" w:rsidP="00994EF6">
      <w:pPr>
        <w:spacing w:after="0"/>
        <w:rPr>
          <w:rFonts w:ascii="Times New Roman" w:hAnsi="Times New Roman"/>
          <w:bCs/>
          <w:i/>
          <w:iCs/>
          <w:szCs w:val="22"/>
          <w:lang w:val="en-US"/>
        </w:rPr>
      </w:pPr>
    </w:p>
    <w:p w14:paraId="49B2785C" w14:textId="77777777" w:rsidR="00F87E1A" w:rsidRPr="00994EF6" w:rsidRDefault="0046663E" w:rsidP="00994EF6">
      <w:pPr>
        <w:spacing w:after="0"/>
        <w:rPr>
          <w:rFonts w:ascii="Times New Roman" w:hAnsi="Times New Roman"/>
          <w:bCs/>
          <w:i/>
          <w:iCs/>
          <w:szCs w:val="22"/>
          <w:lang w:val="en-NZ"/>
        </w:rPr>
      </w:pPr>
      <w:r w:rsidRPr="00994EF6">
        <w:rPr>
          <w:rFonts w:ascii="Times New Roman" w:hAnsi="Times New Roman"/>
          <w:bCs/>
          <w:i/>
          <w:iCs/>
          <w:szCs w:val="22"/>
          <w:lang w:val="en-US"/>
        </w:rPr>
        <w:t>D.4)  Work closely with co-funding partners to ensure that their activities/programmes are integrated and complementary with those of the GEF project</w:t>
      </w:r>
      <w:r w:rsidR="00F87E1A" w:rsidRPr="00994EF6">
        <w:rPr>
          <w:rFonts w:ascii="Times New Roman" w:hAnsi="Times New Roman"/>
          <w:bCs/>
          <w:i/>
          <w:iCs/>
          <w:szCs w:val="22"/>
          <w:lang w:val="en-NZ"/>
        </w:rPr>
        <w:t xml:space="preserve"> </w:t>
      </w:r>
    </w:p>
    <w:p w14:paraId="49B2785D" w14:textId="77777777" w:rsidR="00F87E1A" w:rsidRPr="00994EF6" w:rsidRDefault="00F87E1A" w:rsidP="00994EF6">
      <w:pPr>
        <w:spacing w:after="0"/>
        <w:rPr>
          <w:rFonts w:ascii="Times New Roman" w:hAnsi="Times New Roman"/>
          <w:bCs/>
          <w:i/>
          <w:iCs/>
          <w:szCs w:val="22"/>
          <w:lang w:val="en-NZ"/>
        </w:rPr>
      </w:pPr>
    </w:p>
    <w:p w14:paraId="49B2785E" w14:textId="77777777" w:rsidR="0046663E" w:rsidRPr="00994EF6" w:rsidRDefault="00F87E1A" w:rsidP="00994EF6">
      <w:pPr>
        <w:spacing w:after="0"/>
        <w:rPr>
          <w:rFonts w:ascii="Times New Roman" w:hAnsi="Times New Roman"/>
          <w:bCs/>
          <w:i/>
          <w:iCs/>
          <w:szCs w:val="22"/>
          <w:lang w:val="en-US"/>
        </w:rPr>
      </w:pPr>
      <w:r w:rsidRPr="00994EF6">
        <w:rPr>
          <w:rFonts w:ascii="Times New Roman" w:hAnsi="Times New Roman"/>
          <w:bCs/>
          <w:i/>
          <w:iCs/>
          <w:szCs w:val="22"/>
          <w:lang w:val="en-NZ"/>
        </w:rPr>
        <w:t xml:space="preserve">D.5)  Maintain effective working contacts with project partners at the central and local levels </w:t>
      </w:r>
    </w:p>
    <w:p w14:paraId="49B2785F" w14:textId="77777777" w:rsidR="0046663E" w:rsidRPr="00994EF6" w:rsidRDefault="0046663E" w:rsidP="00994EF6">
      <w:pPr>
        <w:spacing w:after="0"/>
        <w:rPr>
          <w:rFonts w:ascii="Times New Roman" w:hAnsi="Times New Roman"/>
          <w:bCs/>
          <w:i/>
          <w:iCs/>
          <w:szCs w:val="22"/>
          <w:lang w:val="en-US"/>
        </w:rPr>
      </w:pPr>
    </w:p>
    <w:p w14:paraId="49B27860"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E)  Monitoring and adaptive management</w:t>
      </w:r>
    </w:p>
    <w:p w14:paraId="49B27861" w14:textId="77777777" w:rsidR="0046663E" w:rsidRPr="00994EF6" w:rsidRDefault="0046663E" w:rsidP="00994EF6">
      <w:pPr>
        <w:spacing w:after="0"/>
        <w:rPr>
          <w:rFonts w:ascii="Times New Roman" w:hAnsi="Times New Roman"/>
          <w:bCs/>
          <w:i/>
          <w:iCs/>
          <w:szCs w:val="22"/>
        </w:rPr>
      </w:pPr>
    </w:p>
    <w:p w14:paraId="49B27862"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E.1)  Lead the implementation of the Project M&amp;E Plan</w:t>
      </w:r>
    </w:p>
    <w:p w14:paraId="49B27863" w14:textId="77777777" w:rsidR="0046663E" w:rsidRPr="00994EF6" w:rsidRDefault="0046663E" w:rsidP="00994EF6">
      <w:pPr>
        <w:spacing w:after="0"/>
        <w:rPr>
          <w:rFonts w:ascii="Times New Roman" w:hAnsi="Times New Roman"/>
          <w:bCs/>
          <w:i/>
          <w:iCs/>
          <w:szCs w:val="22"/>
        </w:rPr>
      </w:pPr>
    </w:p>
    <w:p w14:paraId="49B27864"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E.2)  Carry out monitoring visits to Project sites on a regular basis; survey (informally) the intended beneficiaries and other stakeholders</w:t>
      </w:r>
    </w:p>
    <w:p w14:paraId="49B27865" w14:textId="77777777" w:rsidR="0046663E" w:rsidRPr="00994EF6" w:rsidRDefault="0046663E" w:rsidP="00994EF6">
      <w:pPr>
        <w:spacing w:after="0"/>
        <w:rPr>
          <w:rFonts w:ascii="Times New Roman" w:hAnsi="Times New Roman"/>
          <w:bCs/>
          <w:i/>
          <w:iCs/>
          <w:szCs w:val="22"/>
        </w:rPr>
      </w:pPr>
    </w:p>
    <w:p w14:paraId="49B27866"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E.3)  Collate the results of monitoring, analyze them, and formulate proposals for adaptive management measures for consideration by the P</w:t>
      </w:r>
      <w:r w:rsidR="00F87E1A" w:rsidRPr="00994EF6">
        <w:rPr>
          <w:rFonts w:ascii="Times New Roman" w:hAnsi="Times New Roman"/>
          <w:bCs/>
          <w:i/>
          <w:iCs/>
          <w:szCs w:val="22"/>
        </w:rPr>
        <w:t>E</w:t>
      </w:r>
      <w:r w:rsidRPr="00994EF6">
        <w:rPr>
          <w:rFonts w:ascii="Times New Roman" w:hAnsi="Times New Roman"/>
          <w:bCs/>
          <w:i/>
          <w:iCs/>
          <w:szCs w:val="22"/>
        </w:rPr>
        <w:t>B</w:t>
      </w:r>
    </w:p>
    <w:p w14:paraId="49B27867" w14:textId="77777777" w:rsidR="0046663E" w:rsidRPr="00994EF6" w:rsidRDefault="0046663E" w:rsidP="00994EF6">
      <w:pPr>
        <w:spacing w:after="0"/>
        <w:rPr>
          <w:rFonts w:ascii="Times New Roman" w:hAnsi="Times New Roman"/>
          <w:bCs/>
          <w:i/>
          <w:iCs/>
          <w:szCs w:val="22"/>
          <w:lang w:val="en-US"/>
        </w:rPr>
      </w:pPr>
    </w:p>
    <w:p w14:paraId="49B27868"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E.4)  Implement the decisions and advice of the P</w:t>
      </w:r>
      <w:r w:rsidR="00F87E1A" w:rsidRPr="00994EF6">
        <w:rPr>
          <w:rFonts w:ascii="Times New Roman" w:hAnsi="Times New Roman"/>
          <w:bCs/>
          <w:i/>
          <w:iCs/>
          <w:szCs w:val="22"/>
          <w:lang w:val="en-US"/>
        </w:rPr>
        <w:t>E</w:t>
      </w:r>
      <w:r w:rsidRPr="00994EF6">
        <w:rPr>
          <w:rFonts w:ascii="Times New Roman" w:hAnsi="Times New Roman"/>
          <w:bCs/>
          <w:i/>
          <w:iCs/>
          <w:szCs w:val="22"/>
          <w:lang w:val="en-US"/>
        </w:rPr>
        <w:t>B</w:t>
      </w:r>
    </w:p>
    <w:p w14:paraId="49B27869" w14:textId="77777777" w:rsidR="0046663E" w:rsidRPr="00994EF6" w:rsidRDefault="0046663E" w:rsidP="00994EF6">
      <w:pPr>
        <w:spacing w:after="0"/>
        <w:rPr>
          <w:rFonts w:ascii="Times New Roman" w:hAnsi="Times New Roman"/>
          <w:bCs/>
          <w:i/>
          <w:iCs/>
          <w:szCs w:val="22"/>
          <w:lang w:val="en-US"/>
        </w:rPr>
      </w:pPr>
    </w:p>
    <w:p w14:paraId="49B2786A"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bCs/>
          <w:iCs/>
          <w:szCs w:val="22"/>
          <w:lang w:val="en-US"/>
        </w:rPr>
        <w:t>F)  Reporting and accountability</w:t>
      </w:r>
    </w:p>
    <w:p w14:paraId="49B2786B" w14:textId="77777777" w:rsidR="0046663E" w:rsidRPr="00994EF6" w:rsidRDefault="0046663E" w:rsidP="00994EF6">
      <w:pPr>
        <w:spacing w:after="0"/>
        <w:rPr>
          <w:rFonts w:ascii="Times New Roman" w:hAnsi="Times New Roman"/>
          <w:bCs/>
          <w:i/>
          <w:iCs/>
          <w:szCs w:val="22"/>
          <w:lang w:val="en-US"/>
        </w:rPr>
      </w:pPr>
    </w:p>
    <w:p w14:paraId="49B2786C"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F.1)  Provide a report to each P</w:t>
      </w:r>
      <w:r w:rsidR="00F87E1A" w:rsidRPr="00994EF6">
        <w:rPr>
          <w:rFonts w:ascii="Times New Roman" w:hAnsi="Times New Roman"/>
          <w:bCs/>
          <w:i/>
          <w:iCs/>
          <w:szCs w:val="22"/>
        </w:rPr>
        <w:t>E</w:t>
      </w:r>
      <w:r w:rsidRPr="00994EF6">
        <w:rPr>
          <w:rFonts w:ascii="Times New Roman" w:hAnsi="Times New Roman"/>
          <w:bCs/>
          <w:i/>
          <w:iCs/>
          <w:szCs w:val="22"/>
        </w:rPr>
        <w:t>B meeting noting progress and achievements, acknowledging difficulties and proposing possible solutions for consideration and guidance by the P</w:t>
      </w:r>
      <w:r w:rsidR="00F87E1A" w:rsidRPr="00994EF6">
        <w:rPr>
          <w:rFonts w:ascii="Times New Roman" w:hAnsi="Times New Roman"/>
          <w:bCs/>
          <w:i/>
          <w:iCs/>
          <w:szCs w:val="22"/>
        </w:rPr>
        <w:t>E</w:t>
      </w:r>
      <w:r w:rsidRPr="00994EF6">
        <w:rPr>
          <w:rFonts w:ascii="Times New Roman" w:hAnsi="Times New Roman"/>
          <w:bCs/>
          <w:i/>
          <w:iCs/>
          <w:szCs w:val="22"/>
        </w:rPr>
        <w:t>B</w:t>
      </w:r>
    </w:p>
    <w:p w14:paraId="49B2786D" w14:textId="77777777" w:rsidR="0046663E" w:rsidRPr="00994EF6" w:rsidRDefault="0046663E" w:rsidP="00994EF6">
      <w:pPr>
        <w:spacing w:after="0"/>
        <w:rPr>
          <w:rFonts w:ascii="Times New Roman" w:hAnsi="Times New Roman"/>
          <w:bCs/>
          <w:i/>
          <w:iCs/>
          <w:szCs w:val="22"/>
          <w:lang w:val="en-US"/>
        </w:rPr>
      </w:pPr>
    </w:p>
    <w:p w14:paraId="49B2786E"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F.2)  Assume the lead responsibility for the preparation and content of the annual Project Implementation Review (PIR), with the full participation of relevant Project personnel</w:t>
      </w:r>
    </w:p>
    <w:p w14:paraId="49B2786F" w14:textId="77777777" w:rsidR="0046663E" w:rsidRPr="00994EF6" w:rsidRDefault="0046663E" w:rsidP="00994EF6">
      <w:pPr>
        <w:spacing w:after="0"/>
        <w:rPr>
          <w:rFonts w:ascii="Times New Roman" w:hAnsi="Times New Roman"/>
          <w:bCs/>
          <w:i/>
          <w:iCs/>
          <w:szCs w:val="22"/>
          <w:lang w:val="en-US"/>
        </w:rPr>
      </w:pPr>
    </w:p>
    <w:p w14:paraId="49B27870"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F.3)  Delegate to the Project Admin/Finance Assistant the task of preparation of implementation reports for UNDP (such as Atlas reports) but retain a supportive role</w:t>
      </w:r>
    </w:p>
    <w:p w14:paraId="49B27871" w14:textId="77777777" w:rsidR="0046663E" w:rsidRPr="00994EF6" w:rsidRDefault="0046663E" w:rsidP="00994EF6">
      <w:pPr>
        <w:spacing w:after="0"/>
        <w:rPr>
          <w:rFonts w:ascii="Times New Roman" w:hAnsi="Times New Roman"/>
          <w:bCs/>
          <w:i/>
          <w:iCs/>
          <w:szCs w:val="22"/>
          <w:lang w:val="en-US"/>
        </w:rPr>
      </w:pPr>
    </w:p>
    <w:p w14:paraId="49B27872"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F.4)  Jointly with the Project Admin/Finance Assistant, prepare quarterly and annual project plans and reports and present them to the P</w:t>
      </w:r>
      <w:r w:rsidR="00F87E1A" w:rsidRPr="00994EF6">
        <w:rPr>
          <w:rFonts w:ascii="Times New Roman" w:hAnsi="Times New Roman"/>
          <w:bCs/>
          <w:i/>
          <w:iCs/>
          <w:szCs w:val="22"/>
          <w:lang w:val="en-US"/>
        </w:rPr>
        <w:t>E</w:t>
      </w:r>
      <w:r w:rsidRPr="00994EF6">
        <w:rPr>
          <w:rFonts w:ascii="Times New Roman" w:hAnsi="Times New Roman"/>
          <w:bCs/>
          <w:i/>
          <w:iCs/>
          <w:szCs w:val="22"/>
          <w:lang w:val="en-US"/>
        </w:rPr>
        <w:t>B</w:t>
      </w:r>
    </w:p>
    <w:p w14:paraId="49B27873" w14:textId="77777777" w:rsidR="0046663E" w:rsidRPr="00994EF6" w:rsidRDefault="0046663E" w:rsidP="00994EF6">
      <w:pPr>
        <w:spacing w:after="0"/>
        <w:rPr>
          <w:rFonts w:ascii="Times New Roman" w:hAnsi="Times New Roman"/>
          <w:bCs/>
          <w:i/>
          <w:iCs/>
          <w:szCs w:val="22"/>
          <w:lang w:val="en-US"/>
        </w:rPr>
      </w:pPr>
    </w:p>
    <w:p w14:paraId="49B27874" w14:textId="77777777" w:rsidR="0046663E" w:rsidRPr="00994EF6" w:rsidRDefault="0046663E" w:rsidP="00994EF6">
      <w:pPr>
        <w:spacing w:after="0"/>
        <w:rPr>
          <w:rFonts w:ascii="Times New Roman" w:hAnsi="Times New Roman"/>
          <w:bCs/>
          <w:i/>
          <w:iCs/>
          <w:szCs w:val="22"/>
          <w:lang w:val="en-US"/>
        </w:rPr>
      </w:pPr>
      <w:r w:rsidRPr="00994EF6">
        <w:rPr>
          <w:rFonts w:ascii="Times New Roman" w:hAnsi="Times New Roman"/>
          <w:bCs/>
          <w:i/>
          <w:iCs/>
          <w:szCs w:val="22"/>
          <w:lang w:val="en-US"/>
        </w:rPr>
        <w:t>F.5)  Respond to request for reports on Project management and performance from any key stakeholders, through the P</w:t>
      </w:r>
      <w:r w:rsidR="00F87E1A" w:rsidRPr="00994EF6">
        <w:rPr>
          <w:rFonts w:ascii="Times New Roman" w:hAnsi="Times New Roman"/>
          <w:bCs/>
          <w:i/>
          <w:iCs/>
          <w:szCs w:val="22"/>
          <w:lang w:val="en-US"/>
        </w:rPr>
        <w:t>E</w:t>
      </w:r>
      <w:r w:rsidRPr="00994EF6">
        <w:rPr>
          <w:rFonts w:ascii="Times New Roman" w:hAnsi="Times New Roman"/>
          <w:bCs/>
          <w:i/>
          <w:iCs/>
          <w:szCs w:val="22"/>
          <w:lang w:val="en-US"/>
        </w:rPr>
        <w:t>B</w:t>
      </w:r>
    </w:p>
    <w:p w14:paraId="49B27875" w14:textId="77777777" w:rsidR="0046663E" w:rsidRPr="00994EF6" w:rsidRDefault="0046663E" w:rsidP="00994EF6">
      <w:pPr>
        <w:spacing w:after="0"/>
        <w:rPr>
          <w:rFonts w:ascii="Times New Roman" w:hAnsi="Times New Roman"/>
          <w:bCs/>
          <w:i/>
          <w:iCs/>
          <w:szCs w:val="22"/>
        </w:rPr>
      </w:pPr>
    </w:p>
    <w:p w14:paraId="49B27876" w14:textId="77777777" w:rsidR="0046663E" w:rsidRPr="00994EF6" w:rsidRDefault="0046663E" w:rsidP="00994EF6">
      <w:pPr>
        <w:spacing w:after="0"/>
        <w:rPr>
          <w:rFonts w:ascii="Times New Roman" w:hAnsi="Times New Roman"/>
          <w:bCs/>
          <w:i/>
          <w:iCs/>
          <w:szCs w:val="22"/>
        </w:rPr>
      </w:pPr>
      <w:r w:rsidRPr="00994EF6">
        <w:rPr>
          <w:rFonts w:ascii="Times New Roman" w:hAnsi="Times New Roman"/>
          <w:bCs/>
          <w:i/>
          <w:iCs/>
          <w:szCs w:val="22"/>
        </w:rPr>
        <w:t>F.6)  Report to the P</w:t>
      </w:r>
      <w:r w:rsidR="00F87E1A" w:rsidRPr="00994EF6">
        <w:rPr>
          <w:rFonts w:ascii="Times New Roman" w:hAnsi="Times New Roman"/>
          <w:bCs/>
          <w:i/>
          <w:iCs/>
          <w:szCs w:val="22"/>
        </w:rPr>
        <w:t>E</w:t>
      </w:r>
      <w:r w:rsidRPr="00994EF6">
        <w:rPr>
          <w:rFonts w:ascii="Times New Roman" w:hAnsi="Times New Roman"/>
          <w:bCs/>
          <w:i/>
          <w:iCs/>
          <w:szCs w:val="22"/>
        </w:rPr>
        <w:t>B and the UNDP on any aspect of Project management whenever required</w:t>
      </w:r>
    </w:p>
    <w:p w14:paraId="49B27877" w14:textId="77777777" w:rsidR="00B37D10" w:rsidRDefault="00B37D10" w:rsidP="00994EF6">
      <w:pPr>
        <w:spacing w:after="0"/>
        <w:rPr>
          <w:rFonts w:ascii="Times New Roman" w:hAnsi="Times New Roman"/>
          <w:b/>
          <w:bCs/>
          <w:iCs/>
          <w:szCs w:val="22"/>
        </w:rPr>
      </w:pPr>
    </w:p>
    <w:p w14:paraId="49B27878" w14:textId="77777777" w:rsidR="0046663E" w:rsidRPr="00994EF6" w:rsidRDefault="0046663E" w:rsidP="00994EF6">
      <w:pPr>
        <w:spacing w:after="0"/>
        <w:rPr>
          <w:rFonts w:ascii="Times New Roman" w:hAnsi="Times New Roman"/>
          <w:b/>
          <w:bCs/>
          <w:iCs/>
          <w:szCs w:val="22"/>
        </w:rPr>
      </w:pPr>
      <w:r w:rsidRPr="00994EF6">
        <w:rPr>
          <w:rFonts w:ascii="Times New Roman" w:hAnsi="Times New Roman"/>
          <w:b/>
          <w:bCs/>
          <w:iCs/>
          <w:szCs w:val="22"/>
        </w:rPr>
        <w:t>4</w:t>
      </w:r>
      <w:r w:rsidRPr="00994EF6">
        <w:rPr>
          <w:rFonts w:ascii="Times New Roman" w:hAnsi="Times New Roman"/>
          <w:b/>
          <w:bCs/>
          <w:iCs/>
          <w:szCs w:val="22"/>
        </w:rPr>
        <w:tab/>
        <w:t>Time-frame</w:t>
      </w:r>
    </w:p>
    <w:p w14:paraId="49B27879" w14:textId="77777777" w:rsidR="0046663E" w:rsidRPr="00994EF6" w:rsidRDefault="0046663E" w:rsidP="00994EF6">
      <w:pPr>
        <w:spacing w:after="0"/>
        <w:rPr>
          <w:rFonts w:ascii="Times New Roman" w:hAnsi="Times New Roman"/>
          <w:bCs/>
          <w:iCs/>
          <w:szCs w:val="22"/>
        </w:rPr>
      </w:pPr>
    </w:p>
    <w:p w14:paraId="49B2787A" w14:textId="77777777" w:rsidR="0046663E" w:rsidRPr="00994EF6" w:rsidRDefault="0046663E" w:rsidP="00994EF6">
      <w:pPr>
        <w:spacing w:after="0"/>
        <w:rPr>
          <w:rFonts w:ascii="Times New Roman" w:hAnsi="Times New Roman"/>
          <w:bCs/>
          <w:iCs/>
          <w:szCs w:val="22"/>
        </w:rPr>
      </w:pPr>
      <w:r w:rsidRPr="00994EF6">
        <w:rPr>
          <w:rFonts w:ascii="Times New Roman" w:hAnsi="Times New Roman"/>
          <w:bCs/>
          <w:iCs/>
          <w:szCs w:val="22"/>
        </w:rPr>
        <w:t xml:space="preserve">The NPC is a full time employee of the Project and the initial contract will be for a period of one year.    The contract will be renewed, subject to a satisfactory performance assessment, for a further year with a maximum of four years or until project closure, whichever is the earliest.  </w:t>
      </w:r>
    </w:p>
    <w:p w14:paraId="49B2787B" w14:textId="77777777" w:rsidR="0046663E" w:rsidRPr="00994EF6" w:rsidRDefault="0046663E" w:rsidP="00994EF6">
      <w:pPr>
        <w:spacing w:after="0"/>
        <w:rPr>
          <w:rFonts w:ascii="Times New Roman" w:hAnsi="Times New Roman"/>
          <w:bCs/>
          <w:iCs/>
          <w:szCs w:val="22"/>
        </w:rPr>
      </w:pPr>
    </w:p>
    <w:p w14:paraId="49B2787C" w14:textId="77777777" w:rsidR="0046663E" w:rsidRPr="00994EF6" w:rsidRDefault="0046663E" w:rsidP="00994EF6">
      <w:pPr>
        <w:spacing w:after="0"/>
        <w:rPr>
          <w:rFonts w:ascii="Times New Roman" w:hAnsi="Times New Roman"/>
          <w:b/>
          <w:bCs/>
          <w:iCs/>
          <w:szCs w:val="22"/>
          <w:u w:val="single"/>
        </w:rPr>
      </w:pPr>
    </w:p>
    <w:p w14:paraId="49B2787D" w14:textId="77777777" w:rsidR="0046663E" w:rsidRPr="00994EF6" w:rsidRDefault="0046663E" w:rsidP="00994EF6">
      <w:pPr>
        <w:spacing w:after="0"/>
        <w:rPr>
          <w:rFonts w:ascii="Times New Roman" w:hAnsi="Times New Roman"/>
          <w:b/>
          <w:bCs/>
          <w:iCs/>
          <w:szCs w:val="22"/>
        </w:rPr>
      </w:pPr>
      <w:r w:rsidRPr="00994EF6">
        <w:rPr>
          <w:rFonts w:ascii="Times New Roman" w:hAnsi="Times New Roman"/>
          <w:b/>
          <w:bCs/>
          <w:iCs/>
          <w:szCs w:val="22"/>
        </w:rPr>
        <w:t>5</w:t>
      </w:r>
      <w:r w:rsidRPr="00994EF6">
        <w:rPr>
          <w:rFonts w:ascii="Times New Roman" w:hAnsi="Times New Roman"/>
          <w:b/>
          <w:bCs/>
          <w:iCs/>
          <w:szCs w:val="22"/>
        </w:rPr>
        <w:tab/>
        <w:t>Duty station and travel arrangements</w:t>
      </w:r>
    </w:p>
    <w:p w14:paraId="49B2787E" w14:textId="77777777" w:rsidR="0046663E" w:rsidRPr="00994EF6" w:rsidRDefault="0046663E" w:rsidP="00994EF6">
      <w:pPr>
        <w:spacing w:after="0"/>
        <w:rPr>
          <w:rFonts w:ascii="Times New Roman" w:hAnsi="Times New Roman"/>
          <w:bCs/>
          <w:iCs/>
          <w:szCs w:val="22"/>
        </w:rPr>
      </w:pPr>
    </w:p>
    <w:p w14:paraId="49B2787F" w14:textId="77777777" w:rsidR="0046663E" w:rsidRPr="00994EF6" w:rsidRDefault="0046663E" w:rsidP="00994EF6">
      <w:pPr>
        <w:spacing w:after="0"/>
        <w:rPr>
          <w:rFonts w:ascii="Times New Roman" w:hAnsi="Times New Roman"/>
          <w:bCs/>
          <w:iCs/>
          <w:szCs w:val="22"/>
        </w:rPr>
      </w:pPr>
      <w:r w:rsidRPr="00994EF6">
        <w:rPr>
          <w:rFonts w:ascii="Times New Roman" w:hAnsi="Times New Roman"/>
          <w:bCs/>
          <w:iCs/>
          <w:szCs w:val="22"/>
        </w:rPr>
        <w:t xml:space="preserve">The NPC will be based in the UNDP project office in Amman.  In addition, he/she is expected to travel as necessary to various parts of the country to stay in touch with the Implementing Partners and to where the Project is implementing Activities.  </w:t>
      </w:r>
    </w:p>
    <w:p w14:paraId="49B27880" w14:textId="77777777" w:rsidR="0046663E" w:rsidRPr="00994EF6" w:rsidRDefault="0046663E" w:rsidP="00994EF6">
      <w:pPr>
        <w:spacing w:after="0"/>
        <w:rPr>
          <w:rFonts w:ascii="Times New Roman" w:hAnsi="Times New Roman"/>
          <w:b/>
          <w:bCs/>
          <w:iCs/>
          <w:szCs w:val="22"/>
          <w:u w:val="single"/>
        </w:rPr>
      </w:pPr>
    </w:p>
    <w:p w14:paraId="49B27881" w14:textId="77777777" w:rsidR="0046663E" w:rsidRPr="00994EF6" w:rsidRDefault="0046663E" w:rsidP="00994EF6">
      <w:pPr>
        <w:spacing w:after="0"/>
        <w:rPr>
          <w:rFonts w:ascii="Times New Roman" w:hAnsi="Times New Roman"/>
          <w:b/>
          <w:bCs/>
          <w:iCs/>
          <w:szCs w:val="22"/>
          <w:u w:val="single"/>
        </w:rPr>
      </w:pPr>
    </w:p>
    <w:p w14:paraId="49B27882" w14:textId="77777777" w:rsidR="0046663E" w:rsidRPr="00994EF6" w:rsidRDefault="0046663E" w:rsidP="00994EF6">
      <w:pPr>
        <w:spacing w:after="0"/>
        <w:rPr>
          <w:rFonts w:ascii="Times New Roman" w:hAnsi="Times New Roman"/>
          <w:b/>
          <w:bCs/>
          <w:iCs/>
          <w:szCs w:val="22"/>
          <w:lang w:val="en-US"/>
        </w:rPr>
      </w:pPr>
      <w:r w:rsidRPr="00994EF6">
        <w:rPr>
          <w:rFonts w:ascii="Times New Roman" w:hAnsi="Times New Roman"/>
          <w:b/>
          <w:iCs/>
          <w:szCs w:val="22"/>
          <w:lang w:val="en-US"/>
        </w:rPr>
        <w:t>6</w:t>
      </w:r>
      <w:r w:rsidRPr="00994EF6">
        <w:rPr>
          <w:rFonts w:ascii="Times New Roman" w:hAnsi="Times New Roman"/>
          <w:b/>
          <w:iCs/>
          <w:szCs w:val="22"/>
          <w:lang w:val="en-US"/>
        </w:rPr>
        <w:tab/>
        <w:t>Qualifications</w:t>
      </w:r>
      <w:r w:rsidR="00F8283C">
        <w:rPr>
          <w:rFonts w:ascii="Times New Roman" w:hAnsi="Times New Roman"/>
          <w:b/>
          <w:iCs/>
          <w:szCs w:val="22"/>
          <w:lang w:val="en-US"/>
        </w:rPr>
        <w:t xml:space="preserve"> </w:t>
      </w:r>
      <w:r w:rsidRPr="00994EF6">
        <w:rPr>
          <w:rFonts w:ascii="Times New Roman" w:hAnsi="Times New Roman"/>
          <w:b/>
          <w:bCs/>
          <w:iCs/>
          <w:szCs w:val="22"/>
          <w:lang w:val="en-US"/>
        </w:rPr>
        <w:t>and Experience</w:t>
      </w:r>
    </w:p>
    <w:p w14:paraId="49B27883"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
          <w:iCs/>
          <w:szCs w:val="22"/>
          <w:lang w:val="en-US"/>
        </w:rPr>
        <w:t xml:space="preserve">Education: </w:t>
      </w:r>
      <w:r w:rsidRPr="00994EF6">
        <w:rPr>
          <w:rFonts w:ascii="Times New Roman" w:hAnsi="Times New Roman"/>
          <w:iCs/>
          <w:szCs w:val="22"/>
          <w:lang w:val="en-US"/>
        </w:rPr>
        <w:t xml:space="preserve">PhD or MSc in </w:t>
      </w:r>
      <w:r w:rsidRPr="00994EF6">
        <w:rPr>
          <w:rFonts w:ascii="Times New Roman" w:hAnsi="Times New Roman"/>
          <w:bCs/>
          <w:iCs/>
          <w:szCs w:val="22"/>
          <w:lang w:val="en-US"/>
        </w:rPr>
        <w:t>Environmental Policy, Environmental or Natural Resource Management, or Public Administration</w:t>
      </w:r>
    </w:p>
    <w:p w14:paraId="49B27884"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
          <w:iCs/>
          <w:szCs w:val="22"/>
          <w:lang w:val="en-US"/>
        </w:rPr>
        <w:t xml:space="preserve">Experience: </w:t>
      </w:r>
      <w:r w:rsidRPr="00994EF6">
        <w:rPr>
          <w:rFonts w:ascii="Times New Roman" w:hAnsi="Times New Roman"/>
          <w:iCs/>
          <w:szCs w:val="22"/>
          <w:lang w:val="en-US"/>
        </w:rPr>
        <w:t xml:space="preserve">Minimum of ten years management experience </w:t>
      </w:r>
      <w:r w:rsidRPr="00994EF6">
        <w:rPr>
          <w:rFonts w:ascii="Times New Roman" w:hAnsi="Times New Roman"/>
          <w:bCs/>
          <w:iCs/>
          <w:szCs w:val="22"/>
          <w:lang w:val="en-US"/>
        </w:rPr>
        <w:t>in implementing development projects in the field of environment, preferably within the UN system or other development agencies.   Experience</w:t>
      </w:r>
      <w:r w:rsidRPr="00994EF6">
        <w:rPr>
          <w:rFonts w:ascii="Times New Roman" w:hAnsi="Times New Roman"/>
          <w:iCs/>
          <w:szCs w:val="22"/>
          <w:lang w:val="en-US"/>
        </w:rPr>
        <w:t xml:space="preserve"> in biodiversity and/or tourism project management an advantage.</w:t>
      </w:r>
      <w:r w:rsidRPr="00994EF6">
        <w:rPr>
          <w:rFonts w:ascii="Times New Roman" w:hAnsi="Times New Roman"/>
          <w:bCs/>
          <w:iCs/>
          <w:szCs w:val="22"/>
          <w:lang w:val="en-US"/>
        </w:rPr>
        <w:t xml:space="preserve"> </w:t>
      </w:r>
    </w:p>
    <w:p w14:paraId="49B27885" w14:textId="77777777" w:rsidR="00F57380" w:rsidRDefault="0046663E" w:rsidP="000D360F">
      <w:pPr>
        <w:numPr>
          <w:ilvl w:val="0"/>
          <w:numId w:val="20"/>
        </w:numPr>
        <w:spacing w:after="0"/>
        <w:rPr>
          <w:rFonts w:ascii="Times New Roman" w:hAnsi="Times New Roman"/>
          <w:b/>
          <w:iCs/>
          <w:szCs w:val="22"/>
          <w:lang w:val="en-US"/>
        </w:rPr>
      </w:pPr>
      <w:r w:rsidRPr="00994EF6">
        <w:rPr>
          <w:rFonts w:ascii="Times New Roman" w:hAnsi="Times New Roman"/>
          <w:b/>
          <w:iCs/>
          <w:szCs w:val="22"/>
          <w:lang w:val="en-US"/>
        </w:rPr>
        <w:t>Language requirements:</w:t>
      </w:r>
      <w:r w:rsidRPr="00994EF6">
        <w:rPr>
          <w:rFonts w:ascii="Times New Roman" w:hAnsi="Times New Roman"/>
          <w:iCs/>
          <w:szCs w:val="22"/>
          <w:lang w:val="en-US"/>
        </w:rPr>
        <w:t xml:space="preserve"> Proficient in both written and oral English and Arabic.</w:t>
      </w:r>
    </w:p>
    <w:p w14:paraId="49B27886" w14:textId="77777777" w:rsidR="00F57380" w:rsidRDefault="0046663E" w:rsidP="000D360F">
      <w:pPr>
        <w:numPr>
          <w:ilvl w:val="0"/>
          <w:numId w:val="20"/>
        </w:numPr>
        <w:spacing w:after="0"/>
        <w:rPr>
          <w:rFonts w:ascii="Times New Roman" w:hAnsi="Times New Roman"/>
          <w:b/>
          <w:iCs/>
          <w:szCs w:val="22"/>
          <w:lang w:val="en-US"/>
        </w:rPr>
      </w:pPr>
      <w:r w:rsidRPr="00994EF6">
        <w:rPr>
          <w:rFonts w:ascii="Times New Roman" w:hAnsi="Times New Roman"/>
          <w:b/>
          <w:iCs/>
          <w:szCs w:val="22"/>
          <w:lang w:val="en-US"/>
        </w:rPr>
        <w:t>Computer skills</w:t>
      </w:r>
      <w:r w:rsidRPr="00994EF6">
        <w:rPr>
          <w:rFonts w:ascii="Times New Roman" w:hAnsi="Times New Roman"/>
          <w:iCs/>
          <w:szCs w:val="22"/>
          <w:lang w:val="en-US"/>
        </w:rPr>
        <w:t xml:space="preserve"> : </w:t>
      </w:r>
      <w:r w:rsidRPr="00994EF6">
        <w:rPr>
          <w:rFonts w:ascii="Times New Roman" w:hAnsi="Times New Roman"/>
          <w:bCs/>
          <w:iCs/>
          <w:szCs w:val="22"/>
        </w:rPr>
        <w:t xml:space="preserve">Demonstrable skills in office computer use - word processing, spread sheets, etc </w:t>
      </w:r>
    </w:p>
    <w:p w14:paraId="49B27887" w14:textId="77777777" w:rsidR="0046663E" w:rsidRPr="00994EF6" w:rsidRDefault="0046663E" w:rsidP="00994EF6">
      <w:pPr>
        <w:spacing w:after="0"/>
        <w:rPr>
          <w:rFonts w:ascii="Times New Roman" w:hAnsi="Times New Roman"/>
          <w:b/>
          <w:iCs/>
          <w:szCs w:val="22"/>
          <w:lang w:val="en-US"/>
        </w:rPr>
      </w:pPr>
    </w:p>
    <w:p w14:paraId="49B27888" w14:textId="77777777" w:rsidR="0046663E" w:rsidRPr="00994EF6" w:rsidRDefault="0046663E" w:rsidP="00994EF6">
      <w:pPr>
        <w:spacing w:after="0"/>
        <w:rPr>
          <w:rFonts w:ascii="Times New Roman" w:hAnsi="Times New Roman"/>
          <w:b/>
          <w:iCs/>
          <w:szCs w:val="22"/>
          <w:lang w:val="en-US"/>
        </w:rPr>
      </w:pPr>
      <w:r w:rsidRPr="00994EF6">
        <w:rPr>
          <w:rFonts w:ascii="Times New Roman" w:hAnsi="Times New Roman"/>
          <w:b/>
          <w:iCs/>
          <w:szCs w:val="22"/>
          <w:lang w:val="en-US"/>
        </w:rPr>
        <w:t>7</w:t>
      </w:r>
      <w:r w:rsidRPr="00994EF6">
        <w:rPr>
          <w:rFonts w:ascii="Times New Roman" w:hAnsi="Times New Roman"/>
          <w:b/>
          <w:iCs/>
          <w:szCs w:val="22"/>
          <w:lang w:val="en-US"/>
        </w:rPr>
        <w:tab/>
        <w:t>Skills and Competencies</w:t>
      </w:r>
    </w:p>
    <w:p w14:paraId="49B27889" w14:textId="77777777" w:rsidR="00F57380" w:rsidRDefault="00C95F4A" w:rsidP="000D360F">
      <w:pPr>
        <w:numPr>
          <w:ilvl w:val="0"/>
          <w:numId w:val="19"/>
        </w:numPr>
        <w:spacing w:after="0"/>
        <w:rPr>
          <w:rFonts w:ascii="Times New Roman" w:hAnsi="Times New Roman"/>
          <w:bCs/>
          <w:iCs/>
          <w:szCs w:val="22"/>
          <w:lang w:val="en-US"/>
        </w:rPr>
      </w:pPr>
      <w:r w:rsidRPr="00994EF6">
        <w:rPr>
          <w:rFonts w:ascii="Times New Roman" w:hAnsi="Times New Roman"/>
          <w:bCs/>
          <w:iCs/>
          <w:szCs w:val="22"/>
          <w:lang w:val="en-US"/>
        </w:rPr>
        <w:t>Good manager of people and resources to obtain best results and be accountable</w:t>
      </w:r>
      <w:r w:rsidR="0046663E" w:rsidRPr="00994EF6">
        <w:rPr>
          <w:rFonts w:ascii="Times New Roman" w:hAnsi="Times New Roman"/>
          <w:bCs/>
          <w:iCs/>
          <w:szCs w:val="22"/>
          <w:lang w:val="en-US"/>
        </w:rPr>
        <w:t xml:space="preserve"> </w:t>
      </w:r>
    </w:p>
    <w:p w14:paraId="49B2788A" w14:textId="77777777" w:rsidR="00F57380" w:rsidRDefault="0046663E" w:rsidP="000D360F">
      <w:pPr>
        <w:numPr>
          <w:ilvl w:val="0"/>
          <w:numId w:val="19"/>
        </w:numPr>
        <w:spacing w:after="0"/>
        <w:rPr>
          <w:rFonts w:ascii="Times New Roman" w:hAnsi="Times New Roman"/>
          <w:bCs/>
          <w:iCs/>
          <w:szCs w:val="22"/>
          <w:lang w:val="en-US"/>
        </w:rPr>
      </w:pPr>
      <w:r w:rsidRPr="00994EF6">
        <w:rPr>
          <w:rFonts w:ascii="Times New Roman" w:hAnsi="Times New Roman"/>
          <w:bCs/>
          <w:iCs/>
          <w:szCs w:val="22"/>
          <w:lang w:val="en-US"/>
        </w:rPr>
        <w:t>Strong managerial skills, results-orientation, team-building, motivational and leadership skills</w:t>
      </w:r>
    </w:p>
    <w:p w14:paraId="49B2788B" w14:textId="77777777" w:rsidR="00F57380" w:rsidRDefault="0046663E" w:rsidP="000D360F">
      <w:pPr>
        <w:numPr>
          <w:ilvl w:val="0"/>
          <w:numId w:val="19"/>
        </w:numPr>
        <w:spacing w:after="0"/>
        <w:rPr>
          <w:rFonts w:ascii="Times New Roman" w:hAnsi="Times New Roman"/>
          <w:bCs/>
          <w:iCs/>
          <w:szCs w:val="22"/>
          <w:lang w:val="en-US"/>
        </w:rPr>
      </w:pPr>
      <w:r w:rsidRPr="00994EF6">
        <w:rPr>
          <w:rFonts w:ascii="Times New Roman" w:hAnsi="Times New Roman"/>
          <w:bCs/>
          <w:iCs/>
          <w:szCs w:val="22"/>
          <w:lang w:val="en-US"/>
        </w:rPr>
        <w:t xml:space="preserve">Demonstrable knowledge of Biodiversity in Jordan; </w:t>
      </w:r>
      <w:r w:rsidRPr="00994EF6">
        <w:rPr>
          <w:rFonts w:ascii="Times New Roman" w:hAnsi="Times New Roman"/>
          <w:bCs/>
          <w:iCs/>
          <w:szCs w:val="22"/>
        </w:rPr>
        <w:t>technical expertise to appreciate project aims; ability to speak the “language” with experts; dedicated and committed to Project aims</w:t>
      </w:r>
    </w:p>
    <w:p w14:paraId="49B2788C" w14:textId="77777777" w:rsidR="00F57380" w:rsidRDefault="0046663E" w:rsidP="000D360F">
      <w:pPr>
        <w:numPr>
          <w:ilvl w:val="0"/>
          <w:numId w:val="19"/>
        </w:numPr>
        <w:spacing w:after="0"/>
        <w:rPr>
          <w:rFonts w:ascii="Times New Roman" w:hAnsi="Times New Roman"/>
          <w:bCs/>
          <w:iCs/>
          <w:szCs w:val="22"/>
          <w:lang w:val="en-US"/>
        </w:rPr>
      </w:pPr>
      <w:r w:rsidRPr="00994EF6">
        <w:rPr>
          <w:rFonts w:ascii="Times New Roman" w:hAnsi="Times New Roman"/>
          <w:bCs/>
          <w:iCs/>
          <w:szCs w:val="22"/>
          <w:lang w:val="en-US"/>
        </w:rPr>
        <w:t>Excellent communication, presentation, negotiation and facilitation skills.</w:t>
      </w:r>
    </w:p>
    <w:p w14:paraId="49B2788D" w14:textId="77777777" w:rsidR="00F57380" w:rsidRDefault="00C95F4A" w:rsidP="000D360F">
      <w:pPr>
        <w:numPr>
          <w:ilvl w:val="0"/>
          <w:numId w:val="19"/>
        </w:numPr>
        <w:spacing w:after="0"/>
        <w:rPr>
          <w:rFonts w:ascii="Times New Roman" w:hAnsi="Times New Roman"/>
          <w:bCs/>
          <w:iCs/>
          <w:szCs w:val="22"/>
          <w:lang w:val="en-US"/>
        </w:rPr>
      </w:pPr>
      <w:r w:rsidRPr="00994EF6">
        <w:rPr>
          <w:rFonts w:ascii="Times New Roman" w:hAnsi="Times New Roman"/>
          <w:bCs/>
          <w:iCs/>
          <w:szCs w:val="22"/>
          <w:lang w:val="en-US"/>
        </w:rPr>
        <w:t>Excellent inter-personal skills; good communicator at all levels from political decision-makers to grassroots communities</w:t>
      </w:r>
    </w:p>
    <w:p w14:paraId="49B2788E" w14:textId="77777777" w:rsidR="00F57380" w:rsidRDefault="00C95F4A" w:rsidP="000D360F">
      <w:pPr>
        <w:numPr>
          <w:ilvl w:val="0"/>
          <w:numId w:val="20"/>
        </w:numPr>
        <w:spacing w:after="0"/>
        <w:rPr>
          <w:rFonts w:ascii="Times New Roman" w:hAnsi="Times New Roman"/>
          <w:bCs/>
          <w:iCs/>
          <w:szCs w:val="22"/>
          <w:lang w:val="en-US"/>
        </w:rPr>
      </w:pPr>
      <w:r w:rsidRPr="00994EF6">
        <w:rPr>
          <w:rFonts w:ascii="Times New Roman" w:hAnsi="Times New Roman"/>
          <w:bCs/>
          <w:iCs/>
          <w:szCs w:val="22"/>
          <w:lang w:val="en-US"/>
        </w:rPr>
        <w:t>Good analytical and planning skills (including financial); ability to set forecasts and refine/review them in the light of experience and further analysis</w:t>
      </w:r>
    </w:p>
    <w:p w14:paraId="49B2788F"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Cs/>
          <w:iCs/>
          <w:szCs w:val="22"/>
          <w:lang w:val="en-US"/>
        </w:rPr>
        <w:t>Broad experience working at the central and local levels in Jordan</w:t>
      </w:r>
    </w:p>
    <w:p w14:paraId="49B27890"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Cs/>
          <w:iCs/>
          <w:szCs w:val="22"/>
          <w:lang w:val="en-US"/>
        </w:rPr>
        <w:t>Decisiveness, independence, good judgement, ability to work under pressure</w:t>
      </w:r>
    </w:p>
    <w:p w14:paraId="49B27891"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Cs/>
          <w:iCs/>
          <w:szCs w:val="22"/>
          <w:lang w:val="en-US"/>
        </w:rPr>
        <w:t>Excellent networking and partnering competencies and negotiating skills</w:t>
      </w:r>
    </w:p>
    <w:p w14:paraId="49B27892" w14:textId="77777777" w:rsidR="00F57380" w:rsidRDefault="0046663E" w:rsidP="000D360F">
      <w:pPr>
        <w:numPr>
          <w:ilvl w:val="0"/>
          <w:numId w:val="20"/>
        </w:numPr>
        <w:spacing w:after="0"/>
        <w:rPr>
          <w:rFonts w:ascii="Times New Roman" w:hAnsi="Times New Roman"/>
          <w:bCs/>
          <w:iCs/>
          <w:szCs w:val="22"/>
          <w:lang w:val="en-US"/>
        </w:rPr>
      </w:pPr>
      <w:r w:rsidRPr="00994EF6">
        <w:rPr>
          <w:rFonts w:ascii="Times New Roman" w:hAnsi="Times New Roman"/>
          <w:bCs/>
          <w:iCs/>
          <w:szCs w:val="22"/>
          <w:lang w:val="en-US"/>
        </w:rPr>
        <w:t>Ability to use information technology as a tool and resource</w:t>
      </w:r>
    </w:p>
    <w:p w14:paraId="49B27893" w14:textId="77777777" w:rsidR="0046663E" w:rsidRPr="00994EF6" w:rsidRDefault="0046663E" w:rsidP="00994EF6">
      <w:pPr>
        <w:spacing w:after="0"/>
        <w:rPr>
          <w:rFonts w:ascii="Times New Roman" w:hAnsi="Times New Roman"/>
          <w:iCs/>
          <w:szCs w:val="22"/>
        </w:rPr>
      </w:pPr>
      <w:r w:rsidRPr="00994EF6">
        <w:rPr>
          <w:rFonts w:ascii="Times New Roman" w:hAnsi="Times New Roman"/>
          <w:iCs/>
          <w:szCs w:val="22"/>
        </w:rPr>
        <w:br w:type="page"/>
      </w:r>
    </w:p>
    <w:p w14:paraId="49B27894" w14:textId="77777777" w:rsidR="00825BD3" w:rsidRDefault="006B1D17" w:rsidP="00F8283C">
      <w:pPr>
        <w:pStyle w:val="Heading5"/>
      </w:pPr>
      <w:bookmarkStart w:id="56" w:name="_Toc352255217"/>
      <w:r>
        <w:t xml:space="preserve">Project </w:t>
      </w:r>
      <w:r w:rsidR="00072CAA">
        <w:t>Administration/Finance Assistant</w:t>
      </w:r>
      <w:bookmarkEnd w:id="56"/>
    </w:p>
    <w:p w14:paraId="49B27895" w14:textId="77777777" w:rsidR="004B65C6" w:rsidRPr="00F8283C" w:rsidRDefault="004B65C6" w:rsidP="00994EF6">
      <w:pPr>
        <w:spacing w:after="0"/>
        <w:rPr>
          <w:rFonts w:ascii="Times New Roman" w:hAnsi="Times New Roman"/>
          <w:b/>
          <w:bCs/>
          <w:iCs/>
          <w:szCs w:val="22"/>
          <w:lang w:val="en-US"/>
        </w:rPr>
      </w:pPr>
    </w:p>
    <w:tbl>
      <w:tblPr>
        <w:tblStyle w:val="TableGrid"/>
        <w:tblW w:w="0" w:type="auto"/>
        <w:tblLook w:val="04A0" w:firstRow="1" w:lastRow="0" w:firstColumn="1" w:lastColumn="0" w:noHBand="0" w:noVBand="1"/>
      </w:tblPr>
      <w:tblGrid>
        <w:gridCol w:w="2518"/>
        <w:gridCol w:w="6338"/>
      </w:tblGrid>
      <w:tr w:rsidR="004B65C6" w:rsidRPr="00F8283C" w14:paraId="49B27898" w14:textId="77777777" w:rsidTr="004C1882">
        <w:tc>
          <w:tcPr>
            <w:tcW w:w="2518" w:type="dxa"/>
          </w:tcPr>
          <w:p w14:paraId="49B27896"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Project Title</w:t>
            </w:r>
          </w:p>
        </w:tc>
        <w:tc>
          <w:tcPr>
            <w:tcW w:w="6338" w:type="dxa"/>
          </w:tcPr>
          <w:p w14:paraId="49B27897"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Mainstreaming biodiversity conservation in tourism sector development in Jordan</w:t>
            </w:r>
          </w:p>
        </w:tc>
      </w:tr>
      <w:tr w:rsidR="004B65C6" w:rsidRPr="00F8283C" w14:paraId="49B2789B" w14:textId="77777777" w:rsidTr="004C1882">
        <w:tc>
          <w:tcPr>
            <w:tcW w:w="2518" w:type="dxa"/>
          </w:tcPr>
          <w:p w14:paraId="49B27899"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 xml:space="preserve">Post Title </w:t>
            </w:r>
          </w:p>
        </w:tc>
        <w:tc>
          <w:tcPr>
            <w:tcW w:w="6338" w:type="dxa"/>
          </w:tcPr>
          <w:p w14:paraId="49B2789A"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Project Administration/Finance Assistant</w:t>
            </w:r>
          </w:p>
        </w:tc>
      </w:tr>
      <w:tr w:rsidR="004B65C6" w:rsidRPr="00F8283C" w14:paraId="49B2789E" w14:textId="77777777" w:rsidTr="004C1882">
        <w:tc>
          <w:tcPr>
            <w:tcW w:w="2518" w:type="dxa"/>
          </w:tcPr>
          <w:p w14:paraId="49B2789C"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Location</w:t>
            </w:r>
          </w:p>
        </w:tc>
        <w:tc>
          <w:tcPr>
            <w:tcW w:w="6338" w:type="dxa"/>
          </w:tcPr>
          <w:p w14:paraId="49B2789D"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Jordan – Amman</w:t>
            </w:r>
          </w:p>
        </w:tc>
      </w:tr>
      <w:tr w:rsidR="004B65C6" w:rsidRPr="00F8283C" w14:paraId="49B278A1" w14:textId="77777777" w:rsidTr="004C1882">
        <w:tc>
          <w:tcPr>
            <w:tcW w:w="2518" w:type="dxa"/>
          </w:tcPr>
          <w:p w14:paraId="49B2789F"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 xml:space="preserve">Grade </w:t>
            </w:r>
          </w:p>
        </w:tc>
        <w:tc>
          <w:tcPr>
            <w:tcW w:w="6338" w:type="dxa"/>
          </w:tcPr>
          <w:p w14:paraId="49B278A0" w14:textId="77777777" w:rsidR="004B65C6" w:rsidRPr="00F8283C" w:rsidRDefault="007253CD" w:rsidP="00994EF6">
            <w:pPr>
              <w:spacing w:after="0"/>
              <w:rPr>
                <w:rFonts w:ascii="Times New Roman" w:hAnsi="Times New Roman"/>
                <w:b/>
                <w:bCs/>
                <w:iCs/>
                <w:szCs w:val="22"/>
                <w:lang w:val="en-US"/>
              </w:rPr>
            </w:pPr>
            <w:r>
              <w:rPr>
                <w:rFonts w:ascii="Times New Roman" w:hAnsi="Times New Roman"/>
                <w:b/>
                <w:bCs/>
                <w:iCs/>
                <w:szCs w:val="22"/>
                <w:lang w:val="en-US"/>
              </w:rPr>
              <w:t>SC5</w:t>
            </w:r>
          </w:p>
        </w:tc>
      </w:tr>
    </w:tbl>
    <w:p w14:paraId="49B278A2" w14:textId="77777777" w:rsidR="004B65C6" w:rsidRPr="00F8283C" w:rsidRDefault="004B65C6" w:rsidP="00994EF6">
      <w:pPr>
        <w:spacing w:after="0"/>
        <w:rPr>
          <w:rFonts w:ascii="Times New Roman" w:hAnsi="Times New Roman"/>
          <w:b/>
          <w:bCs/>
          <w:iCs/>
          <w:szCs w:val="22"/>
          <w:lang w:val="en-US"/>
        </w:rPr>
      </w:pPr>
    </w:p>
    <w:p w14:paraId="49B278A3" w14:textId="77777777" w:rsidR="004B65C6" w:rsidRPr="00F8283C" w:rsidRDefault="004B65C6" w:rsidP="00994EF6">
      <w:pPr>
        <w:spacing w:after="0"/>
        <w:rPr>
          <w:rFonts w:ascii="Times New Roman" w:hAnsi="Times New Roman"/>
          <w:b/>
          <w:bCs/>
          <w:iCs/>
          <w:szCs w:val="22"/>
          <w:lang w:val="en-US"/>
        </w:rPr>
      </w:pPr>
    </w:p>
    <w:p w14:paraId="49B278A4"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1</w:t>
      </w:r>
      <w:r w:rsidRPr="00F8283C">
        <w:rPr>
          <w:rFonts w:ascii="Times New Roman" w:hAnsi="Times New Roman"/>
          <w:b/>
          <w:bCs/>
          <w:iCs/>
          <w:szCs w:val="22"/>
          <w:lang w:val="en-US"/>
        </w:rPr>
        <w:tab/>
        <w:t>Introduction</w:t>
      </w:r>
    </w:p>
    <w:p w14:paraId="49B278A5" w14:textId="77777777" w:rsidR="004B65C6" w:rsidRPr="00F8283C" w:rsidRDefault="004B65C6" w:rsidP="00994EF6">
      <w:pPr>
        <w:spacing w:after="0"/>
        <w:rPr>
          <w:rFonts w:ascii="Times New Roman" w:hAnsi="Times New Roman"/>
          <w:bCs/>
          <w:iCs/>
          <w:szCs w:val="22"/>
          <w:lang w:val="en-US"/>
        </w:rPr>
      </w:pPr>
    </w:p>
    <w:p w14:paraId="49B278A6" w14:textId="77777777" w:rsidR="004B65C6" w:rsidRPr="00F8283C" w:rsidRDefault="004B65C6" w:rsidP="00994EF6">
      <w:pPr>
        <w:spacing w:after="0"/>
        <w:rPr>
          <w:rFonts w:ascii="Times New Roman" w:hAnsi="Times New Roman"/>
          <w:bCs/>
          <w:iCs/>
          <w:szCs w:val="22"/>
        </w:rPr>
      </w:pPr>
      <w:r w:rsidRPr="00F8283C">
        <w:rPr>
          <w:rFonts w:ascii="Times New Roman" w:hAnsi="Times New Roman"/>
          <w:bCs/>
          <w:iCs/>
          <w:szCs w:val="22"/>
        </w:rPr>
        <w:t xml:space="preserve">The project aims at ‘mainstreaming’ biodiversity conservation into tourism sector development in Jordan as a whole and more specifically in critical areas for biodiversity in the Jordan Rift Valley. The project is designed specifically to reduce threats to biodiversity from the current and future development of this fast growing sector. Tourism is one of the main pillars of the Jordanian economy, accounting for 14% of GDP in 2010. Recent growth has been impressive: visitor numbers have grown by 27%, over the past six years or from 5.5 million in 2004 to 7 million visitors in 2010. A further significant increase in visitor numbers is anticipated (the number of tourists is expected to grow to 9.4 million in 2015). Currently the ecotourism sub sector accounts for 7% of total visitor numbers, up from 4% in 2004. There is a need to reduce the negative footprint of mass tourism on biodiversity—while catalyzing more responsible ecotourism, which if well managed could benefit biodiversity (for instance by financing protected areas). </w:t>
      </w:r>
    </w:p>
    <w:p w14:paraId="49B278A7" w14:textId="77777777" w:rsidR="004B65C6" w:rsidRPr="00F8283C" w:rsidRDefault="004B65C6" w:rsidP="00994EF6">
      <w:pPr>
        <w:spacing w:after="0"/>
        <w:rPr>
          <w:rFonts w:ascii="Times New Roman" w:hAnsi="Times New Roman"/>
          <w:bCs/>
          <w:iCs/>
          <w:szCs w:val="22"/>
        </w:rPr>
      </w:pPr>
    </w:p>
    <w:p w14:paraId="49B278A8" w14:textId="77777777" w:rsidR="004B65C6" w:rsidRPr="00F8283C" w:rsidRDefault="004B65C6" w:rsidP="00994EF6">
      <w:pPr>
        <w:spacing w:after="0"/>
        <w:rPr>
          <w:rFonts w:ascii="Times New Roman" w:hAnsi="Times New Roman"/>
          <w:bCs/>
          <w:iCs/>
          <w:szCs w:val="22"/>
        </w:rPr>
      </w:pPr>
      <w:r w:rsidRPr="00F8283C">
        <w:rPr>
          <w:rFonts w:ascii="Times New Roman" w:hAnsi="Times New Roman"/>
          <w:bCs/>
          <w:iCs/>
          <w:szCs w:val="22"/>
        </w:rPr>
        <w:t xml:space="preserve">The project supports strategic objective 2 of the GEF biodiversity focal area (BD-2): "Mainstreaming biodiversity conservation and sustainable use into production landscapes, seascapes, and sectors”.  More specifically, the project will contribute to Outcome 2.1: Increase in sustainably managed landscapes and seascapes that integrate biodiversity conservation, through the adoption of internationally or nationally recognized environmental standards that incorporate biodiversity considerations in </w:t>
      </w:r>
      <w:r w:rsidR="002C49F8">
        <w:rPr>
          <w:rFonts w:ascii="Times New Roman" w:hAnsi="Times New Roman"/>
          <w:bCs/>
          <w:iCs/>
          <w:szCs w:val="22"/>
        </w:rPr>
        <w:t>194,000 hectares</w:t>
      </w:r>
      <w:r w:rsidRPr="00F8283C">
        <w:rPr>
          <w:rFonts w:ascii="Times New Roman" w:hAnsi="Times New Roman"/>
          <w:bCs/>
          <w:iCs/>
          <w:szCs w:val="22"/>
        </w:rPr>
        <w:t xml:space="preserve"> of ecologically sensitive areas in the tourism regions/zones and in </w:t>
      </w:r>
      <w:r w:rsidRPr="002C49F8">
        <w:rPr>
          <w:rFonts w:ascii="Times New Roman" w:hAnsi="Times New Roman"/>
          <w:bCs/>
          <w:iCs/>
          <w:szCs w:val="22"/>
        </w:rPr>
        <w:t>82,769 ha</w:t>
      </w:r>
      <w:r w:rsidRPr="00F8283C">
        <w:rPr>
          <w:rFonts w:ascii="Times New Roman" w:hAnsi="Times New Roman"/>
          <w:bCs/>
          <w:iCs/>
          <w:szCs w:val="22"/>
        </w:rPr>
        <w:t xml:space="preserve"> of protected areas. The project will also contribute to Outcome 2.2: Measures to conserve and sustainably use biodiversity incorporated in policy and regulatory frameworks, through the development and adoption of policies and regulations governing tourism activities that integrate biodiversity conservation in the tourism regions/zones and the Protected Areas adjacent to them as well as in the ecologically important areas between them. The project will further contribute to the realization of the first strategic objective for biodiversity—Improve Sustainability of Protected Area Systems, by seeking to capitalize on responsible tourism development to secure long term funding for PA management.</w:t>
      </w:r>
    </w:p>
    <w:p w14:paraId="49B278A9" w14:textId="77777777" w:rsidR="004B65C6" w:rsidRPr="00F8283C" w:rsidRDefault="004B65C6" w:rsidP="00994EF6">
      <w:pPr>
        <w:spacing w:after="0"/>
        <w:rPr>
          <w:rFonts w:ascii="Times New Roman" w:hAnsi="Times New Roman"/>
          <w:bCs/>
          <w:iCs/>
          <w:szCs w:val="22"/>
        </w:rPr>
      </w:pPr>
    </w:p>
    <w:p w14:paraId="49B278AA" w14:textId="77777777" w:rsidR="004B65C6" w:rsidRPr="00F8283C" w:rsidRDefault="004B65C6" w:rsidP="00994EF6">
      <w:pPr>
        <w:spacing w:after="0"/>
        <w:rPr>
          <w:rFonts w:ascii="Times New Roman" w:hAnsi="Times New Roman"/>
          <w:bCs/>
          <w:iCs/>
          <w:szCs w:val="22"/>
          <w:lang w:val="en-US"/>
        </w:rPr>
      </w:pPr>
      <w:r w:rsidRPr="00F8283C">
        <w:rPr>
          <w:rFonts w:ascii="Times New Roman" w:hAnsi="Times New Roman"/>
          <w:bCs/>
          <w:iCs/>
          <w:szCs w:val="22"/>
          <w:lang w:val="en-US"/>
        </w:rPr>
        <w:t>The long-term solution advanced under this project to address the identified threats is to change the course of tourism sector development, to reduce the negative externality on development (ref</w:t>
      </w:r>
      <w:r w:rsidR="0097776D">
        <w:rPr>
          <w:rFonts w:ascii="Times New Roman" w:hAnsi="Times New Roman"/>
          <w:bCs/>
          <w:iCs/>
          <w:szCs w:val="22"/>
          <w:lang w:val="en-US"/>
        </w:rPr>
        <w:t xml:space="preserve">erred to as ‘mainstreaming’). </w:t>
      </w:r>
      <w:r w:rsidRPr="00F8283C">
        <w:rPr>
          <w:rFonts w:ascii="Times New Roman" w:hAnsi="Times New Roman"/>
          <w:bCs/>
          <w:iCs/>
          <w:szCs w:val="22"/>
          <w:lang w:val="en-US"/>
        </w:rPr>
        <w:t xml:space="preserve">If threats to biodiversity from tourism sector development are to be effectively curtailed—action will be needed at three levels (1) at the national level—influencing regulations and investment strategies; (2) at the landscape level in the tourism zones—where physical development occurs and where there is a need to change the trajectory of that development to address direct and indirect threats; and (3) at the site level—in protected areas and sensitive corridors, where additional management intervention is needed to address direct pressures on ecosystems from visitation.  The project is designed to remove these barriers. </w:t>
      </w:r>
    </w:p>
    <w:p w14:paraId="49B278AB" w14:textId="77777777" w:rsidR="004B65C6" w:rsidRPr="00F8283C" w:rsidRDefault="004B65C6" w:rsidP="00994EF6">
      <w:pPr>
        <w:spacing w:after="0"/>
        <w:rPr>
          <w:rFonts w:ascii="Times New Roman" w:hAnsi="Times New Roman"/>
          <w:bCs/>
          <w:iCs/>
          <w:szCs w:val="22"/>
        </w:rPr>
      </w:pPr>
    </w:p>
    <w:p w14:paraId="49B278AC" w14:textId="77777777" w:rsidR="004B65C6" w:rsidRPr="00F8283C" w:rsidRDefault="004B65C6" w:rsidP="00994EF6">
      <w:pPr>
        <w:spacing w:after="0"/>
        <w:rPr>
          <w:rFonts w:ascii="Times New Roman" w:hAnsi="Times New Roman"/>
          <w:bCs/>
          <w:iCs/>
          <w:szCs w:val="22"/>
        </w:rPr>
      </w:pPr>
      <w:r w:rsidRPr="00F8283C">
        <w:rPr>
          <w:rFonts w:ascii="Times New Roman" w:hAnsi="Times New Roman"/>
          <w:bCs/>
          <w:iCs/>
          <w:szCs w:val="22"/>
        </w:rPr>
        <w:t>The project aim is to make the consideration of biodiversity a fundamental part of everyday planning and development for tourism in Jordan.  More specifically, the Project Objective is:</w:t>
      </w:r>
    </w:p>
    <w:p w14:paraId="49B278AD" w14:textId="77777777" w:rsidR="004B65C6" w:rsidRPr="00F8283C" w:rsidRDefault="004B65C6" w:rsidP="00994EF6">
      <w:pPr>
        <w:spacing w:after="0"/>
        <w:rPr>
          <w:rFonts w:ascii="Times New Roman" w:hAnsi="Times New Roman"/>
          <w:bCs/>
          <w:iCs/>
          <w:szCs w:val="22"/>
        </w:rPr>
      </w:pPr>
    </w:p>
    <w:p w14:paraId="49B278AE" w14:textId="77777777" w:rsidR="004B65C6" w:rsidRPr="00F8283C" w:rsidRDefault="004B65C6" w:rsidP="00994EF6">
      <w:pPr>
        <w:spacing w:after="0"/>
        <w:rPr>
          <w:rFonts w:ascii="Times New Roman" w:hAnsi="Times New Roman"/>
          <w:bCs/>
          <w:i/>
          <w:iCs/>
          <w:szCs w:val="22"/>
          <w:lang w:val="en-NZ"/>
        </w:rPr>
      </w:pPr>
      <w:r w:rsidRPr="00F8283C">
        <w:rPr>
          <w:rFonts w:ascii="Times New Roman" w:hAnsi="Times New Roman"/>
          <w:bCs/>
          <w:i/>
          <w:iCs/>
          <w:szCs w:val="22"/>
          <w:lang w:val="en-US"/>
        </w:rPr>
        <w:t>Biodiversity conservation objectives are effectively mainstreamed and advanced into and through tourism sector development in Jordan</w:t>
      </w:r>
    </w:p>
    <w:p w14:paraId="49B278AF" w14:textId="77777777" w:rsidR="004B65C6" w:rsidRPr="00F8283C" w:rsidRDefault="004B65C6" w:rsidP="00994EF6">
      <w:pPr>
        <w:spacing w:after="0"/>
        <w:rPr>
          <w:rFonts w:ascii="Times New Roman" w:hAnsi="Times New Roman"/>
          <w:bCs/>
          <w:iCs/>
          <w:szCs w:val="22"/>
        </w:rPr>
      </w:pPr>
    </w:p>
    <w:p w14:paraId="49B278B0" w14:textId="77777777" w:rsidR="0097776D" w:rsidRPr="00994EF6" w:rsidRDefault="0097776D" w:rsidP="0097776D">
      <w:pPr>
        <w:spacing w:after="0"/>
        <w:rPr>
          <w:rFonts w:ascii="Times New Roman" w:hAnsi="Times New Roman"/>
          <w:iCs/>
          <w:szCs w:val="22"/>
        </w:rPr>
      </w:pPr>
      <w:r w:rsidRPr="00994EF6">
        <w:rPr>
          <w:rFonts w:ascii="Times New Roman" w:hAnsi="Times New Roman"/>
          <w:iCs/>
          <w:szCs w:val="22"/>
        </w:rPr>
        <w:t xml:space="preserve">This Objective will be achieved through three inter-related Outcomes, viz. – </w:t>
      </w:r>
    </w:p>
    <w:p w14:paraId="49B278B1" w14:textId="77777777" w:rsidR="0097776D" w:rsidRPr="00994EF6" w:rsidRDefault="0097776D" w:rsidP="0097776D">
      <w:pPr>
        <w:spacing w:after="0"/>
        <w:ind w:left="1440" w:hanging="1440"/>
        <w:rPr>
          <w:rFonts w:ascii="Times New Roman" w:hAnsi="Times New Roman"/>
          <w:i/>
          <w:iCs/>
          <w:szCs w:val="22"/>
          <w:lang w:val="en-NZ"/>
        </w:rPr>
      </w:pPr>
      <w:r>
        <w:rPr>
          <w:rFonts w:ascii="Times New Roman" w:hAnsi="Times New Roman"/>
          <w:b/>
          <w:iCs/>
          <w:szCs w:val="22"/>
          <w:lang w:val="en-NZ"/>
        </w:rPr>
        <w:t>Outcome 1</w:t>
      </w:r>
      <w:r>
        <w:rPr>
          <w:rFonts w:ascii="Times New Roman" w:hAnsi="Times New Roman"/>
          <w:b/>
          <w:iCs/>
          <w:szCs w:val="22"/>
          <w:lang w:val="en-NZ"/>
        </w:rPr>
        <w:tab/>
      </w:r>
      <w:r w:rsidRPr="00994EF6">
        <w:rPr>
          <w:rFonts w:ascii="Times New Roman" w:hAnsi="Times New Roman"/>
          <w:i/>
          <w:iCs/>
          <w:szCs w:val="22"/>
          <w:lang w:val="en-US"/>
        </w:rPr>
        <w:t xml:space="preserve">Regulatory and enforcement framework in place to avoid, reduce, mitigate and offset adverse impacts of tourism </w:t>
      </w:r>
      <w:r w:rsidRPr="00994EF6">
        <w:rPr>
          <w:rFonts w:ascii="Times New Roman" w:hAnsi="Times New Roman"/>
          <w:i/>
          <w:iCs/>
          <w:szCs w:val="22"/>
          <w:lang w:val="en-NZ"/>
        </w:rPr>
        <w:t>on biodiversity.</w:t>
      </w:r>
    </w:p>
    <w:p w14:paraId="49B278B2" w14:textId="77777777" w:rsidR="0097776D" w:rsidRPr="00994EF6" w:rsidRDefault="0097776D" w:rsidP="0097776D">
      <w:pPr>
        <w:spacing w:after="0"/>
        <w:ind w:left="1440" w:hanging="1440"/>
        <w:rPr>
          <w:rFonts w:ascii="Times New Roman" w:hAnsi="Times New Roman"/>
          <w:i/>
          <w:iCs/>
          <w:szCs w:val="22"/>
          <w:lang w:val="en-NZ"/>
        </w:rPr>
      </w:pPr>
      <w:r w:rsidRPr="002C49F8">
        <w:rPr>
          <w:rFonts w:ascii="Times New Roman" w:hAnsi="Times New Roman"/>
          <w:b/>
          <w:iCs/>
          <w:szCs w:val="22"/>
          <w:lang w:val="en-NZ"/>
        </w:rPr>
        <w:t>Outcome 2</w:t>
      </w:r>
      <w:r>
        <w:rPr>
          <w:rFonts w:ascii="Times New Roman" w:hAnsi="Times New Roman"/>
          <w:b/>
          <w:iCs/>
          <w:szCs w:val="22"/>
          <w:lang w:val="en-NZ"/>
        </w:rPr>
        <w:tab/>
      </w:r>
      <w:r w:rsidRPr="00994EF6">
        <w:rPr>
          <w:rFonts w:ascii="Times New Roman" w:hAnsi="Times New Roman"/>
          <w:i/>
          <w:iCs/>
          <w:szCs w:val="22"/>
          <w:lang w:val="en-US"/>
        </w:rPr>
        <w:t xml:space="preserve">Institutional capacities </w:t>
      </w:r>
      <w:r w:rsidRPr="00994EF6">
        <w:rPr>
          <w:rFonts w:ascii="Times New Roman" w:hAnsi="Times New Roman"/>
          <w:i/>
          <w:iCs/>
          <w:szCs w:val="22"/>
          <w:lang w:val="en-NZ"/>
        </w:rPr>
        <w:t>for planning, monitoring and enforcement</w:t>
      </w:r>
      <w:r w:rsidRPr="00994EF6">
        <w:rPr>
          <w:rFonts w:ascii="Times New Roman" w:hAnsi="Times New Roman"/>
          <w:i/>
          <w:iCs/>
          <w:szCs w:val="22"/>
          <w:lang w:val="en-US"/>
        </w:rPr>
        <w:t xml:space="preserve"> strengthened in the </w:t>
      </w:r>
      <w:r w:rsidR="002C49F8">
        <w:rPr>
          <w:rFonts w:ascii="Times New Roman" w:hAnsi="Times New Roman"/>
          <w:i/>
          <w:iCs/>
          <w:szCs w:val="22"/>
          <w:lang w:val="en-US"/>
        </w:rPr>
        <w:t>Jerash</w:t>
      </w:r>
      <w:r w:rsidRPr="00994EF6">
        <w:rPr>
          <w:rFonts w:ascii="Times New Roman" w:hAnsi="Times New Roman"/>
          <w:i/>
          <w:iCs/>
          <w:szCs w:val="22"/>
          <w:lang w:val="en-US"/>
        </w:rPr>
        <w:t>, Petra and Wadi Rum landscapes</w:t>
      </w:r>
      <w:r>
        <w:rPr>
          <w:rFonts w:ascii="Times New Roman" w:hAnsi="Times New Roman"/>
          <w:i/>
          <w:iCs/>
          <w:szCs w:val="22"/>
          <w:lang w:val="en-US"/>
        </w:rPr>
        <w:t xml:space="preserve"> so as to manage the impacts of </w:t>
      </w:r>
      <w:r w:rsidRPr="00994EF6">
        <w:rPr>
          <w:rFonts w:ascii="Times New Roman" w:hAnsi="Times New Roman"/>
          <w:i/>
          <w:iCs/>
          <w:szCs w:val="22"/>
          <w:lang w:val="en-US"/>
        </w:rPr>
        <w:t>tourism development on biodiversity within e</w:t>
      </w:r>
      <w:r w:rsidRPr="00994EF6">
        <w:rPr>
          <w:rFonts w:ascii="Times New Roman" w:hAnsi="Times New Roman"/>
          <w:i/>
          <w:iCs/>
          <w:szCs w:val="22"/>
          <w:lang w:val="en-NZ"/>
        </w:rPr>
        <w:t xml:space="preserve">cologically valuable and sensitive areas. </w:t>
      </w:r>
    </w:p>
    <w:p w14:paraId="49B278B3" w14:textId="77777777" w:rsidR="0097776D" w:rsidRPr="00994EF6" w:rsidRDefault="0097776D" w:rsidP="0097776D">
      <w:pPr>
        <w:spacing w:after="0"/>
        <w:ind w:left="1440" w:hanging="1440"/>
        <w:rPr>
          <w:rFonts w:ascii="Times New Roman" w:hAnsi="Times New Roman"/>
          <w:i/>
          <w:iCs/>
          <w:szCs w:val="22"/>
          <w:lang w:val="en-NZ"/>
        </w:rPr>
      </w:pPr>
      <w:r>
        <w:rPr>
          <w:rFonts w:ascii="Times New Roman" w:hAnsi="Times New Roman"/>
          <w:b/>
          <w:iCs/>
          <w:szCs w:val="22"/>
          <w:lang w:val="en-NZ"/>
        </w:rPr>
        <w:t>Outcome 3</w:t>
      </w:r>
      <w:r>
        <w:rPr>
          <w:rFonts w:ascii="Times New Roman" w:hAnsi="Times New Roman"/>
          <w:b/>
          <w:iCs/>
          <w:szCs w:val="22"/>
          <w:lang w:val="en-NZ"/>
        </w:rPr>
        <w:tab/>
      </w:r>
      <w:r w:rsidRPr="00994EF6">
        <w:rPr>
          <w:rFonts w:ascii="Times New Roman" w:hAnsi="Times New Roman"/>
          <w:i/>
          <w:iCs/>
          <w:szCs w:val="22"/>
          <w:lang w:val="en-NZ"/>
        </w:rPr>
        <w:t>Improved management effectiveness particularly in revenue generation, tourism</w:t>
      </w:r>
      <w:r>
        <w:rPr>
          <w:rFonts w:ascii="Times New Roman" w:hAnsi="Times New Roman"/>
          <w:i/>
          <w:iCs/>
          <w:szCs w:val="22"/>
          <w:lang w:val="en-NZ"/>
        </w:rPr>
        <w:t xml:space="preserve"> </w:t>
      </w:r>
      <w:r w:rsidRPr="00994EF6">
        <w:rPr>
          <w:rFonts w:ascii="Times New Roman" w:hAnsi="Times New Roman"/>
          <w:i/>
          <w:iCs/>
          <w:szCs w:val="22"/>
          <w:lang w:val="en-NZ"/>
        </w:rPr>
        <w:t>planning and management, and community relations in Dibeen, Shoubak and Wadi Rum Protected Areas.</w:t>
      </w:r>
    </w:p>
    <w:p w14:paraId="49B278B4" w14:textId="77777777" w:rsidR="004B65C6" w:rsidRPr="00F8283C" w:rsidRDefault="004B65C6" w:rsidP="00994EF6">
      <w:pPr>
        <w:spacing w:after="0"/>
        <w:rPr>
          <w:rFonts w:ascii="Times New Roman" w:hAnsi="Times New Roman"/>
          <w:b/>
          <w:bCs/>
          <w:iCs/>
          <w:szCs w:val="22"/>
          <w:lang w:val="en-US"/>
        </w:rPr>
      </w:pPr>
    </w:p>
    <w:p w14:paraId="49B278B5"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rPr>
        <w:t xml:space="preserve">The UNDP Jordan CO seeks to employ a full-time Project Administration/Finance Assistant (PAFA) to support the National Project Coordinator who will be based in the UNDP Country Office in Amman.  </w:t>
      </w:r>
    </w:p>
    <w:p w14:paraId="49B278B6" w14:textId="77777777" w:rsidR="004B65C6" w:rsidRPr="00F8283C" w:rsidRDefault="004B65C6" w:rsidP="00994EF6">
      <w:pPr>
        <w:spacing w:after="0"/>
        <w:rPr>
          <w:rFonts w:ascii="Times New Roman" w:hAnsi="Times New Roman"/>
          <w:b/>
          <w:bCs/>
          <w:iCs/>
          <w:szCs w:val="22"/>
          <w:lang w:val="en-US"/>
        </w:rPr>
      </w:pPr>
    </w:p>
    <w:p w14:paraId="49B278B7" w14:textId="77777777" w:rsidR="004B65C6" w:rsidRPr="00F8283C" w:rsidRDefault="004B65C6" w:rsidP="00994EF6">
      <w:pPr>
        <w:spacing w:after="0"/>
        <w:rPr>
          <w:rFonts w:ascii="Times New Roman" w:hAnsi="Times New Roman"/>
          <w:b/>
          <w:bCs/>
          <w:iCs/>
          <w:szCs w:val="22"/>
        </w:rPr>
      </w:pPr>
      <w:r w:rsidRPr="00F8283C">
        <w:rPr>
          <w:rFonts w:ascii="Times New Roman" w:hAnsi="Times New Roman"/>
          <w:b/>
          <w:bCs/>
          <w:iCs/>
          <w:szCs w:val="22"/>
        </w:rPr>
        <w:t>2</w:t>
      </w:r>
      <w:r w:rsidRPr="00F8283C">
        <w:rPr>
          <w:rFonts w:ascii="Times New Roman" w:hAnsi="Times New Roman"/>
          <w:b/>
          <w:bCs/>
          <w:iCs/>
          <w:szCs w:val="22"/>
        </w:rPr>
        <w:tab/>
        <w:t>Objective of the Project Administration/Finance Assistant position</w:t>
      </w:r>
    </w:p>
    <w:p w14:paraId="49B278B8" w14:textId="77777777" w:rsidR="004B65C6" w:rsidRPr="00F8283C" w:rsidRDefault="004B65C6" w:rsidP="00994EF6">
      <w:pPr>
        <w:spacing w:after="0"/>
        <w:rPr>
          <w:rFonts w:ascii="Times New Roman" w:hAnsi="Times New Roman"/>
          <w:bCs/>
          <w:iCs/>
          <w:szCs w:val="22"/>
        </w:rPr>
      </w:pPr>
    </w:p>
    <w:p w14:paraId="49B278B9" w14:textId="77777777" w:rsidR="004B65C6" w:rsidRPr="00F8283C" w:rsidRDefault="004B65C6" w:rsidP="00994EF6">
      <w:pPr>
        <w:spacing w:after="0"/>
        <w:rPr>
          <w:rFonts w:ascii="Times New Roman" w:hAnsi="Times New Roman"/>
          <w:bCs/>
          <w:iCs/>
          <w:szCs w:val="22"/>
        </w:rPr>
      </w:pPr>
      <w:r w:rsidRPr="00F8283C">
        <w:rPr>
          <w:rFonts w:ascii="Times New Roman" w:hAnsi="Times New Roman"/>
          <w:bCs/>
          <w:iCs/>
          <w:szCs w:val="22"/>
        </w:rPr>
        <w:t xml:space="preserve">The ultimate Objective of the </w:t>
      </w:r>
      <w:r w:rsidRPr="00F8283C">
        <w:rPr>
          <w:rFonts w:ascii="Times New Roman" w:hAnsi="Times New Roman"/>
          <w:bCs/>
          <w:iCs/>
          <w:szCs w:val="22"/>
          <w:lang w:val="en-US"/>
        </w:rPr>
        <w:t>National Project Administration/Finance Assistant</w:t>
      </w:r>
      <w:r w:rsidRPr="00F8283C">
        <w:rPr>
          <w:rFonts w:ascii="Times New Roman" w:hAnsi="Times New Roman"/>
          <w:bCs/>
          <w:iCs/>
          <w:szCs w:val="22"/>
        </w:rPr>
        <w:t xml:space="preserve"> is to provide all necessary support (administrative, financial, and some technical) to the NPC so that he/she can achieve the Project Objective and Outcomes.</w:t>
      </w:r>
    </w:p>
    <w:p w14:paraId="49B278BA" w14:textId="77777777" w:rsidR="004B65C6" w:rsidRPr="00F8283C" w:rsidRDefault="004B65C6" w:rsidP="00994EF6">
      <w:pPr>
        <w:spacing w:after="0"/>
        <w:rPr>
          <w:rFonts w:ascii="Times New Roman" w:hAnsi="Times New Roman"/>
          <w:bCs/>
          <w:iCs/>
          <w:szCs w:val="22"/>
          <w:lang w:val="en-US"/>
        </w:rPr>
      </w:pPr>
    </w:p>
    <w:p w14:paraId="49B278BB" w14:textId="77777777" w:rsidR="004B65C6" w:rsidRPr="00F8283C" w:rsidRDefault="004B65C6" w:rsidP="00994EF6">
      <w:pPr>
        <w:spacing w:after="0"/>
        <w:rPr>
          <w:rFonts w:ascii="Times New Roman" w:hAnsi="Times New Roman"/>
          <w:b/>
          <w:bCs/>
          <w:iCs/>
          <w:szCs w:val="22"/>
          <w:lang w:val="en-US"/>
        </w:rPr>
      </w:pPr>
      <w:r w:rsidRPr="00F8283C">
        <w:rPr>
          <w:rFonts w:ascii="Times New Roman" w:hAnsi="Times New Roman"/>
          <w:b/>
          <w:bCs/>
          <w:iCs/>
          <w:szCs w:val="22"/>
          <w:lang w:val="en-US"/>
        </w:rPr>
        <w:t>3</w:t>
      </w:r>
      <w:r w:rsidRPr="00F8283C">
        <w:rPr>
          <w:rFonts w:ascii="Times New Roman" w:hAnsi="Times New Roman"/>
          <w:b/>
          <w:bCs/>
          <w:iCs/>
          <w:szCs w:val="22"/>
          <w:lang w:val="en-US"/>
        </w:rPr>
        <w:tab/>
        <w:t xml:space="preserve">Key task and responsibilities </w:t>
      </w:r>
    </w:p>
    <w:p w14:paraId="49B278BC" w14:textId="77777777" w:rsidR="004B65C6" w:rsidRPr="00F8283C" w:rsidRDefault="004B65C6" w:rsidP="00994EF6">
      <w:pPr>
        <w:spacing w:after="0"/>
        <w:rPr>
          <w:rFonts w:ascii="Times New Roman" w:hAnsi="Times New Roman"/>
          <w:b/>
          <w:bCs/>
          <w:iCs/>
          <w:szCs w:val="22"/>
          <w:lang w:val="en-US"/>
        </w:rPr>
      </w:pPr>
    </w:p>
    <w:p w14:paraId="49B278BD" w14:textId="77777777" w:rsidR="004B65C6" w:rsidRPr="00F8283C" w:rsidRDefault="004B65C6" w:rsidP="00994EF6">
      <w:pPr>
        <w:spacing w:after="0"/>
        <w:rPr>
          <w:rFonts w:ascii="Times New Roman" w:hAnsi="Times New Roman"/>
          <w:iCs/>
          <w:szCs w:val="22"/>
        </w:rPr>
      </w:pPr>
      <w:r w:rsidRPr="00F8283C">
        <w:rPr>
          <w:rFonts w:ascii="Times New Roman" w:hAnsi="Times New Roman"/>
          <w:iCs/>
          <w:szCs w:val="22"/>
        </w:rPr>
        <w:t>Working under the supervision of the National Project Coordinator to whom he/she will report, and the UNDP Environment Programme Analyst, the PAFA</w:t>
      </w:r>
      <w:r w:rsidRPr="00F8283C">
        <w:rPr>
          <w:rFonts w:ascii="Times New Roman" w:hAnsi="Times New Roman"/>
          <w:iCs/>
          <w:szCs w:val="22"/>
          <w:lang w:val="hr-HR"/>
        </w:rPr>
        <w:t xml:space="preserve"> </w:t>
      </w:r>
      <w:r w:rsidRPr="00F8283C">
        <w:rPr>
          <w:rFonts w:ascii="Times New Roman" w:hAnsi="Times New Roman"/>
          <w:iCs/>
          <w:szCs w:val="22"/>
        </w:rPr>
        <w:t>will be responsible for running the Project Office on a day-to-day basis and managing Project resources in partnership with the NPC so as to achieve the Project Objective and Outcomes within the set timescale and available budget.  More specifically, the PAFA will perform the following duties:</w:t>
      </w:r>
    </w:p>
    <w:p w14:paraId="49B278BE" w14:textId="77777777" w:rsidR="004B65C6" w:rsidRPr="00F8283C" w:rsidRDefault="004B65C6" w:rsidP="00994EF6">
      <w:pPr>
        <w:spacing w:after="0"/>
        <w:rPr>
          <w:rFonts w:ascii="Times New Roman" w:hAnsi="Times New Roman"/>
          <w:b/>
          <w:iCs/>
          <w:szCs w:val="22"/>
        </w:rPr>
      </w:pPr>
    </w:p>
    <w:p w14:paraId="49B278BF" w14:textId="77777777" w:rsidR="004B65C6" w:rsidRPr="00F8283C" w:rsidRDefault="004B65C6" w:rsidP="00994EF6">
      <w:pPr>
        <w:spacing w:after="0"/>
        <w:rPr>
          <w:rFonts w:ascii="Times New Roman" w:hAnsi="Times New Roman"/>
          <w:b/>
          <w:iCs/>
          <w:szCs w:val="22"/>
        </w:rPr>
      </w:pPr>
      <w:r w:rsidRPr="00F8283C">
        <w:rPr>
          <w:rFonts w:ascii="Times New Roman" w:hAnsi="Times New Roman"/>
          <w:b/>
          <w:iCs/>
          <w:szCs w:val="22"/>
        </w:rPr>
        <w:t>A)</w:t>
      </w:r>
      <w:r w:rsidRPr="00F8283C">
        <w:rPr>
          <w:rFonts w:ascii="Times New Roman" w:hAnsi="Times New Roman"/>
          <w:b/>
          <w:iCs/>
          <w:szCs w:val="22"/>
        </w:rPr>
        <w:tab/>
        <w:t>Administrative responsibilities (approx. 50% of time)</w:t>
      </w:r>
    </w:p>
    <w:p w14:paraId="49B278C0" w14:textId="77777777" w:rsidR="004B65C6" w:rsidRPr="00F8283C" w:rsidRDefault="004B65C6" w:rsidP="00994EF6">
      <w:pPr>
        <w:spacing w:after="0"/>
        <w:rPr>
          <w:rFonts w:ascii="Times New Roman" w:hAnsi="Times New Roman"/>
          <w:i/>
          <w:iCs/>
          <w:szCs w:val="22"/>
        </w:rPr>
      </w:pPr>
    </w:p>
    <w:p w14:paraId="49B278C1"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A.1)  Assist in all administrative aspects of the project.</w:t>
      </w:r>
    </w:p>
    <w:p w14:paraId="49B278C2" w14:textId="77777777" w:rsidR="004B65C6" w:rsidRPr="00F8283C" w:rsidRDefault="004B65C6" w:rsidP="00994EF6">
      <w:pPr>
        <w:spacing w:after="0"/>
        <w:rPr>
          <w:rFonts w:ascii="Times New Roman" w:hAnsi="Times New Roman"/>
          <w:i/>
          <w:iCs/>
          <w:szCs w:val="22"/>
        </w:rPr>
      </w:pPr>
    </w:p>
    <w:p w14:paraId="49B278C3"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A.2)  Schedule workshops and meetings, and arrange their logistics.</w:t>
      </w:r>
    </w:p>
    <w:p w14:paraId="49B278C4" w14:textId="77777777" w:rsidR="004B65C6" w:rsidRPr="00F8283C" w:rsidRDefault="004B65C6" w:rsidP="00994EF6">
      <w:pPr>
        <w:spacing w:after="0"/>
        <w:rPr>
          <w:rFonts w:ascii="Times New Roman" w:hAnsi="Times New Roman"/>
          <w:i/>
          <w:iCs/>
          <w:szCs w:val="22"/>
        </w:rPr>
      </w:pPr>
    </w:p>
    <w:p w14:paraId="49B278C5"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A.3)  Draft and type minutes of meetings and correspondence in English and/or Arabic.</w:t>
      </w:r>
    </w:p>
    <w:p w14:paraId="49B278C6" w14:textId="77777777" w:rsidR="004B65C6" w:rsidRPr="00F8283C" w:rsidRDefault="004B65C6" w:rsidP="00994EF6">
      <w:pPr>
        <w:spacing w:after="0"/>
        <w:rPr>
          <w:rFonts w:ascii="Times New Roman" w:hAnsi="Times New Roman"/>
          <w:i/>
          <w:iCs/>
          <w:szCs w:val="22"/>
        </w:rPr>
      </w:pPr>
    </w:p>
    <w:p w14:paraId="49B278C7"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A.4)  Follow-up on correspondence with relevant stakeholders, Implementing Partners, the Project Board, UNDP and GEF, etc.</w:t>
      </w:r>
    </w:p>
    <w:p w14:paraId="49B278C8" w14:textId="77777777" w:rsidR="004B65C6" w:rsidRPr="00F8283C" w:rsidRDefault="004B65C6" w:rsidP="00994EF6">
      <w:pPr>
        <w:spacing w:after="0"/>
        <w:rPr>
          <w:rFonts w:ascii="Times New Roman" w:hAnsi="Times New Roman"/>
          <w:i/>
          <w:iCs/>
          <w:szCs w:val="22"/>
        </w:rPr>
      </w:pPr>
    </w:p>
    <w:p w14:paraId="49B278C9"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 xml:space="preserve">A.5)  Assist the NPC in maintaining continuous liaison with UNDP </w:t>
      </w:r>
    </w:p>
    <w:p w14:paraId="49B278CA" w14:textId="77777777" w:rsidR="004B65C6" w:rsidRPr="00F8283C" w:rsidRDefault="004B65C6" w:rsidP="00994EF6">
      <w:pPr>
        <w:spacing w:after="0"/>
        <w:rPr>
          <w:rFonts w:ascii="Times New Roman" w:hAnsi="Times New Roman"/>
          <w:i/>
          <w:iCs/>
          <w:szCs w:val="22"/>
        </w:rPr>
      </w:pPr>
    </w:p>
    <w:p w14:paraId="49B278CB"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A.6)  Maintain up-to-date soft and hard filing systems.</w:t>
      </w:r>
    </w:p>
    <w:p w14:paraId="49B278CC" w14:textId="77777777" w:rsidR="004B65C6" w:rsidRPr="00F8283C" w:rsidRDefault="004B65C6" w:rsidP="00994EF6">
      <w:pPr>
        <w:spacing w:after="0"/>
        <w:rPr>
          <w:rFonts w:ascii="Times New Roman" w:hAnsi="Times New Roman"/>
          <w:i/>
          <w:iCs/>
          <w:szCs w:val="22"/>
        </w:rPr>
      </w:pPr>
    </w:p>
    <w:p w14:paraId="49B278CD"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A.7)  Undertake secretarial duties such as maintaining contact information (tel., fax, e-mail) of all project stakeholders including work teams.</w:t>
      </w:r>
    </w:p>
    <w:p w14:paraId="49B278CE" w14:textId="77777777" w:rsidR="004B65C6" w:rsidRPr="00F8283C" w:rsidRDefault="004B65C6" w:rsidP="00994EF6">
      <w:pPr>
        <w:spacing w:after="0"/>
        <w:rPr>
          <w:rFonts w:ascii="Times New Roman" w:hAnsi="Times New Roman"/>
          <w:i/>
          <w:iCs/>
          <w:szCs w:val="22"/>
        </w:rPr>
      </w:pPr>
    </w:p>
    <w:p w14:paraId="49B278CF"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 xml:space="preserve">A.8)  Support the NPC in the Projects’ tasks as the Secretariat for the Project Board and the Project Advisory Committee (calling for meetings, preparing and distributing an agenda, steering discussions, write the minutes of meetings, follow-up on decisions, keep members informed on the progress, etc.). </w:t>
      </w:r>
    </w:p>
    <w:p w14:paraId="49B278D0" w14:textId="77777777" w:rsidR="004B65C6" w:rsidRPr="00F8283C" w:rsidRDefault="004B65C6" w:rsidP="00994EF6">
      <w:pPr>
        <w:spacing w:after="0"/>
        <w:rPr>
          <w:rFonts w:ascii="Times New Roman" w:hAnsi="Times New Roman"/>
          <w:i/>
          <w:iCs/>
          <w:szCs w:val="22"/>
        </w:rPr>
      </w:pPr>
    </w:p>
    <w:p w14:paraId="49B278D1"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A.9)  Assist the NPC to develop and submit progress and financial reports to UNDP in accordance with the reporting schedule</w:t>
      </w:r>
    </w:p>
    <w:p w14:paraId="49B278D2"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rPr>
        <w:tab/>
      </w:r>
    </w:p>
    <w:p w14:paraId="49B278D3" w14:textId="77777777" w:rsidR="004B65C6" w:rsidRPr="00F8283C" w:rsidRDefault="004B65C6" w:rsidP="00994EF6">
      <w:pPr>
        <w:spacing w:after="0"/>
        <w:rPr>
          <w:rFonts w:ascii="Times New Roman" w:hAnsi="Times New Roman"/>
          <w:b/>
          <w:iCs/>
          <w:szCs w:val="22"/>
        </w:rPr>
      </w:pPr>
      <w:r w:rsidRPr="00F8283C">
        <w:rPr>
          <w:rFonts w:ascii="Times New Roman" w:hAnsi="Times New Roman"/>
          <w:b/>
          <w:iCs/>
          <w:szCs w:val="22"/>
        </w:rPr>
        <w:t>B)  Financial resources management (approx. 30% of time)</w:t>
      </w:r>
    </w:p>
    <w:p w14:paraId="49B278D4" w14:textId="77777777" w:rsidR="004B65C6" w:rsidRPr="00F8283C" w:rsidRDefault="004B65C6" w:rsidP="00994EF6">
      <w:pPr>
        <w:spacing w:after="0"/>
        <w:rPr>
          <w:rFonts w:ascii="Times New Roman" w:hAnsi="Times New Roman"/>
          <w:i/>
          <w:iCs/>
          <w:szCs w:val="22"/>
        </w:rPr>
      </w:pPr>
    </w:p>
    <w:p w14:paraId="49B278D5"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 xml:space="preserve">B.1)  On delegation from the Project Coordinator, assume the first level of responsibility for management </w:t>
      </w:r>
      <w:r w:rsidR="00F87E1A" w:rsidRPr="00F8283C">
        <w:rPr>
          <w:rFonts w:ascii="Times New Roman" w:hAnsi="Times New Roman"/>
          <w:i/>
          <w:iCs/>
          <w:szCs w:val="22"/>
          <w:lang w:val="en-US"/>
        </w:rPr>
        <w:t xml:space="preserve">of Project financial resources including the </w:t>
      </w:r>
      <w:r w:rsidR="00F87E1A" w:rsidRPr="00F8283C">
        <w:rPr>
          <w:rFonts w:ascii="Times New Roman" w:hAnsi="Times New Roman"/>
          <w:bCs/>
          <w:i/>
          <w:iCs/>
          <w:szCs w:val="22"/>
          <w:lang w:val="en-NZ"/>
        </w:rPr>
        <w:t xml:space="preserve">preparation/updates of project work and budget plans, record keeping, accounting and reporting by the key Implementing Partners;  </w:t>
      </w:r>
      <w:r w:rsidR="00F87E1A" w:rsidRPr="00F8283C">
        <w:rPr>
          <w:rFonts w:ascii="Times New Roman" w:hAnsi="Times New Roman"/>
          <w:i/>
          <w:iCs/>
          <w:szCs w:val="22"/>
          <w:lang w:val="en-US"/>
        </w:rPr>
        <w:t xml:space="preserve">share accountability.  </w:t>
      </w:r>
    </w:p>
    <w:p w14:paraId="49B278D6" w14:textId="77777777" w:rsidR="004B65C6" w:rsidRPr="00F8283C" w:rsidRDefault="004B65C6" w:rsidP="00994EF6">
      <w:pPr>
        <w:spacing w:after="0"/>
        <w:rPr>
          <w:rFonts w:ascii="Times New Roman" w:hAnsi="Times New Roman"/>
          <w:i/>
          <w:iCs/>
          <w:szCs w:val="22"/>
          <w:lang w:val="en-US"/>
        </w:rPr>
      </w:pPr>
    </w:p>
    <w:p w14:paraId="49B278D7"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B.2)  Ensure total accuracy and the highest level of transparency in the management of the Project financial resources in accordance with UNDP and national regulations and procedures</w:t>
      </w:r>
    </w:p>
    <w:p w14:paraId="49B278D8" w14:textId="77777777" w:rsidR="004B65C6" w:rsidRPr="00F8283C" w:rsidRDefault="004B65C6" w:rsidP="00994EF6">
      <w:pPr>
        <w:spacing w:after="0"/>
        <w:rPr>
          <w:rFonts w:ascii="Times New Roman" w:hAnsi="Times New Roman"/>
          <w:i/>
          <w:iCs/>
          <w:szCs w:val="22"/>
          <w:lang w:val="en-US"/>
        </w:rPr>
      </w:pPr>
    </w:p>
    <w:p w14:paraId="49B278D9"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B.3)  Under the guidance of the Project Coordinator prepare all necessary financial reports to accompany Project quarterly and annual work plans and reports</w:t>
      </w:r>
    </w:p>
    <w:p w14:paraId="49B278DA" w14:textId="77777777" w:rsidR="004B65C6" w:rsidRPr="00F8283C" w:rsidRDefault="004B65C6" w:rsidP="00994EF6">
      <w:pPr>
        <w:spacing w:after="0"/>
        <w:rPr>
          <w:rFonts w:ascii="Times New Roman" w:hAnsi="Times New Roman"/>
          <w:i/>
          <w:iCs/>
          <w:szCs w:val="22"/>
          <w:lang w:val="en-US"/>
        </w:rPr>
      </w:pPr>
    </w:p>
    <w:p w14:paraId="49B278DB" w14:textId="77777777" w:rsidR="004B65C6" w:rsidRPr="00F8283C" w:rsidRDefault="004B65C6" w:rsidP="00994EF6">
      <w:pPr>
        <w:spacing w:after="0"/>
        <w:rPr>
          <w:rFonts w:ascii="Times New Roman" w:hAnsi="Times New Roman"/>
          <w:b/>
          <w:i/>
          <w:iCs/>
          <w:szCs w:val="22"/>
          <w:lang w:val="en-US"/>
        </w:rPr>
      </w:pPr>
      <w:r w:rsidRPr="00F8283C">
        <w:rPr>
          <w:rFonts w:ascii="Times New Roman" w:hAnsi="Times New Roman"/>
          <w:b/>
          <w:iCs/>
          <w:szCs w:val="22"/>
          <w:lang w:val="en-US"/>
        </w:rPr>
        <w:t>C)  Project planning and other technical tasks (approx. 20% of time)</w:t>
      </w:r>
      <w:r w:rsidRPr="00F8283C">
        <w:rPr>
          <w:rFonts w:ascii="Times New Roman" w:hAnsi="Times New Roman"/>
          <w:b/>
          <w:i/>
          <w:iCs/>
          <w:szCs w:val="22"/>
          <w:lang w:val="en-US"/>
        </w:rPr>
        <w:t xml:space="preserve"> </w:t>
      </w:r>
    </w:p>
    <w:p w14:paraId="49B278DC" w14:textId="77777777" w:rsidR="004B65C6" w:rsidRPr="00F8283C" w:rsidRDefault="004B65C6" w:rsidP="00994EF6">
      <w:pPr>
        <w:spacing w:after="0"/>
        <w:rPr>
          <w:rFonts w:ascii="Times New Roman" w:hAnsi="Times New Roman"/>
          <w:i/>
          <w:iCs/>
          <w:szCs w:val="22"/>
          <w:lang w:val="en-US"/>
        </w:rPr>
      </w:pPr>
    </w:p>
    <w:p w14:paraId="49B278DD"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lang w:val="en-US"/>
        </w:rPr>
        <w:t xml:space="preserve">C.1)  Participate fully in the process of </w:t>
      </w:r>
      <w:r w:rsidRPr="00F8283C">
        <w:rPr>
          <w:rFonts w:ascii="Times New Roman" w:hAnsi="Times New Roman"/>
          <w:i/>
          <w:iCs/>
          <w:szCs w:val="22"/>
        </w:rPr>
        <w:t>quarterly and annual planning of project activities, sharing with the Project Coordinator the responsibility for the finished plans</w:t>
      </w:r>
    </w:p>
    <w:p w14:paraId="49B278DE" w14:textId="77777777" w:rsidR="004B65C6" w:rsidRPr="00F8283C" w:rsidRDefault="004B65C6" w:rsidP="00994EF6">
      <w:pPr>
        <w:spacing w:after="0"/>
        <w:rPr>
          <w:rFonts w:ascii="Times New Roman" w:hAnsi="Times New Roman"/>
          <w:i/>
          <w:iCs/>
          <w:szCs w:val="22"/>
        </w:rPr>
      </w:pPr>
    </w:p>
    <w:p w14:paraId="49B278DF"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rPr>
        <w:t xml:space="preserve">C.2)  </w:t>
      </w:r>
      <w:r w:rsidRPr="00F8283C">
        <w:rPr>
          <w:rFonts w:ascii="Times New Roman" w:hAnsi="Times New Roman"/>
          <w:i/>
          <w:iCs/>
          <w:szCs w:val="22"/>
          <w:lang w:val="en-US"/>
        </w:rPr>
        <w:t xml:space="preserve">In cooperation with relevant Project personnel build effective working relationships with the Project’s key partners at the local level (Local Government, village leaders, communities, locals NGOs, the private sector, etc) </w:t>
      </w:r>
    </w:p>
    <w:p w14:paraId="49B278E0" w14:textId="77777777" w:rsidR="004B65C6" w:rsidRPr="00F8283C" w:rsidRDefault="004B65C6" w:rsidP="00994EF6">
      <w:pPr>
        <w:spacing w:after="0"/>
        <w:rPr>
          <w:rFonts w:ascii="Times New Roman" w:hAnsi="Times New Roman"/>
          <w:i/>
          <w:iCs/>
          <w:szCs w:val="22"/>
          <w:lang w:val="en-US"/>
        </w:rPr>
      </w:pPr>
    </w:p>
    <w:p w14:paraId="49B278E1"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C.3)  Work closely with co-funding partners to ensure that their activities/programmes are integrated and complementary with those of the GEF project</w:t>
      </w:r>
    </w:p>
    <w:p w14:paraId="49B278E2" w14:textId="77777777" w:rsidR="004B65C6" w:rsidRPr="00F8283C" w:rsidRDefault="004B65C6" w:rsidP="00994EF6">
      <w:pPr>
        <w:spacing w:after="0"/>
        <w:rPr>
          <w:rFonts w:ascii="Times New Roman" w:hAnsi="Times New Roman"/>
          <w:i/>
          <w:iCs/>
          <w:szCs w:val="22"/>
          <w:lang w:val="en-US"/>
        </w:rPr>
      </w:pPr>
    </w:p>
    <w:p w14:paraId="49B278E3" w14:textId="77777777" w:rsidR="004B65C6" w:rsidRPr="00F8283C" w:rsidRDefault="004B65C6" w:rsidP="00994EF6">
      <w:pPr>
        <w:spacing w:after="0"/>
        <w:rPr>
          <w:rFonts w:ascii="Times New Roman" w:hAnsi="Times New Roman"/>
          <w:i/>
          <w:iCs/>
          <w:szCs w:val="22"/>
        </w:rPr>
      </w:pPr>
      <w:r w:rsidRPr="00F8283C">
        <w:rPr>
          <w:rFonts w:ascii="Times New Roman" w:hAnsi="Times New Roman"/>
          <w:i/>
          <w:iCs/>
          <w:szCs w:val="22"/>
          <w:lang w:val="en-US"/>
        </w:rPr>
        <w:t>C.4</w:t>
      </w:r>
      <w:r w:rsidRPr="00F8283C">
        <w:rPr>
          <w:rFonts w:ascii="Times New Roman" w:hAnsi="Times New Roman"/>
          <w:i/>
          <w:iCs/>
          <w:szCs w:val="22"/>
        </w:rPr>
        <w:t>)  In collaboration with the Project Coordinator, report to each PB meeting noting particularly from the administrative perspective, the progress and achievements made, acknowledging difficulties and proposing possible solutions for consideration and guidance by the PB</w:t>
      </w:r>
    </w:p>
    <w:p w14:paraId="49B278E4" w14:textId="77777777" w:rsidR="004B65C6" w:rsidRPr="00F8283C" w:rsidRDefault="004B65C6" w:rsidP="00994EF6">
      <w:pPr>
        <w:spacing w:after="0"/>
        <w:rPr>
          <w:rFonts w:ascii="Times New Roman" w:hAnsi="Times New Roman"/>
          <w:i/>
          <w:iCs/>
          <w:szCs w:val="22"/>
          <w:lang w:val="en-US"/>
        </w:rPr>
      </w:pPr>
    </w:p>
    <w:p w14:paraId="49B278E5"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C.5)  Participate fully in the preparation and content of the annual Project Implementation Review (PIR)</w:t>
      </w:r>
    </w:p>
    <w:p w14:paraId="49B278E6" w14:textId="77777777" w:rsidR="004B65C6" w:rsidRPr="00F8283C" w:rsidRDefault="004B65C6" w:rsidP="00994EF6">
      <w:pPr>
        <w:spacing w:after="0"/>
        <w:rPr>
          <w:rFonts w:ascii="Times New Roman" w:hAnsi="Times New Roman"/>
          <w:i/>
          <w:iCs/>
          <w:szCs w:val="22"/>
          <w:lang w:val="en-US"/>
        </w:rPr>
      </w:pPr>
    </w:p>
    <w:p w14:paraId="49B278E7"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C.6)  On delegation from the Project Coordinator, assume responsibility for the task of preparation of implementation reports for UNDP (such as Atlas reports)</w:t>
      </w:r>
    </w:p>
    <w:p w14:paraId="49B278E8" w14:textId="77777777" w:rsidR="004B65C6" w:rsidRPr="00F8283C" w:rsidRDefault="004B65C6" w:rsidP="00994EF6">
      <w:pPr>
        <w:spacing w:after="0"/>
        <w:rPr>
          <w:rFonts w:ascii="Times New Roman" w:hAnsi="Times New Roman"/>
          <w:i/>
          <w:iCs/>
          <w:szCs w:val="22"/>
          <w:lang w:val="en-US"/>
        </w:rPr>
      </w:pPr>
    </w:p>
    <w:p w14:paraId="49B278E9"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C.7)  Jointly with the Project Coordinator, prepare quarterly and annual project plans and reports and present them to the PB</w:t>
      </w:r>
    </w:p>
    <w:p w14:paraId="49B278EA" w14:textId="77777777" w:rsidR="004B65C6" w:rsidRPr="00F8283C" w:rsidRDefault="004B65C6" w:rsidP="00994EF6">
      <w:pPr>
        <w:spacing w:after="0"/>
        <w:rPr>
          <w:rFonts w:ascii="Times New Roman" w:hAnsi="Times New Roman"/>
          <w:i/>
          <w:iCs/>
          <w:szCs w:val="22"/>
          <w:lang w:val="en-US"/>
        </w:rPr>
      </w:pPr>
    </w:p>
    <w:p w14:paraId="49B278EB" w14:textId="77777777" w:rsidR="004B65C6" w:rsidRPr="00F8283C" w:rsidRDefault="004B65C6" w:rsidP="00994EF6">
      <w:pPr>
        <w:spacing w:after="0"/>
        <w:rPr>
          <w:rFonts w:ascii="Times New Roman" w:hAnsi="Times New Roman"/>
          <w:i/>
          <w:iCs/>
          <w:szCs w:val="22"/>
          <w:lang w:val="en-US"/>
        </w:rPr>
      </w:pPr>
      <w:r w:rsidRPr="00F8283C">
        <w:rPr>
          <w:rFonts w:ascii="Times New Roman" w:hAnsi="Times New Roman"/>
          <w:i/>
          <w:iCs/>
          <w:szCs w:val="22"/>
          <w:lang w:val="en-US"/>
        </w:rPr>
        <w:t>C.8)  Respond to request for reports on Project administration and performance from any key stakeholders, through the Project Coordinator</w:t>
      </w:r>
    </w:p>
    <w:p w14:paraId="49B278EC" w14:textId="77777777" w:rsidR="004B65C6" w:rsidRPr="00F8283C" w:rsidRDefault="004B65C6" w:rsidP="00994EF6">
      <w:pPr>
        <w:spacing w:after="0"/>
        <w:rPr>
          <w:rFonts w:ascii="Times New Roman" w:hAnsi="Times New Roman"/>
          <w:b/>
          <w:iCs/>
          <w:szCs w:val="22"/>
        </w:rPr>
      </w:pPr>
    </w:p>
    <w:p w14:paraId="49B278ED" w14:textId="77777777" w:rsidR="004C1882" w:rsidRPr="00F8283C" w:rsidRDefault="004B65C6" w:rsidP="00994EF6">
      <w:pPr>
        <w:spacing w:after="0"/>
        <w:rPr>
          <w:rFonts w:ascii="Times New Roman" w:hAnsi="Times New Roman"/>
          <w:b/>
          <w:bCs/>
          <w:iCs/>
          <w:szCs w:val="22"/>
        </w:rPr>
      </w:pPr>
      <w:r w:rsidRPr="00F8283C">
        <w:rPr>
          <w:rFonts w:ascii="Times New Roman" w:hAnsi="Times New Roman"/>
          <w:b/>
          <w:iCs/>
          <w:szCs w:val="22"/>
        </w:rPr>
        <w:t>4</w:t>
      </w:r>
      <w:r w:rsidRPr="00F8283C">
        <w:rPr>
          <w:rFonts w:ascii="Times New Roman" w:hAnsi="Times New Roman"/>
          <w:b/>
          <w:iCs/>
          <w:szCs w:val="22"/>
        </w:rPr>
        <w:tab/>
      </w:r>
      <w:r w:rsidR="00C95F4A" w:rsidRPr="00F8283C">
        <w:rPr>
          <w:rFonts w:ascii="Times New Roman" w:hAnsi="Times New Roman"/>
          <w:b/>
          <w:iCs/>
          <w:szCs w:val="22"/>
        </w:rPr>
        <w:t>Qualifications</w:t>
      </w:r>
      <w:r w:rsidRPr="00F8283C">
        <w:rPr>
          <w:rFonts w:ascii="Times New Roman" w:hAnsi="Times New Roman"/>
          <w:b/>
          <w:bCs/>
          <w:iCs/>
          <w:szCs w:val="22"/>
        </w:rPr>
        <w:t>,</w:t>
      </w:r>
      <w:r w:rsidR="00C95F4A" w:rsidRPr="00F8283C">
        <w:rPr>
          <w:rFonts w:ascii="Times New Roman" w:hAnsi="Times New Roman"/>
          <w:b/>
          <w:bCs/>
          <w:iCs/>
          <w:szCs w:val="22"/>
        </w:rPr>
        <w:t xml:space="preserve"> Experience</w:t>
      </w:r>
      <w:r w:rsidRPr="00F8283C">
        <w:rPr>
          <w:rFonts w:ascii="Times New Roman" w:hAnsi="Times New Roman"/>
          <w:b/>
          <w:bCs/>
          <w:iCs/>
          <w:szCs w:val="22"/>
        </w:rPr>
        <w:t xml:space="preserve"> and Competencies</w:t>
      </w:r>
    </w:p>
    <w:p w14:paraId="49B278EE" w14:textId="77777777" w:rsidR="004B65C6" w:rsidRPr="00F8283C" w:rsidRDefault="004B65C6" w:rsidP="00994EF6">
      <w:pPr>
        <w:spacing w:after="0"/>
        <w:rPr>
          <w:rFonts w:ascii="Times New Roman" w:hAnsi="Times New Roman"/>
          <w:iCs/>
          <w:szCs w:val="22"/>
        </w:rPr>
      </w:pPr>
      <w:r w:rsidRPr="00F8283C">
        <w:rPr>
          <w:rFonts w:ascii="Times New Roman" w:hAnsi="Times New Roman"/>
          <w:b/>
          <w:iCs/>
          <w:szCs w:val="22"/>
        </w:rPr>
        <w:t xml:space="preserve">Education: </w:t>
      </w:r>
      <w:r w:rsidRPr="00F8283C">
        <w:rPr>
          <w:rFonts w:ascii="Times New Roman" w:hAnsi="Times New Roman"/>
          <w:b/>
          <w:iCs/>
          <w:szCs w:val="22"/>
        </w:rPr>
        <w:tab/>
      </w:r>
      <w:r w:rsidRPr="00F8283C">
        <w:rPr>
          <w:rFonts w:ascii="Times New Roman" w:hAnsi="Times New Roman"/>
          <w:iCs/>
          <w:szCs w:val="22"/>
        </w:rPr>
        <w:t>University degree (B.S</w:t>
      </w:r>
      <w:r w:rsidR="005D42E4" w:rsidRPr="00F8283C">
        <w:rPr>
          <w:rFonts w:ascii="Times New Roman" w:hAnsi="Times New Roman"/>
          <w:iCs/>
          <w:szCs w:val="22"/>
        </w:rPr>
        <w:t>c</w:t>
      </w:r>
      <w:r w:rsidRPr="00F8283C">
        <w:rPr>
          <w:rFonts w:ascii="Times New Roman" w:hAnsi="Times New Roman"/>
          <w:iCs/>
          <w:szCs w:val="22"/>
        </w:rPr>
        <w:t xml:space="preserve">) in environment, business administration, management information systems or related fields. </w:t>
      </w:r>
    </w:p>
    <w:p w14:paraId="49B278EF" w14:textId="77777777" w:rsidR="004B65C6" w:rsidRPr="00F8283C" w:rsidRDefault="004B65C6" w:rsidP="00994EF6">
      <w:pPr>
        <w:spacing w:after="0"/>
        <w:rPr>
          <w:rFonts w:ascii="Times New Roman" w:hAnsi="Times New Roman"/>
          <w:iCs/>
          <w:szCs w:val="22"/>
        </w:rPr>
      </w:pPr>
      <w:r w:rsidRPr="00F8283C">
        <w:rPr>
          <w:rFonts w:ascii="Times New Roman" w:hAnsi="Times New Roman"/>
          <w:b/>
          <w:iCs/>
          <w:szCs w:val="22"/>
        </w:rPr>
        <w:t xml:space="preserve">Experience: </w:t>
      </w:r>
      <w:r w:rsidRPr="00F8283C">
        <w:rPr>
          <w:rFonts w:ascii="Times New Roman" w:hAnsi="Times New Roman"/>
          <w:b/>
          <w:iCs/>
          <w:szCs w:val="22"/>
        </w:rPr>
        <w:tab/>
      </w:r>
      <w:r w:rsidRPr="00F8283C">
        <w:rPr>
          <w:rFonts w:ascii="Times New Roman" w:hAnsi="Times New Roman"/>
          <w:iCs/>
          <w:szCs w:val="22"/>
        </w:rPr>
        <w:t>A minimum of 2-3 years experience in administration and financial responsibilities works.  Experience in donor-funded projects is an asset.</w:t>
      </w:r>
    </w:p>
    <w:p w14:paraId="49B278F0" w14:textId="77777777" w:rsidR="004B65C6" w:rsidRPr="00F8283C" w:rsidRDefault="004B65C6" w:rsidP="00994EF6">
      <w:pPr>
        <w:spacing w:after="0"/>
        <w:rPr>
          <w:rFonts w:ascii="Times New Roman" w:hAnsi="Times New Roman"/>
          <w:iCs/>
          <w:szCs w:val="22"/>
          <w:lang w:val="en-US"/>
        </w:rPr>
      </w:pPr>
      <w:r w:rsidRPr="00F8283C">
        <w:rPr>
          <w:rFonts w:ascii="Times New Roman" w:hAnsi="Times New Roman"/>
          <w:b/>
          <w:iCs/>
          <w:szCs w:val="22"/>
          <w:lang w:val="en-US"/>
        </w:rPr>
        <w:t>Abilities:</w:t>
      </w:r>
      <w:r w:rsidRPr="00F8283C">
        <w:rPr>
          <w:rFonts w:ascii="Times New Roman" w:hAnsi="Times New Roman"/>
          <w:b/>
          <w:iCs/>
          <w:szCs w:val="22"/>
          <w:lang w:val="en-US"/>
        </w:rPr>
        <w:tab/>
      </w:r>
      <w:r w:rsidRPr="00F8283C">
        <w:rPr>
          <w:rFonts w:ascii="Times New Roman" w:hAnsi="Times New Roman"/>
          <w:iCs/>
          <w:szCs w:val="22"/>
          <w:lang w:val="en-US"/>
        </w:rPr>
        <w:t>Proven ability to work with a variety of people including government officials, international and national NGOs, local stakeholders, experts and consultants; ability to manage budgets;</w:t>
      </w:r>
      <w:r w:rsidRPr="00F8283C">
        <w:rPr>
          <w:rFonts w:ascii="Times New Roman" w:hAnsi="Times New Roman"/>
          <w:bCs/>
          <w:iCs/>
          <w:szCs w:val="22"/>
          <w:lang w:val="en-US"/>
        </w:rPr>
        <w:t xml:space="preserve"> Self-motivated with good interpersonal skills; Dedicated to work</w:t>
      </w:r>
    </w:p>
    <w:p w14:paraId="49B278F1" w14:textId="77777777" w:rsidR="004B65C6" w:rsidRPr="00F8283C" w:rsidRDefault="004B65C6" w:rsidP="00994EF6">
      <w:pPr>
        <w:spacing w:after="0"/>
        <w:rPr>
          <w:rFonts w:ascii="Times New Roman" w:hAnsi="Times New Roman"/>
          <w:b/>
          <w:bCs/>
          <w:iCs/>
          <w:szCs w:val="22"/>
        </w:rPr>
      </w:pPr>
      <w:r w:rsidRPr="00F8283C">
        <w:rPr>
          <w:rFonts w:ascii="Times New Roman" w:hAnsi="Times New Roman"/>
          <w:b/>
          <w:iCs/>
          <w:szCs w:val="22"/>
        </w:rPr>
        <w:t xml:space="preserve">Work </w:t>
      </w:r>
      <w:r w:rsidR="00DF4839" w:rsidRPr="00F8283C">
        <w:rPr>
          <w:rFonts w:ascii="Times New Roman" w:hAnsi="Times New Roman"/>
          <w:b/>
          <w:iCs/>
          <w:szCs w:val="22"/>
        </w:rPr>
        <w:t>ethic</w:t>
      </w:r>
      <w:r w:rsidRPr="00F8283C">
        <w:rPr>
          <w:rFonts w:ascii="Times New Roman" w:hAnsi="Times New Roman"/>
          <w:b/>
          <w:iCs/>
          <w:szCs w:val="22"/>
        </w:rPr>
        <w:t>:</w:t>
      </w:r>
      <w:r w:rsidRPr="00F8283C">
        <w:rPr>
          <w:rFonts w:ascii="Times New Roman" w:hAnsi="Times New Roman"/>
          <w:b/>
          <w:iCs/>
          <w:szCs w:val="22"/>
        </w:rPr>
        <w:tab/>
      </w:r>
      <w:r w:rsidRPr="00F8283C">
        <w:rPr>
          <w:rFonts w:ascii="Times New Roman" w:hAnsi="Times New Roman"/>
          <w:iCs/>
          <w:szCs w:val="22"/>
        </w:rPr>
        <w:t xml:space="preserve">Good organizational and planning skills; proven ability to adhere to deadlines; </w:t>
      </w:r>
      <w:r w:rsidRPr="00F8283C">
        <w:rPr>
          <w:rFonts w:ascii="Times New Roman" w:hAnsi="Times New Roman"/>
          <w:bCs/>
          <w:iCs/>
          <w:szCs w:val="22"/>
        </w:rPr>
        <w:t>committed to deliver high quality work in a timely manner; Flexible and adaptive to challenging work conditions (deadlines, conflict, etc.).</w:t>
      </w:r>
    </w:p>
    <w:p w14:paraId="49B278F2" w14:textId="77777777" w:rsidR="004B65C6" w:rsidRPr="00F8283C" w:rsidRDefault="004B65C6" w:rsidP="00994EF6">
      <w:pPr>
        <w:spacing w:after="0"/>
        <w:rPr>
          <w:rFonts w:ascii="Times New Roman" w:hAnsi="Times New Roman"/>
          <w:b/>
          <w:iCs/>
          <w:szCs w:val="22"/>
        </w:rPr>
      </w:pPr>
      <w:r w:rsidRPr="00F8283C">
        <w:rPr>
          <w:rFonts w:ascii="Times New Roman" w:hAnsi="Times New Roman"/>
          <w:b/>
          <w:iCs/>
          <w:szCs w:val="22"/>
        </w:rPr>
        <w:t>Language:</w:t>
      </w:r>
      <w:r w:rsidRPr="00F8283C">
        <w:rPr>
          <w:rFonts w:ascii="Times New Roman" w:hAnsi="Times New Roman"/>
          <w:b/>
          <w:iCs/>
          <w:szCs w:val="22"/>
        </w:rPr>
        <w:tab/>
      </w:r>
      <w:r w:rsidRPr="00F8283C">
        <w:rPr>
          <w:rFonts w:ascii="Times New Roman" w:hAnsi="Times New Roman"/>
          <w:iCs/>
          <w:szCs w:val="22"/>
        </w:rPr>
        <w:t>Excellent communication (oral and written) skills in Arabic and English. Report writing in English with fluency is absolutely necessary</w:t>
      </w:r>
    </w:p>
    <w:p w14:paraId="49B278F3" w14:textId="77777777" w:rsidR="004B65C6" w:rsidRPr="00F8283C" w:rsidRDefault="004B65C6" w:rsidP="00994EF6">
      <w:pPr>
        <w:spacing w:after="0"/>
        <w:rPr>
          <w:rFonts w:ascii="Times New Roman" w:hAnsi="Times New Roman"/>
          <w:iCs/>
          <w:szCs w:val="22"/>
        </w:rPr>
      </w:pPr>
      <w:r w:rsidRPr="00F8283C">
        <w:rPr>
          <w:rFonts w:ascii="Times New Roman" w:hAnsi="Times New Roman"/>
          <w:b/>
          <w:iCs/>
          <w:szCs w:val="22"/>
        </w:rPr>
        <w:t>Computer skills</w:t>
      </w:r>
      <w:r w:rsidR="00DF4839" w:rsidRPr="00F8283C">
        <w:rPr>
          <w:rFonts w:ascii="Times New Roman" w:hAnsi="Times New Roman"/>
          <w:b/>
          <w:iCs/>
          <w:szCs w:val="22"/>
        </w:rPr>
        <w:t xml:space="preserve">:  </w:t>
      </w:r>
      <w:r w:rsidRPr="00F8283C">
        <w:rPr>
          <w:rFonts w:ascii="Times New Roman" w:hAnsi="Times New Roman"/>
          <w:iCs/>
          <w:szCs w:val="22"/>
        </w:rPr>
        <w:t>Excellent computer skills (Microsoft Office and internet essential)</w:t>
      </w:r>
    </w:p>
    <w:p w14:paraId="49B278F4" w14:textId="77777777" w:rsidR="004B65C6" w:rsidRPr="00F8283C" w:rsidRDefault="004B65C6" w:rsidP="00994EF6">
      <w:pPr>
        <w:spacing w:after="0"/>
        <w:rPr>
          <w:rFonts w:ascii="Times New Roman" w:hAnsi="Times New Roman"/>
          <w:b/>
          <w:iCs/>
          <w:szCs w:val="22"/>
        </w:rPr>
      </w:pPr>
      <w:r w:rsidRPr="00F8283C">
        <w:rPr>
          <w:rFonts w:ascii="Times New Roman" w:hAnsi="Times New Roman"/>
          <w:b/>
          <w:iCs/>
          <w:szCs w:val="22"/>
        </w:rPr>
        <w:t>Nationality</w:t>
      </w:r>
      <w:r w:rsidR="00DF4839" w:rsidRPr="00F8283C">
        <w:rPr>
          <w:rFonts w:ascii="Times New Roman" w:hAnsi="Times New Roman"/>
          <w:b/>
          <w:iCs/>
          <w:szCs w:val="22"/>
        </w:rPr>
        <w:t>:</w:t>
      </w:r>
      <w:r w:rsidRPr="00F8283C">
        <w:rPr>
          <w:rFonts w:ascii="Times New Roman" w:hAnsi="Times New Roman"/>
          <w:b/>
          <w:iCs/>
          <w:szCs w:val="22"/>
        </w:rPr>
        <w:tab/>
      </w:r>
      <w:r w:rsidRPr="00F8283C">
        <w:rPr>
          <w:rFonts w:ascii="Times New Roman" w:hAnsi="Times New Roman"/>
          <w:iCs/>
          <w:szCs w:val="22"/>
        </w:rPr>
        <w:t>Jordanian</w:t>
      </w:r>
    </w:p>
    <w:p w14:paraId="49B278F5" w14:textId="77777777" w:rsidR="004B65C6" w:rsidRPr="00F8283C" w:rsidRDefault="004B65C6" w:rsidP="00994EF6">
      <w:pPr>
        <w:spacing w:after="0"/>
        <w:rPr>
          <w:rFonts w:ascii="Times New Roman" w:hAnsi="Times New Roman"/>
          <w:b/>
          <w:iCs/>
          <w:szCs w:val="22"/>
        </w:rPr>
      </w:pPr>
    </w:p>
    <w:p w14:paraId="49B278F6" w14:textId="77777777" w:rsidR="004B65C6" w:rsidRPr="00F8283C" w:rsidRDefault="004B65C6" w:rsidP="00994EF6">
      <w:pPr>
        <w:spacing w:after="0"/>
        <w:rPr>
          <w:rFonts w:ascii="Times New Roman" w:hAnsi="Times New Roman"/>
          <w:b/>
          <w:bCs/>
          <w:iCs/>
          <w:szCs w:val="22"/>
        </w:rPr>
      </w:pPr>
      <w:r w:rsidRPr="00F8283C">
        <w:rPr>
          <w:rFonts w:ascii="Times New Roman" w:hAnsi="Times New Roman"/>
          <w:b/>
          <w:bCs/>
          <w:iCs/>
          <w:szCs w:val="22"/>
        </w:rPr>
        <w:t>5</w:t>
      </w:r>
      <w:r w:rsidRPr="00F8283C">
        <w:rPr>
          <w:rFonts w:ascii="Times New Roman" w:hAnsi="Times New Roman"/>
          <w:b/>
          <w:bCs/>
          <w:iCs/>
          <w:szCs w:val="22"/>
        </w:rPr>
        <w:tab/>
        <w:t>Duration of Service</w:t>
      </w:r>
    </w:p>
    <w:p w14:paraId="49B278F7" w14:textId="77777777" w:rsidR="004B65C6" w:rsidRPr="00F8283C" w:rsidRDefault="004B65C6" w:rsidP="00994EF6">
      <w:pPr>
        <w:spacing w:after="0"/>
        <w:rPr>
          <w:rFonts w:ascii="Times New Roman" w:hAnsi="Times New Roman"/>
          <w:bCs/>
          <w:iCs/>
          <w:szCs w:val="22"/>
        </w:rPr>
      </w:pPr>
      <w:r w:rsidRPr="00F8283C">
        <w:rPr>
          <w:rFonts w:ascii="Times New Roman" w:hAnsi="Times New Roman"/>
          <w:bCs/>
          <w:iCs/>
          <w:szCs w:val="22"/>
        </w:rPr>
        <w:t xml:space="preserve">Duration of this contract is for one year renewable for a maximum of four years. </w:t>
      </w:r>
    </w:p>
    <w:p w14:paraId="49B278F8" w14:textId="77777777" w:rsidR="00072CAA" w:rsidRPr="009E1503" w:rsidRDefault="0097776D" w:rsidP="009E1503">
      <w:pPr>
        <w:pStyle w:val="Heading5"/>
      </w:pPr>
      <w:r>
        <w:rPr>
          <w:iCs/>
          <w:szCs w:val="22"/>
        </w:rPr>
        <w:br w:type="page"/>
      </w:r>
      <w:bookmarkStart w:id="57" w:name="_Toc352255218"/>
      <w:r w:rsidR="00072CAA" w:rsidRPr="009E1503">
        <w:t>Local Project Officer</w:t>
      </w:r>
      <w:bookmarkEnd w:id="57"/>
    </w:p>
    <w:p w14:paraId="49B278F9" w14:textId="77777777" w:rsidR="00825BD3" w:rsidRPr="0097776D" w:rsidRDefault="00825BD3" w:rsidP="00994EF6">
      <w:pPr>
        <w:spacing w:after="0"/>
        <w:rPr>
          <w:rFonts w:ascii="Times New Roman" w:hAnsi="Times New Roman"/>
          <w:b/>
          <w:iCs/>
          <w:szCs w:val="22"/>
        </w:rPr>
      </w:pPr>
    </w:p>
    <w:tbl>
      <w:tblPr>
        <w:tblStyle w:val="TableGrid"/>
        <w:tblW w:w="0" w:type="auto"/>
        <w:tblLook w:val="04A0" w:firstRow="1" w:lastRow="0" w:firstColumn="1" w:lastColumn="0" w:noHBand="0" w:noVBand="1"/>
      </w:tblPr>
      <w:tblGrid>
        <w:gridCol w:w="2518"/>
        <w:gridCol w:w="6338"/>
      </w:tblGrid>
      <w:tr w:rsidR="008718D5" w:rsidRPr="0097776D" w14:paraId="49B278FC" w14:textId="77777777" w:rsidTr="00FC3375">
        <w:tc>
          <w:tcPr>
            <w:tcW w:w="2518" w:type="dxa"/>
          </w:tcPr>
          <w:p w14:paraId="49B278FA"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Project Title</w:t>
            </w:r>
          </w:p>
        </w:tc>
        <w:tc>
          <w:tcPr>
            <w:tcW w:w="6338" w:type="dxa"/>
          </w:tcPr>
          <w:p w14:paraId="49B278FB"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Mainstreaming biodiversity conservation in tourism sector development in Jordan</w:t>
            </w:r>
          </w:p>
        </w:tc>
      </w:tr>
      <w:tr w:rsidR="008718D5" w:rsidRPr="0097776D" w14:paraId="49B278FF" w14:textId="77777777" w:rsidTr="00FC3375">
        <w:tc>
          <w:tcPr>
            <w:tcW w:w="2518" w:type="dxa"/>
          </w:tcPr>
          <w:p w14:paraId="49B278FD"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 xml:space="preserve">Post Title </w:t>
            </w:r>
          </w:p>
        </w:tc>
        <w:tc>
          <w:tcPr>
            <w:tcW w:w="6338" w:type="dxa"/>
          </w:tcPr>
          <w:p w14:paraId="49B278FE"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Local Project Officer  -  3 positions</w:t>
            </w:r>
          </w:p>
        </w:tc>
      </w:tr>
      <w:tr w:rsidR="008718D5" w:rsidRPr="0097776D" w14:paraId="49B27904" w14:textId="77777777" w:rsidTr="00FC3375">
        <w:tc>
          <w:tcPr>
            <w:tcW w:w="2518" w:type="dxa"/>
          </w:tcPr>
          <w:p w14:paraId="49B27900"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Location</w:t>
            </w:r>
          </w:p>
        </w:tc>
        <w:tc>
          <w:tcPr>
            <w:tcW w:w="6338" w:type="dxa"/>
          </w:tcPr>
          <w:p w14:paraId="49B27901"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a) Amman (at RSCN) with travel to Dibeen and Shoubak</w:t>
            </w:r>
          </w:p>
          <w:p w14:paraId="49B27902"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b) Petra/ Wadi Musa (at PDTRA)</w:t>
            </w:r>
          </w:p>
          <w:p w14:paraId="49B27903"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c) Wadi Rum (at the PA)</w:t>
            </w:r>
          </w:p>
        </w:tc>
      </w:tr>
      <w:tr w:rsidR="008718D5" w:rsidRPr="0097776D" w14:paraId="49B27907" w14:textId="77777777" w:rsidTr="00FC3375">
        <w:tc>
          <w:tcPr>
            <w:tcW w:w="2518" w:type="dxa"/>
          </w:tcPr>
          <w:p w14:paraId="49B27905"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 xml:space="preserve">Grade </w:t>
            </w:r>
          </w:p>
        </w:tc>
        <w:tc>
          <w:tcPr>
            <w:tcW w:w="6338" w:type="dxa"/>
          </w:tcPr>
          <w:p w14:paraId="49B27906" w14:textId="77777777" w:rsidR="008718D5" w:rsidRPr="0097776D" w:rsidRDefault="007253CD" w:rsidP="00994EF6">
            <w:pPr>
              <w:spacing w:after="0"/>
              <w:rPr>
                <w:rFonts w:ascii="Times New Roman" w:hAnsi="Times New Roman"/>
                <w:b/>
                <w:bCs/>
                <w:iCs/>
                <w:szCs w:val="22"/>
                <w:lang w:val="en-US"/>
              </w:rPr>
            </w:pPr>
            <w:r>
              <w:rPr>
                <w:rFonts w:ascii="Times New Roman" w:hAnsi="Times New Roman"/>
                <w:b/>
                <w:bCs/>
                <w:iCs/>
                <w:szCs w:val="22"/>
                <w:lang w:val="en-US"/>
              </w:rPr>
              <w:t>SC8</w:t>
            </w:r>
          </w:p>
        </w:tc>
      </w:tr>
    </w:tbl>
    <w:p w14:paraId="49B27908" w14:textId="77777777" w:rsidR="008718D5" w:rsidRPr="0097776D" w:rsidRDefault="008718D5" w:rsidP="00994EF6">
      <w:pPr>
        <w:spacing w:after="0"/>
        <w:rPr>
          <w:rFonts w:ascii="Times New Roman" w:hAnsi="Times New Roman"/>
          <w:b/>
          <w:bCs/>
          <w:iCs/>
          <w:szCs w:val="22"/>
          <w:lang w:val="en-US"/>
        </w:rPr>
      </w:pPr>
    </w:p>
    <w:p w14:paraId="49B27909" w14:textId="77777777" w:rsidR="008718D5" w:rsidRPr="0097776D" w:rsidRDefault="008718D5" w:rsidP="00994EF6">
      <w:pPr>
        <w:spacing w:after="0"/>
        <w:rPr>
          <w:rFonts w:ascii="Times New Roman" w:hAnsi="Times New Roman"/>
          <w:b/>
          <w:bCs/>
          <w:iCs/>
          <w:szCs w:val="22"/>
          <w:lang w:val="en-US"/>
        </w:rPr>
      </w:pPr>
      <w:r w:rsidRPr="0097776D">
        <w:rPr>
          <w:rFonts w:ascii="Times New Roman" w:hAnsi="Times New Roman"/>
          <w:b/>
          <w:bCs/>
          <w:iCs/>
          <w:szCs w:val="22"/>
          <w:lang w:val="en-US"/>
        </w:rPr>
        <w:t>1</w:t>
      </w:r>
      <w:r w:rsidRPr="0097776D">
        <w:rPr>
          <w:rFonts w:ascii="Times New Roman" w:hAnsi="Times New Roman"/>
          <w:b/>
          <w:bCs/>
          <w:iCs/>
          <w:szCs w:val="22"/>
          <w:lang w:val="en-US"/>
        </w:rPr>
        <w:tab/>
        <w:t>Introduction</w:t>
      </w:r>
    </w:p>
    <w:p w14:paraId="49B2790A" w14:textId="77777777" w:rsidR="008718D5" w:rsidRPr="0097776D" w:rsidRDefault="008718D5" w:rsidP="00994EF6">
      <w:pPr>
        <w:spacing w:after="0"/>
        <w:rPr>
          <w:rFonts w:ascii="Times New Roman" w:hAnsi="Times New Roman"/>
          <w:bCs/>
          <w:iCs/>
          <w:szCs w:val="22"/>
          <w:lang w:val="en-US"/>
        </w:rPr>
      </w:pPr>
    </w:p>
    <w:p w14:paraId="49B2790B" w14:textId="77777777" w:rsidR="008718D5" w:rsidRPr="0097776D" w:rsidRDefault="008718D5" w:rsidP="00994EF6">
      <w:pPr>
        <w:spacing w:after="0"/>
        <w:rPr>
          <w:rFonts w:ascii="Times New Roman" w:hAnsi="Times New Roman"/>
          <w:iCs/>
          <w:szCs w:val="22"/>
        </w:rPr>
      </w:pPr>
      <w:r w:rsidRPr="0097776D">
        <w:rPr>
          <w:rFonts w:ascii="Times New Roman" w:hAnsi="Times New Roman"/>
          <w:iCs/>
          <w:szCs w:val="22"/>
        </w:rPr>
        <w:t xml:space="preserve">The project aims at ‘mainstreaming’ biodiversity conservation into tourism sector development in Jordan as a whole and more specifically in critical areas for biodiversity in the Jordan Rift Valley. The project is designed specifically to reduce threats to biodiversity from the current and future development of this fast growing sector. Tourism is one of the main pillars of the Jordanian economy, accounting for 14% of GDP in 2010. Recent growth has been impressive: visitor numbers have grown by 27%, over the past six years or from 5.5 million in 2004 to 7 million visitors in 2010. A further significant increase in visitor numbers is anticipated (the number of tourists is expected to grow to 9.4 million in 2015). Currently the ecotourism sub sector accounts for 7% of total visitor numbers, up from 4% in 2004. There is a need to reduce the negative footprint of mass tourism on biodiversity while catalyzing more responsible ecotourism which, if well managed, could benefit biodiversity (for instance by financing protected areas). </w:t>
      </w:r>
    </w:p>
    <w:p w14:paraId="49B2790C" w14:textId="77777777" w:rsidR="008718D5" w:rsidRPr="0097776D" w:rsidRDefault="008718D5" w:rsidP="00994EF6">
      <w:pPr>
        <w:spacing w:after="0"/>
        <w:rPr>
          <w:rFonts w:ascii="Times New Roman" w:hAnsi="Times New Roman"/>
          <w:iCs/>
          <w:szCs w:val="22"/>
        </w:rPr>
      </w:pPr>
    </w:p>
    <w:p w14:paraId="49B2790D" w14:textId="77777777" w:rsidR="008718D5" w:rsidRPr="0097776D" w:rsidRDefault="008718D5" w:rsidP="00994EF6">
      <w:pPr>
        <w:spacing w:after="0"/>
        <w:rPr>
          <w:rFonts w:ascii="Times New Roman" w:hAnsi="Times New Roman"/>
          <w:iCs/>
          <w:szCs w:val="22"/>
        </w:rPr>
      </w:pPr>
      <w:r w:rsidRPr="0097776D">
        <w:rPr>
          <w:rFonts w:ascii="Times New Roman" w:hAnsi="Times New Roman"/>
          <w:iCs/>
          <w:szCs w:val="22"/>
        </w:rPr>
        <w:t xml:space="preserve">The project supports strategic objective 2 of the GEF biodiversity focal area (BD-2): "Mainstreaming biodiversity conservation and sustainable use into production landscapes, seascapes, and sectors”.  More specifically, the project will contribute to Outcome 2.1: Increase in sustainably managed landscapes and seascapes that integrate biodiversity conservation, through the adoption of internationally or nationally recognized environmental standards that incorporate biodiversity considerations in </w:t>
      </w:r>
      <w:r w:rsidR="002C49F8">
        <w:rPr>
          <w:rFonts w:ascii="Times New Roman" w:hAnsi="Times New Roman"/>
          <w:iCs/>
          <w:szCs w:val="22"/>
        </w:rPr>
        <w:t>194,000 ha</w:t>
      </w:r>
      <w:r w:rsidRPr="0097776D">
        <w:rPr>
          <w:rFonts w:ascii="Times New Roman" w:hAnsi="Times New Roman"/>
          <w:iCs/>
          <w:szCs w:val="22"/>
        </w:rPr>
        <w:t xml:space="preserve"> of ecologically sensitive areas in the tourism regions/zones and in </w:t>
      </w:r>
      <w:r w:rsidRPr="002C49F8">
        <w:rPr>
          <w:rFonts w:ascii="Times New Roman" w:hAnsi="Times New Roman"/>
          <w:iCs/>
          <w:szCs w:val="22"/>
        </w:rPr>
        <w:t>82,769 ha</w:t>
      </w:r>
      <w:r w:rsidRPr="0097776D">
        <w:rPr>
          <w:rFonts w:ascii="Times New Roman" w:hAnsi="Times New Roman"/>
          <w:iCs/>
          <w:szCs w:val="22"/>
        </w:rPr>
        <w:t xml:space="preserve"> of protected areas. The project will also contribute to Outcome 2.2: Measures to conserve and sustainably use biodiversity incorporated in policy and regulatory frameworks, through the development and adoption of policies and regulations governing tourism activities that integrate biodiversity conservation in the tourism regions/zones and the Protected Areas adjacent to them as well as in the ecologically important areas between them. The project will further contribute to the realization of the first strategic objective for biodiversity—Improve Sustainability of Protected Area Systems, by seeking to capitalize on responsible tourism development to secure long term funding for PA management.</w:t>
      </w:r>
    </w:p>
    <w:p w14:paraId="49B2790E" w14:textId="77777777" w:rsidR="008718D5" w:rsidRPr="0097776D" w:rsidRDefault="008718D5" w:rsidP="00994EF6">
      <w:pPr>
        <w:spacing w:after="0"/>
        <w:rPr>
          <w:rFonts w:ascii="Times New Roman" w:hAnsi="Times New Roman"/>
          <w:iCs/>
          <w:szCs w:val="22"/>
        </w:rPr>
      </w:pPr>
    </w:p>
    <w:p w14:paraId="49B2790F" w14:textId="77777777" w:rsidR="008718D5" w:rsidRPr="0097776D" w:rsidRDefault="008718D5" w:rsidP="00994EF6">
      <w:pPr>
        <w:spacing w:after="0"/>
        <w:rPr>
          <w:rFonts w:ascii="Times New Roman" w:hAnsi="Times New Roman"/>
          <w:bCs/>
          <w:iCs/>
          <w:szCs w:val="22"/>
          <w:lang w:val="en-US"/>
        </w:rPr>
      </w:pPr>
      <w:r w:rsidRPr="0097776D">
        <w:rPr>
          <w:rFonts w:ascii="Times New Roman" w:hAnsi="Times New Roman"/>
          <w:iCs/>
          <w:szCs w:val="22"/>
          <w:lang w:val="en-US"/>
        </w:rPr>
        <w:t xml:space="preserve">The long-term solution advanced under this project to address the identified threats is to change the course of tourism sector development, to reduce the negative externality on development (referred to as ‘mainstreaming’).   </w:t>
      </w:r>
      <w:r w:rsidRPr="0097776D">
        <w:rPr>
          <w:rFonts w:ascii="Times New Roman" w:hAnsi="Times New Roman"/>
          <w:bCs/>
          <w:iCs/>
          <w:szCs w:val="22"/>
          <w:lang w:val="en-US"/>
        </w:rPr>
        <w:t xml:space="preserve">If threats to biodiversity from tourism sector development are to be effectively curtailed, action will be needed at three levels (1) at the national level—influencing regulations and investment strategies; (2) at the landscape level in the tourism zones—where physical development occurs and where there is a need to change the trajectory of that development to address direct and indirect threats; and (3) at the site level—in protected areas and sensitive corridors, where additional management intervention is needed to address direct pressures on ecosystems from visitation.  The project is designed to remove these barriers. </w:t>
      </w:r>
    </w:p>
    <w:p w14:paraId="49B27910" w14:textId="77777777" w:rsidR="008718D5" w:rsidRPr="0097776D" w:rsidRDefault="008718D5" w:rsidP="00994EF6">
      <w:pPr>
        <w:spacing w:after="0"/>
        <w:rPr>
          <w:rFonts w:ascii="Times New Roman" w:hAnsi="Times New Roman"/>
          <w:iCs/>
          <w:szCs w:val="22"/>
        </w:rPr>
      </w:pPr>
    </w:p>
    <w:p w14:paraId="49B27911" w14:textId="77777777" w:rsidR="008718D5" w:rsidRPr="0097776D" w:rsidRDefault="008718D5" w:rsidP="00994EF6">
      <w:pPr>
        <w:spacing w:after="0"/>
        <w:rPr>
          <w:rFonts w:ascii="Times New Roman" w:hAnsi="Times New Roman"/>
          <w:iCs/>
          <w:szCs w:val="22"/>
        </w:rPr>
      </w:pPr>
      <w:r w:rsidRPr="0097776D">
        <w:rPr>
          <w:rFonts w:ascii="Times New Roman" w:hAnsi="Times New Roman"/>
          <w:iCs/>
          <w:szCs w:val="22"/>
        </w:rPr>
        <w:t>The project aim is to make the consideration of biodiversity a fundamental part of everyday planning and development for tourism in Jordan.  More specifically, the Project Objective is:</w:t>
      </w:r>
    </w:p>
    <w:p w14:paraId="49B27912" w14:textId="77777777" w:rsidR="008718D5" w:rsidRPr="0097776D" w:rsidRDefault="008718D5" w:rsidP="00994EF6">
      <w:pPr>
        <w:spacing w:after="0"/>
        <w:rPr>
          <w:rFonts w:ascii="Times New Roman" w:hAnsi="Times New Roman"/>
          <w:iCs/>
          <w:szCs w:val="22"/>
        </w:rPr>
      </w:pPr>
    </w:p>
    <w:p w14:paraId="49B27913" w14:textId="77777777" w:rsidR="008718D5" w:rsidRPr="0097776D" w:rsidRDefault="008718D5" w:rsidP="00994EF6">
      <w:pPr>
        <w:spacing w:after="0"/>
        <w:rPr>
          <w:rFonts w:ascii="Times New Roman" w:hAnsi="Times New Roman"/>
          <w:i/>
          <w:iCs/>
          <w:szCs w:val="22"/>
          <w:lang w:val="en-NZ"/>
        </w:rPr>
      </w:pPr>
      <w:r w:rsidRPr="0097776D">
        <w:rPr>
          <w:rFonts w:ascii="Times New Roman" w:hAnsi="Times New Roman"/>
          <w:i/>
          <w:iCs/>
          <w:szCs w:val="22"/>
          <w:lang w:val="en-US"/>
        </w:rPr>
        <w:t>Biodiversity conservation objectives are effectively mainstreamed and advanced into and through tourism sector development in Jordan</w:t>
      </w:r>
    </w:p>
    <w:p w14:paraId="49B27914" w14:textId="77777777" w:rsidR="008718D5" w:rsidRPr="0097776D" w:rsidRDefault="008718D5" w:rsidP="00994EF6">
      <w:pPr>
        <w:spacing w:after="0"/>
        <w:rPr>
          <w:rFonts w:ascii="Times New Roman" w:hAnsi="Times New Roman"/>
          <w:iCs/>
          <w:szCs w:val="22"/>
        </w:rPr>
      </w:pPr>
    </w:p>
    <w:p w14:paraId="49B27915" w14:textId="77777777" w:rsidR="0097776D" w:rsidRPr="00994EF6" w:rsidRDefault="0097776D" w:rsidP="0097776D">
      <w:pPr>
        <w:spacing w:after="0"/>
        <w:rPr>
          <w:rFonts w:ascii="Times New Roman" w:hAnsi="Times New Roman"/>
          <w:iCs/>
          <w:szCs w:val="22"/>
        </w:rPr>
      </w:pPr>
      <w:r w:rsidRPr="00994EF6">
        <w:rPr>
          <w:rFonts w:ascii="Times New Roman" w:hAnsi="Times New Roman"/>
          <w:iCs/>
          <w:szCs w:val="22"/>
        </w:rPr>
        <w:t xml:space="preserve">This Objective will be achieved through three inter-related Outcomes, viz. – </w:t>
      </w:r>
    </w:p>
    <w:p w14:paraId="49B27916" w14:textId="77777777" w:rsidR="0097776D" w:rsidRPr="00994EF6" w:rsidRDefault="0097776D" w:rsidP="0097776D">
      <w:pPr>
        <w:spacing w:after="0"/>
        <w:ind w:left="1440" w:hanging="1440"/>
        <w:rPr>
          <w:rFonts w:ascii="Times New Roman" w:hAnsi="Times New Roman"/>
          <w:i/>
          <w:iCs/>
          <w:szCs w:val="22"/>
          <w:lang w:val="en-NZ"/>
        </w:rPr>
      </w:pPr>
      <w:r>
        <w:rPr>
          <w:rFonts w:ascii="Times New Roman" w:hAnsi="Times New Roman"/>
          <w:b/>
          <w:iCs/>
          <w:szCs w:val="22"/>
          <w:lang w:val="en-NZ"/>
        </w:rPr>
        <w:t>Outcome 1</w:t>
      </w:r>
      <w:r>
        <w:rPr>
          <w:rFonts w:ascii="Times New Roman" w:hAnsi="Times New Roman"/>
          <w:b/>
          <w:iCs/>
          <w:szCs w:val="22"/>
          <w:lang w:val="en-NZ"/>
        </w:rPr>
        <w:tab/>
      </w:r>
      <w:r w:rsidRPr="00994EF6">
        <w:rPr>
          <w:rFonts w:ascii="Times New Roman" w:hAnsi="Times New Roman"/>
          <w:i/>
          <w:iCs/>
          <w:szCs w:val="22"/>
          <w:lang w:val="en-US"/>
        </w:rPr>
        <w:t xml:space="preserve">Regulatory and enforcement framework in place to avoid, reduce, mitigate and offset adverse impacts of tourism </w:t>
      </w:r>
      <w:r w:rsidRPr="00994EF6">
        <w:rPr>
          <w:rFonts w:ascii="Times New Roman" w:hAnsi="Times New Roman"/>
          <w:i/>
          <w:iCs/>
          <w:szCs w:val="22"/>
          <w:lang w:val="en-NZ"/>
        </w:rPr>
        <w:t>on biodiversity.</w:t>
      </w:r>
    </w:p>
    <w:p w14:paraId="49B27917" w14:textId="77777777" w:rsidR="0097776D" w:rsidRPr="00994EF6" w:rsidRDefault="0097776D" w:rsidP="0097776D">
      <w:pPr>
        <w:spacing w:after="0"/>
        <w:ind w:left="1440" w:hanging="1440"/>
        <w:rPr>
          <w:rFonts w:ascii="Times New Roman" w:hAnsi="Times New Roman"/>
          <w:i/>
          <w:iCs/>
          <w:szCs w:val="22"/>
          <w:lang w:val="en-NZ"/>
        </w:rPr>
      </w:pPr>
      <w:r w:rsidRPr="002C49F8">
        <w:rPr>
          <w:rFonts w:ascii="Times New Roman" w:hAnsi="Times New Roman"/>
          <w:b/>
          <w:iCs/>
          <w:szCs w:val="22"/>
          <w:lang w:val="en-NZ"/>
        </w:rPr>
        <w:t>Outcome 2</w:t>
      </w:r>
      <w:r>
        <w:rPr>
          <w:rFonts w:ascii="Times New Roman" w:hAnsi="Times New Roman"/>
          <w:b/>
          <w:iCs/>
          <w:szCs w:val="22"/>
          <w:lang w:val="en-NZ"/>
        </w:rPr>
        <w:tab/>
      </w:r>
      <w:r w:rsidRPr="00994EF6">
        <w:rPr>
          <w:rFonts w:ascii="Times New Roman" w:hAnsi="Times New Roman"/>
          <w:i/>
          <w:iCs/>
          <w:szCs w:val="22"/>
          <w:lang w:val="en-US"/>
        </w:rPr>
        <w:t xml:space="preserve">Institutional capacities </w:t>
      </w:r>
      <w:r w:rsidRPr="00994EF6">
        <w:rPr>
          <w:rFonts w:ascii="Times New Roman" w:hAnsi="Times New Roman"/>
          <w:i/>
          <w:iCs/>
          <w:szCs w:val="22"/>
          <w:lang w:val="en-NZ"/>
        </w:rPr>
        <w:t>for planning, monitoring and enforcement</w:t>
      </w:r>
      <w:r w:rsidRPr="00994EF6">
        <w:rPr>
          <w:rFonts w:ascii="Times New Roman" w:hAnsi="Times New Roman"/>
          <w:i/>
          <w:iCs/>
          <w:szCs w:val="22"/>
          <w:lang w:val="en-US"/>
        </w:rPr>
        <w:t xml:space="preserve"> strengthened in the </w:t>
      </w:r>
      <w:r w:rsidR="002C49F8">
        <w:rPr>
          <w:rFonts w:ascii="Times New Roman" w:hAnsi="Times New Roman"/>
          <w:i/>
          <w:iCs/>
          <w:szCs w:val="22"/>
          <w:lang w:val="en-US"/>
        </w:rPr>
        <w:t>Jerash</w:t>
      </w:r>
      <w:r w:rsidRPr="00994EF6">
        <w:rPr>
          <w:rFonts w:ascii="Times New Roman" w:hAnsi="Times New Roman"/>
          <w:i/>
          <w:iCs/>
          <w:szCs w:val="22"/>
          <w:lang w:val="en-US"/>
        </w:rPr>
        <w:t>, Petra and Wadi Rum landscapes</w:t>
      </w:r>
      <w:r>
        <w:rPr>
          <w:rFonts w:ascii="Times New Roman" w:hAnsi="Times New Roman"/>
          <w:i/>
          <w:iCs/>
          <w:szCs w:val="22"/>
          <w:lang w:val="en-US"/>
        </w:rPr>
        <w:t xml:space="preserve"> so as to manage the impacts of </w:t>
      </w:r>
      <w:r w:rsidRPr="00994EF6">
        <w:rPr>
          <w:rFonts w:ascii="Times New Roman" w:hAnsi="Times New Roman"/>
          <w:i/>
          <w:iCs/>
          <w:szCs w:val="22"/>
          <w:lang w:val="en-US"/>
        </w:rPr>
        <w:t>tourism development on biodiversity within e</w:t>
      </w:r>
      <w:r w:rsidRPr="00994EF6">
        <w:rPr>
          <w:rFonts w:ascii="Times New Roman" w:hAnsi="Times New Roman"/>
          <w:i/>
          <w:iCs/>
          <w:szCs w:val="22"/>
          <w:lang w:val="en-NZ"/>
        </w:rPr>
        <w:t xml:space="preserve">cologically valuable and sensitive areas. </w:t>
      </w:r>
    </w:p>
    <w:p w14:paraId="49B27918" w14:textId="77777777" w:rsidR="0097776D" w:rsidRPr="00994EF6" w:rsidRDefault="0097776D" w:rsidP="0097776D">
      <w:pPr>
        <w:spacing w:after="0"/>
        <w:ind w:left="1440" w:hanging="1440"/>
        <w:rPr>
          <w:rFonts w:ascii="Times New Roman" w:hAnsi="Times New Roman"/>
          <w:i/>
          <w:iCs/>
          <w:szCs w:val="22"/>
          <w:lang w:val="en-NZ"/>
        </w:rPr>
      </w:pPr>
      <w:r>
        <w:rPr>
          <w:rFonts w:ascii="Times New Roman" w:hAnsi="Times New Roman"/>
          <w:b/>
          <w:iCs/>
          <w:szCs w:val="22"/>
          <w:lang w:val="en-NZ"/>
        </w:rPr>
        <w:t>Outcome 3</w:t>
      </w:r>
      <w:r>
        <w:rPr>
          <w:rFonts w:ascii="Times New Roman" w:hAnsi="Times New Roman"/>
          <w:b/>
          <w:iCs/>
          <w:szCs w:val="22"/>
          <w:lang w:val="en-NZ"/>
        </w:rPr>
        <w:tab/>
      </w:r>
      <w:r w:rsidRPr="00994EF6">
        <w:rPr>
          <w:rFonts w:ascii="Times New Roman" w:hAnsi="Times New Roman"/>
          <w:i/>
          <w:iCs/>
          <w:szCs w:val="22"/>
          <w:lang w:val="en-NZ"/>
        </w:rPr>
        <w:t>Improved management effectiveness particularly in revenue generation, tourism</w:t>
      </w:r>
      <w:r>
        <w:rPr>
          <w:rFonts w:ascii="Times New Roman" w:hAnsi="Times New Roman"/>
          <w:i/>
          <w:iCs/>
          <w:szCs w:val="22"/>
          <w:lang w:val="en-NZ"/>
        </w:rPr>
        <w:t xml:space="preserve"> </w:t>
      </w:r>
      <w:r w:rsidRPr="00994EF6">
        <w:rPr>
          <w:rFonts w:ascii="Times New Roman" w:hAnsi="Times New Roman"/>
          <w:i/>
          <w:iCs/>
          <w:szCs w:val="22"/>
          <w:lang w:val="en-NZ"/>
        </w:rPr>
        <w:t>planning and management, and community relations in Dibeen, Shoubak and Wadi Rum Protected Areas.</w:t>
      </w:r>
    </w:p>
    <w:p w14:paraId="49B27919" w14:textId="77777777" w:rsidR="008718D5" w:rsidRPr="0097776D" w:rsidRDefault="008718D5" w:rsidP="00994EF6">
      <w:pPr>
        <w:spacing w:after="0"/>
        <w:rPr>
          <w:rFonts w:ascii="Times New Roman" w:hAnsi="Times New Roman"/>
          <w:b/>
          <w:bCs/>
          <w:iCs/>
          <w:szCs w:val="22"/>
          <w:lang w:val="en-US"/>
        </w:rPr>
      </w:pPr>
    </w:p>
    <w:p w14:paraId="49B2791A" w14:textId="77777777" w:rsidR="008718D5" w:rsidRPr="0097776D" w:rsidRDefault="008718D5" w:rsidP="00994EF6">
      <w:pPr>
        <w:spacing w:after="0"/>
        <w:rPr>
          <w:rFonts w:ascii="Times New Roman" w:hAnsi="Times New Roman"/>
          <w:b/>
          <w:bCs/>
          <w:iCs/>
          <w:szCs w:val="22"/>
        </w:rPr>
      </w:pPr>
      <w:r w:rsidRPr="0097776D">
        <w:rPr>
          <w:rFonts w:ascii="Times New Roman" w:hAnsi="Times New Roman"/>
          <w:b/>
          <w:bCs/>
          <w:iCs/>
          <w:szCs w:val="22"/>
        </w:rPr>
        <w:t xml:space="preserve">The UNDP Jordan CO seeks to employ </w:t>
      </w:r>
      <w:r w:rsidR="000E1C2F" w:rsidRPr="0097776D">
        <w:rPr>
          <w:rFonts w:ascii="Times New Roman" w:hAnsi="Times New Roman"/>
          <w:b/>
          <w:bCs/>
          <w:iCs/>
          <w:szCs w:val="22"/>
        </w:rPr>
        <w:t>three</w:t>
      </w:r>
      <w:r w:rsidRPr="0097776D">
        <w:rPr>
          <w:rFonts w:ascii="Times New Roman" w:hAnsi="Times New Roman"/>
          <w:b/>
          <w:bCs/>
          <w:iCs/>
          <w:szCs w:val="22"/>
        </w:rPr>
        <w:t xml:space="preserve"> full-time </w:t>
      </w:r>
      <w:r w:rsidR="00DD7FF7" w:rsidRPr="0097776D">
        <w:rPr>
          <w:rFonts w:ascii="Times New Roman" w:hAnsi="Times New Roman"/>
          <w:b/>
          <w:bCs/>
          <w:iCs/>
          <w:szCs w:val="22"/>
        </w:rPr>
        <w:t xml:space="preserve">Local </w:t>
      </w:r>
      <w:r w:rsidRPr="0097776D">
        <w:rPr>
          <w:rFonts w:ascii="Times New Roman" w:hAnsi="Times New Roman"/>
          <w:b/>
          <w:bCs/>
          <w:iCs/>
          <w:szCs w:val="22"/>
        </w:rPr>
        <w:t>Project Officer</w:t>
      </w:r>
      <w:r w:rsidR="00DD7FF7" w:rsidRPr="0097776D">
        <w:rPr>
          <w:rFonts w:ascii="Times New Roman" w:hAnsi="Times New Roman"/>
          <w:b/>
          <w:bCs/>
          <w:iCs/>
          <w:szCs w:val="22"/>
        </w:rPr>
        <w:t>s</w:t>
      </w:r>
      <w:r w:rsidRPr="0097776D">
        <w:rPr>
          <w:rFonts w:ascii="Times New Roman" w:hAnsi="Times New Roman"/>
          <w:b/>
          <w:bCs/>
          <w:iCs/>
          <w:szCs w:val="22"/>
        </w:rPr>
        <w:t xml:space="preserve"> (LPO) to provide administrative and technical support to </w:t>
      </w:r>
      <w:r w:rsidR="00DD7FF7" w:rsidRPr="0097776D">
        <w:rPr>
          <w:rFonts w:ascii="Times New Roman" w:hAnsi="Times New Roman"/>
          <w:b/>
          <w:bCs/>
          <w:iCs/>
          <w:szCs w:val="22"/>
        </w:rPr>
        <w:t>respective</w:t>
      </w:r>
      <w:r w:rsidR="000E1C2F" w:rsidRPr="0097776D">
        <w:rPr>
          <w:rFonts w:ascii="Times New Roman" w:hAnsi="Times New Roman"/>
          <w:b/>
          <w:bCs/>
          <w:iCs/>
          <w:szCs w:val="22"/>
        </w:rPr>
        <w:t xml:space="preserve"> Local Project</w:t>
      </w:r>
      <w:r w:rsidR="00DD7FF7" w:rsidRPr="0097776D">
        <w:rPr>
          <w:rFonts w:ascii="Times New Roman" w:hAnsi="Times New Roman"/>
          <w:b/>
          <w:bCs/>
          <w:iCs/>
          <w:szCs w:val="22"/>
        </w:rPr>
        <w:t xml:space="preserve"> Directors (LPD) and serve as</w:t>
      </w:r>
      <w:r w:rsidR="000E1C2F" w:rsidRPr="0097776D">
        <w:rPr>
          <w:rFonts w:ascii="Times New Roman" w:hAnsi="Times New Roman"/>
          <w:b/>
          <w:bCs/>
          <w:iCs/>
          <w:szCs w:val="22"/>
        </w:rPr>
        <w:t xml:space="preserve"> extension</w:t>
      </w:r>
      <w:r w:rsidR="00DD7FF7" w:rsidRPr="0097776D">
        <w:rPr>
          <w:rFonts w:ascii="Times New Roman" w:hAnsi="Times New Roman"/>
          <w:b/>
          <w:bCs/>
          <w:iCs/>
          <w:szCs w:val="22"/>
        </w:rPr>
        <w:t>s</w:t>
      </w:r>
      <w:r w:rsidR="000E1C2F" w:rsidRPr="0097776D">
        <w:rPr>
          <w:rFonts w:ascii="Times New Roman" w:hAnsi="Times New Roman"/>
          <w:b/>
          <w:bCs/>
          <w:iCs/>
          <w:szCs w:val="22"/>
        </w:rPr>
        <w:t xml:space="preserve"> of the PCU in outlier position</w:t>
      </w:r>
      <w:r w:rsidR="00DD7FF7" w:rsidRPr="0097776D">
        <w:rPr>
          <w:rFonts w:ascii="Times New Roman" w:hAnsi="Times New Roman"/>
          <w:b/>
          <w:bCs/>
          <w:iCs/>
          <w:szCs w:val="22"/>
        </w:rPr>
        <w:t>s</w:t>
      </w:r>
      <w:r w:rsidR="000E1C2F" w:rsidRPr="0097776D">
        <w:rPr>
          <w:rFonts w:ascii="Times New Roman" w:hAnsi="Times New Roman"/>
          <w:b/>
          <w:bCs/>
          <w:iCs/>
          <w:szCs w:val="22"/>
        </w:rPr>
        <w:t>.   As a member of the PCU, the LPO will report to the National Project Coordinator</w:t>
      </w:r>
      <w:r w:rsidRPr="0097776D">
        <w:rPr>
          <w:rFonts w:ascii="Times New Roman" w:hAnsi="Times New Roman"/>
          <w:b/>
          <w:bCs/>
          <w:iCs/>
          <w:szCs w:val="22"/>
        </w:rPr>
        <w:t>.</w:t>
      </w:r>
    </w:p>
    <w:p w14:paraId="49B2791B" w14:textId="77777777" w:rsidR="000E1C2F" w:rsidRPr="0097776D" w:rsidRDefault="000E1C2F" w:rsidP="00994EF6">
      <w:pPr>
        <w:spacing w:after="0"/>
        <w:rPr>
          <w:rFonts w:ascii="Times New Roman" w:hAnsi="Times New Roman"/>
          <w:b/>
          <w:bCs/>
          <w:iCs/>
          <w:szCs w:val="22"/>
          <w:lang w:val="en-US"/>
        </w:rPr>
      </w:pPr>
    </w:p>
    <w:p w14:paraId="49B2791C" w14:textId="77777777" w:rsidR="000E1C2F" w:rsidRPr="0097776D" w:rsidRDefault="000E1C2F" w:rsidP="00994EF6">
      <w:pPr>
        <w:spacing w:after="0"/>
        <w:rPr>
          <w:rFonts w:ascii="Times New Roman" w:hAnsi="Times New Roman"/>
          <w:b/>
          <w:bCs/>
          <w:iCs/>
          <w:szCs w:val="22"/>
        </w:rPr>
      </w:pPr>
      <w:r w:rsidRPr="0097776D">
        <w:rPr>
          <w:rFonts w:ascii="Times New Roman" w:hAnsi="Times New Roman"/>
          <w:b/>
          <w:bCs/>
          <w:iCs/>
          <w:szCs w:val="22"/>
        </w:rPr>
        <w:t>2</w:t>
      </w:r>
      <w:r w:rsidRPr="0097776D">
        <w:rPr>
          <w:rFonts w:ascii="Times New Roman" w:hAnsi="Times New Roman"/>
          <w:b/>
          <w:bCs/>
          <w:iCs/>
          <w:szCs w:val="22"/>
        </w:rPr>
        <w:tab/>
        <w:t>Objective of each of the Local Project Officer</w:t>
      </w:r>
      <w:r w:rsidR="00561D50" w:rsidRPr="0097776D">
        <w:rPr>
          <w:rFonts w:ascii="Times New Roman" w:hAnsi="Times New Roman"/>
          <w:b/>
          <w:bCs/>
          <w:iCs/>
          <w:szCs w:val="22"/>
        </w:rPr>
        <w:t xml:space="preserve"> (LPO)</w:t>
      </w:r>
      <w:r w:rsidRPr="0097776D">
        <w:rPr>
          <w:rFonts w:ascii="Times New Roman" w:hAnsi="Times New Roman"/>
          <w:b/>
          <w:bCs/>
          <w:iCs/>
          <w:szCs w:val="22"/>
        </w:rPr>
        <w:t xml:space="preserve"> positions</w:t>
      </w:r>
    </w:p>
    <w:p w14:paraId="49B2791D" w14:textId="77777777" w:rsidR="000E1C2F" w:rsidRPr="0097776D" w:rsidRDefault="000E1C2F" w:rsidP="00994EF6">
      <w:pPr>
        <w:spacing w:after="0"/>
        <w:rPr>
          <w:rFonts w:ascii="Times New Roman" w:hAnsi="Times New Roman"/>
          <w:bCs/>
          <w:iCs/>
          <w:szCs w:val="22"/>
        </w:rPr>
      </w:pPr>
    </w:p>
    <w:p w14:paraId="49B2791E" w14:textId="77777777" w:rsidR="000E1C2F" w:rsidRPr="0097776D" w:rsidRDefault="000E1C2F" w:rsidP="00994EF6">
      <w:pPr>
        <w:spacing w:after="0"/>
        <w:rPr>
          <w:rFonts w:ascii="Times New Roman" w:hAnsi="Times New Roman"/>
          <w:bCs/>
          <w:iCs/>
          <w:szCs w:val="22"/>
        </w:rPr>
      </w:pPr>
      <w:r w:rsidRPr="0097776D">
        <w:rPr>
          <w:rFonts w:ascii="Times New Roman" w:hAnsi="Times New Roman"/>
          <w:bCs/>
          <w:iCs/>
          <w:szCs w:val="22"/>
        </w:rPr>
        <w:t xml:space="preserve">The ultimate Objective of each </w:t>
      </w:r>
      <w:r w:rsidR="00561D50" w:rsidRPr="0097776D">
        <w:rPr>
          <w:rFonts w:ascii="Times New Roman" w:hAnsi="Times New Roman"/>
          <w:bCs/>
          <w:iCs/>
          <w:szCs w:val="22"/>
        </w:rPr>
        <w:t>Local Project O</w:t>
      </w:r>
      <w:r w:rsidRPr="0097776D">
        <w:rPr>
          <w:rFonts w:ascii="Times New Roman" w:hAnsi="Times New Roman"/>
          <w:bCs/>
          <w:iCs/>
          <w:szCs w:val="22"/>
        </w:rPr>
        <w:t xml:space="preserve">fficer is to provide all necessary support to the LPD so that he/she can </w:t>
      </w:r>
      <w:r w:rsidR="00561D50" w:rsidRPr="0097776D">
        <w:rPr>
          <w:rFonts w:ascii="Times New Roman" w:hAnsi="Times New Roman"/>
          <w:bCs/>
          <w:iCs/>
          <w:szCs w:val="22"/>
        </w:rPr>
        <w:t xml:space="preserve">lead the implementation of project activities at the respective locality so as to </w:t>
      </w:r>
      <w:r w:rsidRPr="0097776D">
        <w:rPr>
          <w:rFonts w:ascii="Times New Roman" w:hAnsi="Times New Roman"/>
          <w:bCs/>
          <w:iCs/>
          <w:szCs w:val="22"/>
        </w:rPr>
        <w:t xml:space="preserve">achieve the Project </w:t>
      </w:r>
      <w:r w:rsidR="00561D50" w:rsidRPr="0097776D">
        <w:rPr>
          <w:rFonts w:ascii="Times New Roman" w:hAnsi="Times New Roman"/>
          <w:bCs/>
          <w:iCs/>
          <w:szCs w:val="22"/>
        </w:rPr>
        <w:t xml:space="preserve">Outputs </w:t>
      </w:r>
      <w:r w:rsidRPr="0097776D">
        <w:rPr>
          <w:rFonts w:ascii="Times New Roman" w:hAnsi="Times New Roman"/>
          <w:bCs/>
          <w:iCs/>
          <w:szCs w:val="22"/>
        </w:rPr>
        <w:t>and Outcomes.</w:t>
      </w:r>
    </w:p>
    <w:p w14:paraId="49B2791F" w14:textId="77777777" w:rsidR="000E1C2F" w:rsidRPr="0097776D" w:rsidRDefault="000E1C2F" w:rsidP="00994EF6">
      <w:pPr>
        <w:spacing w:after="0"/>
        <w:rPr>
          <w:rFonts w:ascii="Times New Roman" w:hAnsi="Times New Roman"/>
          <w:b/>
          <w:bCs/>
          <w:iCs/>
          <w:szCs w:val="22"/>
          <w:lang w:val="en-US"/>
        </w:rPr>
      </w:pPr>
    </w:p>
    <w:p w14:paraId="49B27920" w14:textId="77777777" w:rsidR="000E1C2F" w:rsidRPr="0097776D" w:rsidRDefault="000E1C2F" w:rsidP="00994EF6">
      <w:pPr>
        <w:spacing w:after="0"/>
        <w:rPr>
          <w:rFonts w:ascii="Times New Roman" w:hAnsi="Times New Roman"/>
          <w:b/>
          <w:bCs/>
          <w:iCs/>
          <w:szCs w:val="22"/>
          <w:lang w:val="en-US"/>
        </w:rPr>
      </w:pPr>
      <w:r w:rsidRPr="0097776D">
        <w:rPr>
          <w:rFonts w:ascii="Times New Roman" w:hAnsi="Times New Roman"/>
          <w:b/>
          <w:bCs/>
          <w:iCs/>
          <w:szCs w:val="22"/>
          <w:lang w:val="en-US"/>
        </w:rPr>
        <w:t>3</w:t>
      </w:r>
      <w:r w:rsidRPr="0097776D">
        <w:rPr>
          <w:rFonts w:ascii="Times New Roman" w:hAnsi="Times New Roman"/>
          <w:b/>
          <w:bCs/>
          <w:iCs/>
          <w:szCs w:val="22"/>
          <w:lang w:val="en-US"/>
        </w:rPr>
        <w:tab/>
        <w:t xml:space="preserve">Key task and responsibilities </w:t>
      </w:r>
    </w:p>
    <w:p w14:paraId="49B27921" w14:textId="77777777" w:rsidR="000E1C2F" w:rsidRPr="0097776D" w:rsidRDefault="000E1C2F" w:rsidP="00994EF6">
      <w:pPr>
        <w:spacing w:after="0"/>
        <w:rPr>
          <w:rFonts w:ascii="Times New Roman" w:hAnsi="Times New Roman"/>
          <w:bCs/>
          <w:iCs/>
          <w:szCs w:val="22"/>
          <w:lang w:val="en-US"/>
        </w:rPr>
      </w:pPr>
    </w:p>
    <w:p w14:paraId="49B27922" w14:textId="77777777" w:rsidR="000E1C2F" w:rsidRPr="0097776D" w:rsidRDefault="000E1C2F" w:rsidP="00994EF6">
      <w:pPr>
        <w:spacing w:after="0"/>
        <w:rPr>
          <w:rFonts w:ascii="Times New Roman" w:hAnsi="Times New Roman"/>
          <w:iCs/>
          <w:szCs w:val="22"/>
        </w:rPr>
      </w:pPr>
      <w:r w:rsidRPr="0097776D">
        <w:rPr>
          <w:rFonts w:ascii="Times New Roman" w:hAnsi="Times New Roman"/>
          <w:iCs/>
          <w:szCs w:val="22"/>
        </w:rPr>
        <w:t xml:space="preserve">Working under the </w:t>
      </w:r>
      <w:r w:rsidR="00561D50" w:rsidRPr="0097776D">
        <w:rPr>
          <w:rFonts w:ascii="Times New Roman" w:hAnsi="Times New Roman"/>
          <w:iCs/>
          <w:szCs w:val="22"/>
        </w:rPr>
        <w:t xml:space="preserve">day-to-day </w:t>
      </w:r>
      <w:r w:rsidRPr="0097776D">
        <w:rPr>
          <w:rFonts w:ascii="Times New Roman" w:hAnsi="Times New Roman"/>
          <w:iCs/>
          <w:szCs w:val="22"/>
        </w:rPr>
        <w:t xml:space="preserve">supervision of the </w:t>
      </w:r>
      <w:r w:rsidR="00561D50" w:rsidRPr="0097776D">
        <w:rPr>
          <w:rFonts w:ascii="Times New Roman" w:hAnsi="Times New Roman"/>
          <w:iCs/>
          <w:szCs w:val="22"/>
        </w:rPr>
        <w:t xml:space="preserve">Local Project Director and in full contact with the </w:t>
      </w:r>
      <w:r w:rsidRPr="0097776D">
        <w:rPr>
          <w:rFonts w:ascii="Times New Roman" w:hAnsi="Times New Roman"/>
          <w:iCs/>
          <w:szCs w:val="22"/>
        </w:rPr>
        <w:t>National Project Coordinator</w:t>
      </w:r>
      <w:r w:rsidR="00561D50" w:rsidRPr="0097776D">
        <w:rPr>
          <w:rFonts w:ascii="Times New Roman" w:hAnsi="Times New Roman"/>
          <w:iCs/>
          <w:szCs w:val="22"/>
        </w:rPr>
        <w:t xml:space="preserve"> to whom he/she will report, </w:t>
      </w:r>
      <w:r w:rsidRPr="0097776D">
        <w:rPr>
          <w:rFonts w:ascii="Times New Roman" w:hAnsi="Times New Roman"/>
          <w:iCs/>
          <w:szCs w:val="22"/>
        </w:rPr>
        <w:t xml:space="preserve">the </w:t>
      </w:r>
      <w:r w:rsidR="00561D50" w:rsidRPr="0097776D">
        <w:rPr>
          <w:rFonts w:ascii="Times New Roman" w:hAnsi="Times New Roman"/>
          <w:iCs/>
          <w:szCs w:val="22"/>
        </w:rPr>
        <w:t>LPO</w:t>
      </w:r>
      <w:r w:rsidRPr="0097776D">
        <w:rPr>
          <w:rFonts w:ascii="Times New Roman" w:hAnsi="Times New Roman"/>
          <w:iCs/>
          <w:szCs w:val="22"/>
          <w:lang w:val="hr-HR"/>
        </w:rPr>
        <w:t xml:space="preserve"> </w:t>
      </w:r>
      <w:r w:rsidRPr="0097776D">
        <w:rPr>
          <w:rFonts w:ascii="Times New Roman" w:hAnsi="Times New Roman"/>
          <w:iCs/>
          <w:szCs w:val="22"/>
        </w:rPr>
        <w:t xml:space="preserve">will </w:t>
      </w:r>
      <w:r w:rsidR="00561D50" w:rsidRPr="0097776D">
        <w:rPr>
          <w:rFonts w:ascii="Times New Roman" w:hAnsi="Times New Roman"/>
          <w:iCs/>
          <w:szCs w:val="22"/>
        </w:rPr>
        <w:t xml:space="preserve">serve as the communication link with the PCU for the respective locality, support the LPD and facilitate the implementation of project Activities.  The LPO will also </w:t>
      </w:r>
      <w:r w:rsidRPr="0097776D">
        <w:rPr>
          <w:rFonts w:ascii="Times New Roman" w:hAnsi="Times New Roman"/>
          <w:iCs/>
          <w:szCs w:val="22"/>
        </w:rPr>
        <w:t xml:space="preserve">be responsible for </w:t>
      </w:r>
      <w:r w:rsidR="00FC3375" w:rsidRPr="0097776D">
        <w:rPr>
          <w:rFonts w:ascii="Times New Roman" w:hAnsi="Times New Roman"/>
          <w:iCs/>
          <w:szCs w:val="22"/>
        </w:rPr>
        <w:t>collating various reports (technical, financial, progress, etc) and other required information and transmitting it to the NPC and the PAFA to ensure the smooth running of the project.  More specifically, the LPO</w:t>
      </w:r>
      <w:r w:rsidRPr="0097776D">
        <w:rPr>
          <w:rFonts w:ascii="Times New Roman" w:hAnsi="Times New Roman"/>
          <w:iCs/>
          <w:szCs w:val="22"/>
        </w:rPr>
        <w:t xml:space="preserve"> will perform the following duties:</w:t>
      </w:r>
    </w:p>
    <w:p w14:paraId="49B27923" w14:textId="77777777" w:rsidR="00FC3375" w:rsidRPr="0097776D" w:rsidRDefault="00FC3375" w:rsidP="00994EF6">
      <w:pPr>
        <w:spacing w:after="0"/>
        <w:rPr>
          <w:rFonts w:ascii="Times New Roman" w:hAnsi="Times New Roman"/>
          <w:i/>
          <w:iCs/>
          <w:szCs w:val="22"/>
          <w:lang w:val="en-US"/>
        </w:rPr>
      </w:pPr>
    </w:p>
    <w:p w14:paraId="49B27924" w14:textId="77777777" w:rsidR="00FC3375" w:rsidRPr="0097776D" w:rsidRDefault="00FC3375" w:rsidP="00994EF6">
      <w:pPr>
        <w:spacing w:after="0"/>
        <w:rPr>
          <w:rFonts w:ascii="Times New Roman" w:hAnsi="Times New Roman"/>
          <w:b/>
          <w:i/>
          <w:iCs/>
          <w:szCs w:val="22"/>
          <w:lang w:val="en-US"/>
        </w:rPr>
      </w:pPr>
      <w:r w:rsidRPr="0097776D">
        <w:rPr>
          <w:rFonts w:ascii="Times New Roman" w:hAnsi="Times New Roman"/>
          <w:b/>
          <w:iCs/>
          <w:szCs w:val="22"/>
          <w:lang w:val="en-US"/>
        </w:rPr>
        <w:t>A)  Project planning</w:t>
      </w:r>
      <w:r w:rsidR="00DD7FF7" w:rsidRPr="0097776D">
        <w:rPr>
          <w:rFonts w:ascii="Times New Roman" w:hAnsi="Times New Roman"/>
          <w:b/>
          <w:iCs/>
          <w:szCs w:val="22"/>
          <w:lang w:val="en-US"/>
        </w:rPr>
        <w:t>, monitoring</w:t>
      </w:r>
      <w:r w:rsidRPr="0097776D">
        <w:rPr>
          <w:rFonts w:ascii="Times New Roman" w:hAnsi="Times New Roman"/>
          <w:b/>
          <w:iCs/>
          <w:szCs w:val="22"/>
          <w:lang w:val="en-US"/>
        </w:rPr>
        <w:t xml:space="preserve"> and implementation (approx. 70% of time)</w:t>
      </w:r>
      <w:r w:rsidRPr="0097776D">
        <w:rPr>
          <w:rFonts w:ascii="Times New Roman" w:hAnsi="Times New Roman"/>
          <w:b/>
          <w:i/>
          <w:iCs/>
          <w:szCs w:val="22"/>
          <w:lang w:val="en-US"/>
        </w:rPr>
        <w:t xml:space="preserve"> </w:t>
      </w:r>
    </w:p>
    <w:p w14:paraId="49B27925" w14:textId="77777777" w:rsidR="00FC3375" w:rsidRPr="0097776D" w:rsidRDefault="00FC3375" w:rsidP="00994EF6">
      <w:pPr>
        <w:spacing w:after="0"/>
        <w:rPr>
          <w:rFonts w:ascii="Times New Roman" w:hAnsi="Times New Roman"/>
          <w:i/>
          <w:iCs/>
          <w:szCs w:val="22"/>
          <w:lang w:val="en-US"/>
        </w:rPr>
      </w:pPr>
    </w:p>
    <w:p w14:paraId="49B27926" w14:textId="77777777" w:rsidR="00FC3375" w:rsidRPr="0097776D" w:rsidRDefault="00FC3375" w:rsidP="00994EF6">
      <w:pPr>
        <w:spacing w:after="0"/>
        <w:rPr>
          <w:rFonts w:ascii="Times New Roman" w:hAnsi="Times New Roman"/>
          <w:i/>
          <w:iCs/>
          <w:szCs w:val="22"/>
        </w:rPr>
      </w:pPr>
      <w:r w:rsidRPr="0097776D">
        <w:rPr>
          <w:rFonts w:ascii="Times New Roman" w:hAnsi="Times New Roman"/>
          <w:i/>
          <w:iCs/>
          <w:szCs w:val="22"/>
          <w:lang w:val="en-US"/>
        </w:rPr>
        <w:t xml:space="preserve">A.1)  Participate fully in the process of </w:t>
      </w:r>
      <w:r w:rsidRPr="0097776D">
        <w:rPr>
          <w:rFonts w:ascii="Times New Roman" w:hAnsi="Times New Roman"/>
          <w:i/>
          <w:iCs/>
          <w:szCs w:val="22"/>
        </w:rPr>
        <w:t>quarterly and annual planning of project activities</w:t>
      </w:r>
      <w:r w:rsidR="00DD7FF7" w:rsidRPr="0097776D">
        <w:rPr>
          <w:rFonts w:ascii="Times New Roman" w:hAnsi="Times New Roman"/>
          <w:i/>
          <w:iCs/>
          <w:szCs w:val="22"/>
        </w:rPr>
        <w:t xml:space="preserve"> at the respective locality</w:t>
      </w:r>
      <w:r w:rsidRPr="0097776D">
        <w:rPr>
          <w:rFonts w:ascii="Times New Roman" w:hAnsi="Times New Roman"/>
          <w:i/>
          <w:iCs/>
          <w:szCs w:val="22"/>
        </w:rPr>
        <w:t xml:space="preserve">, </w:t>
      </w:r>
      <w:r w:rsidR="00DD7FF7" w:rsidRPr="0097776D">
        <w:rPr>
          <w:rFonts w:ascii="Times New Roman" w:hAnsi="Times New Roman"/>
          <w:i/>
          <w:iCs/>
          <w:szCs w:val="22"/>
        </w:rPr>
        <w:t>accepting</w:t>
      </w:r>
      <w:r w:rsidRPr="0097776D">
        <w:rPr>
          <w:rFonts w:ascii="Times New Roman" w:hAnsi="Times New Roman"/>
          <w:i/>
          <w:iCs/>
          <w:szCs w:val="22"/>
        </w:rPr>
        <w:t xml:space="preserve"> the responsibility for</w:t>
      </w:r>
      <w:r w:rsidR="00DD7FF7" w:rsidRPr="0097776D">
        <w:rPr>
          <w:rFonts w:ascii="Times New Roman" w:hAnsi="Times New Roman"/>
          <w:i/>
          <w:iCs/>
          <w:szCs w:val="22"/>
        </w:rPr>
        <w:t xml:space="preserve"> relaying</w:t>
      </w:r>
      <w:r w:rsidRPr="0097776D">
        <w:rPr>
          <w:rFonts w:ascii="Times New Roman" w:hAnsi="Times New Roman"/>
          <w:i/>
          <w:iCs/>
          <w:szCs w:val="22"/>
        </w:rPr>
        <w:t xml:space="preserve"> the finished plans</w:t>
      </w:r>
      <w:r w:rsidR="00DD7FF7" w:rsidRPr="0097776D">
        <w:rPr>
          <w:rFonts w:ascii="Times New Roman" w:hAnsi="Times New Roman"/>
          <w:i/>
          <w:iCs/>
          <w:szCs w:val="22"/>
        </w:rPr>
        <w:t xml:space="preserve"> to the NPC</w:t>
      </w:r>
    </w:p>
    <w:p w14:paraId="49B27927" w14:textId="77777777" w:rsidR="00FC3375" w:rsidRPr="0097776D" w:rsidRDefault="00FC3375" w:rsidP="00994EF6">
      <w:pPr>
        <w:spacing w:after="0"/>
        <w:rPr>
          <w:rFonts w:ascii="Times New Roman" w:hAnsi="Times New Roman"/>
          <w:i/>
          <w:iCs/>
          <w:szCs w:val="22"/>
        </w:rPr>
      </w:pPr>
    </w:p>
    <w:p w14:paraId="49B27928" w14:textId="77777777" w:rsidR="00FC3375" w:rsidRPr="0097776D" w:rsidRDefault="00FC3375" w:rsidP="00994EF6">
      <w:pPr>
        <w:spacing w:after="0"/>
        <w:rPr>
          <w:rFonts w:ascii="Times New Roman" w:hAnsi="Times New Roman"/>
          <w:i/>
          <w:iCs/>
          <w:szCs w:val="22"/>
          <w:lang w:val="en-US"/>
        </w:rPr>
      </w:pPr>
      <w:r w:rsidRPr="0097776D">
        <w:rPr>
          <w:rFonts w:ascii="Times New Roman" w:hAnsi="Times New Roman"/>
          <w:i/>
          <w:iCs/>
          <w:szCs w:val="22"/>
        </w:rPr>
        <w:t xml:space="preserve">A.2)  </w:t>
      </w:r>
      <w:r w:rsidRPr="0097776D">
        <w:rPr>
          <w:rFonts w:ascii="Times New Roman" w:hAnsi="Times New Roman"/>
          <w:i/>
          <w:iCs/>
          <w:szCs w:val="22"/>
          <w:lang w:val="en-US"/>
        </w:rPr>
        <w:t xml:space="preserve">In cooperation with </w:t>
      </w:r>
      <w:r w:rsidR="00DD7FF7" w:rsidRPr="0097776D">
        <w:rPr>
          <w:rFonts w:ascii="Times New Roman" w:hAnsi="Times New Roman"/>
          <w:i/>
          <w:iCs/>
          <w:szCs w:val="22"/>
          <w:lang w:val="en-US"/>
        </w:rPr>
        <w:t xml:space="preserve">the respective LPD foster good working </w:t>
      </w:r>
      <w:r w:rsidRPr="0097776D">
        <w:rPr>
          <w:rFonts w:ascii="Times New Roman" w:hAnsi="Times New Roman"/>
          <w:i/>
          <w:iCs/>
          <w:szCs w:val="22"/>
          <w:lang w:val="en-US"/>
        </w:rPr>
        <w:t xml:space="preserve">relationships with the Project’s key partners at the local level (Local Government, village leaders, communities, local NGOs, the private sector, etc) </w:t>
      </w:r>
    </w:p>
    <w:p w14:paraId="49B27929" w14:textId="77777777" w:rsidR="00FC3375" w:rsidRPr="0097776D" w:rsidRDefault="00FC3375" w:rsidP="00994EF6">
      <w:pPr>
        <w:spacing w:after="0"/>
        <w:rPr>
          <w:rFonts w:ascii="Times New Roman" w:hAnsi="Times New Roman"/>
          <w:i/>
          <w:iCs/>
          <w:szCs w:val="22"/>
          <w:lang w:val="en-US"/>
        </w:rPr>
      </w:pPr>
    </w:p>
    <w:p w14:paraId="49B2792A" w14:textId="77777777" w:rsidR="00DD7FF7" w:rsidRPr="0097776D" w:rsidRDefault="00DD7FF7" w:rsidP="00994EF6">
      <w:pPr>
        <w:spacing w:after="0"/>
        <w:rPr>
          <w:rFonts w:ascii="Times New Roman" w:hAnsi="Times New Roman"/>
          <w:i/>
          <w:iCs/>
          <w:szCs w:val="22"/>
          <w:lang w:val="en-US"/>
        </w:rPr>
      </w:pPr>
      <w:r w:rsidRPr="0097776D">
        <w:rPr>
          <w:rFonts w:ascii="Times New Roman" w:hAnsi="Times New Roman"/>
          <w:i/>
          <w:iCs/>
          <w:szCs w:val="22"/>
          <w:lang w:val="en-US"/>
        </w:rPr>
        <w:t xml:space="preserve">A.3)  Assist the LPD in </w:t>
      </w:r>
      <w:r w:rsidR="0024004A" w:rsidRPr="0097776D">
        <w:rPr>
          <w:rFonts w:ascii="Times New Roman" w:hAnsi="Times New Roman"/>
          <w:i/>
          <w:iCs/>
          <w:szCs w:val="22"/>
          <w:lang w:val="en-US"/>
        </w:rPr>
        <w:t>setting up</w:t>
      </w:r>
      <w:r w:rsidRPr="0097776D">
        <w:rPr>
          <w:rFonts w:ascii="Times New Roman" w:hAnsi="Times New Roman"/>
          <w:i/>
          <w:iCs/>
          <w:szCs w:val="22"/>
          <w:lang w:val="en-US"/>
        </w:rPr>
        <w:t xml:space="preserve"> the </w:t>
      </w:r>
      <w:r w:rsidR="0024004A" w:rsidRPr="0097776D">
        <w:rPr>
          <w:rFonts w:ascii="Times New Roman" w:hAnsi="Times New Roman"/>
          <w:i/>
          <w:iCs/>
          <w:szCs w:val="22"/>
        </w:rPr>
        <w:t>Local Advisory Committee (LAC) and facilitate its regular meetings</w:t>
      </w:r>
    </w:p>
    <w:p w14:paraId="49B2792B" w14:textId="77777777" w:rsidR="00DD7FF7" w:rsidRPr="0097776D" w:rsidRDefault="00DD7FF7" w:rsidP="00994EF6">
      <w:pPr>
        <w:spacing w:after="0"/>
        <w:rPr>
          <w:rFonts w:ascii="Times New Roman" w:hAnsi="Times New Roman"/>
          <w:i/>
          <w:iCs/>
          <w:szCs w:val="22"/>
          <w:lang w:val="en-US"/>
        </w:rPr>
      </w:pPr>
    </w:p>
    <w:p w14:paraId="49B2792C" w14:textId="77777777" w:rsidR="00FC3375" w:rsidRPr="0097776D" w:rsidRDefault="00FC3375" w:rsidP="00994EF6">
      <w:pPr>
        <w:spacing w:after="0"/>
        <w:rPr>
          <w:rFonts w:ascii="Times New Roman" w:hAnsi="Times New Roman"/>
          <w:i/>
          <w:iCs/>
          <w:szCs w:val="22"/>
          <w:lang w:val="en-US"/>
        </w:rPr>
      </w:pPr>
      <w:r w:rsidRPr="0097776D">
        <w:rPr>
          <w:rFonts w:ascii="Times New Roman" w:hAnsi="Times New Roman"/>
          <w:i/>
          <w:iCs/>
          <w:szCs w:val="22"/>
          <w:lang w:val="en-US"/>
        </w:rPr>
        <w:t>A</w:t>
      </w:r>
      <w:r w:rsidR="0024004A" w:rsidRPr="0097776D">
        <w:rPr>
          <w:rFonts w:ascii="Times New Roman" w:hAnsi="Times New Roman"/>
          <w:i/>
          <w:iCs/>
          <w:szCs w:val="22"/>
          <w:lang w:val="en-US"/>
        </w:rPr>
        <w:t>.4</w:t>
      </w:r>
      <w:r w:rsidRPr="0097776D">
        <w:rPr>
          <w:rFonts w:ascii="Times New Roman" w:hAnsi="Times New Roman"/>
          <w:i/>
          <w:iCs/>
          <w:szCs w:val="22"/>
          <w:lang w:val="en-US"/>
        </w:rPr>
        <w:t>)  Work closely with co-funding partners to ensure that their activities/programmes are integrated and complementary with those of the GEF project</w:t>
      </w:r>
    </w:p>
    <w:p w14:paraId="49B2792D" w14:textId="77777777" w:rsidR="00FC3375" w:rsidRPr="0097776D" w:rsidRDefault="00FC3375" w:rsidP="00994EF6">
      <w:pPr>
        <w:spacing w:after="0"/>
        <w:rPr>
          <w:rFonts w:ascii="Times New Roman" w:hAnsi="Times New Roman"/>
          <w:i/>
          <w:iCs/>
          <w:szCs w:val="22"/>
          <w:lang w:val="en-US"/>
        </w:rPr>
      </w:pPr>
    </w:p>
    <w:p w14:paraId="49B2792E" w14:textId="77777777" w:rsidR="00FC3375" w:rsidRPr="0097776D" w:rsidRDefault="00FC3375" w:rsidP="00994EF6">
      <w:pPr>
        <w:spacing w:after="0"/>
        <w:rPr>
          <w:rFonts w:ascii="Times New Roman" w:hAnsi="Times New Roman"/>
          <w:i/>
          <w:iCs/>
          <w:szCs w:val="22"/>
        </w:rPr>
      </w:pPr>
      <w:r w:rsidRPr="0097776D">
        <w:rPr>
          <w:rFonts w:ascii="Times New Roman" w:hAnsi="Times New Roman"/>
          <w:i/>
          <w:iCs/>
          <w:szCs w:val="22"/>
          <w:lang w:val="en-US"/>
        </w:rPr>
        <w:t>A</w:t>
      </w:r>
      <w:r w:rsidR="0024004A" w:rsidRPr="0097776D">
        <w:rPr>
          <w:rFonts w:ascii="Times New Roman" w:hAnsi="Times New Roman"/>
          <w:i/>
          <w:iCs/>
          <w:szCs w:val="22"/>
          <w:lang w:val="en-US"/>
        </w:rPr>
        <w:t>.5</w:t>
      </w:r>
      <w:r w:rsidRPr="0097776D">
        <w:rPr>
          <w:rFonts w:ascii="Times New Roman" w:hAnsi="Times New Roman"/>
          <w:i/>
          <w:iCs/>
          <w:szCs w:val="22"/>
        </w:rPr>
        <w:t xml:space="preserve">)  In collaboration with the </w:t>
      </w:r>
      <w:r w:rsidR="00DD7FF7" w:rsidRPr="0097776D">
        <w:rPr>
          <w:rFonts w:ascii="Times New Roman" w:hAnsi="Times New Roman"/>
          <w:i/>
          <w:iCs/>
          <w:szCs w:val="22"/>
        </w:rPr>
        <w:t>LPD, provide the NPC with regular</w:t>
      </w:r>
      <w:r w:rsidRPr="0097776D">
        <w:rPr>
          <w:rFonts w:ascii="Times New Roman" w:hAnsi="Times New Roman"/>
          <w:i/>
          <w:iCs/>
          <w:szCs w:val="22"/>
        </w:rPr>
        <w:t xml:space="preserve"> report</w:t>
      </w:r>
      <w:r w:rsidR="00DD7FF7" w:rsidRPr="0097776D">
        <w:rPr>
          <w:rFonts w:ascii="Times New Roman" w:hAnsi="Times New Roman"/>
          <w:i/>
          <w:iCs/>
          <w:szCs w:val="22"/>
        </w:rPr>
        <w:t xml:space="preserve">s in preparation </w:t>
      </w:r>
      <w:r w:rsidR="0024004A" w:rsidRPr="0097776D">
        <w:rPr>
          <w:rFonts w:ascii="Times New Roman" w:hAnsi="Times New Roman"/>
          <w:i/>
          <w:iCs/>
          <w:szCs w:val="22"/>
        </w:rPr>
        <w:t>for</w:t>
      </w:r>
      <w:r w:rsidRPr="0097776D">
        <w:rPr>
          <w:rFonts w:ascii="Times New Roman" w:hAnsi="Times New Roman"/>
          <w:i/>
          <w:iCs/>
          <w:szCs w:val="22"/>
        </w:rPr>
        <w:t xml:space="preserve"> each PEB meeting noting particularly</w:t>
      </w:r>
      <w:r w:rsidR="00DD7FF7" w:rsidRPr="0097776D">
        <w:rPr>
          <w:rFonts w:ascii="Times New Roman" w:hAnsi="Times New Roman"/>
          <w:i/>
          <w:iCs/>
          <w:szCs w:val="22"/>
        </w:rPr>
        <w:t xml:space="preserve"> </w:t>
      </w:r>
      <w:r w:rsidRPr="0097776D">
        <w:rPr>
          <w:rFonts w:ascii="Times New Roman" w:hAnsi="Times New Roman"/>
          <w:i/>
          <w:iCs/>
          <w:szCs w:val="22"/>
        </w:rPr>
        <w:t>the progress and achievements made, acknowledging difficulties and proposing possible solutions for consideration and guidance by the PEB</w:t>
      </w:r>
    </w:p>
    <w:p w14:paraId="49B2792F" w14:textId="77777777" w:rsidR="00FC3375" w:rsidRPr="0097776D" w:rsidRDefault="00FC3375" w:rsidP="00994EF6">
      <w:pPr>
        <w:spacing w:after="0"/>
        <w:rPr>
          <w:rFonts w:ascii="Times New Roman" w:hAnsi="Times New Roman"/>
          <w:i/>
          <w:iCs/>
          <w:szCs w:val="22"/>
          <w:lang w:val="en-US"/>
        </w:rPr>
      </w:pPr>
    </w:p>
    <w:p w14:paraId="49B27930" w14:textId="77777777" w:rsidR="00FC3375" w:rsidRPr="0097776D" w:rsidRDefault="00FC3375" w:rsidP="00994EF6">
      <w:pPr>
        <w:spacing w:after="0"/>
        <w:rPr>
          <w:rFonts w:ascii="Times New Roman" w:hAnsi="Times New Roman"/>
          <w:i/>
          <w:iCs/>
          <w:szCs w:val="22"/>
          <w:lang w:val="en-US"/>
        </w:rPr>
      </w:pPr>
      <w:r w:rsidRPr="0097776D">
        <w:rPr>
          <w:rFonts w:ascii="Times New Roman" w:hAnsi="Times New Roman"/>
          <w:i/>
          <w:iCs/>
          <w:szCs w:val="22"/>
          <w:lang w:val="en-US"/>
        </w:rPr>
        <w:t>A</w:t>
      </w:r>
      <w:r w:rsidR="0024004A" w:rsidRPr="0097776D">
        <w:rPr>
          <w:rFonts w:ascii="Times New Roman" w:hAnsi="Times New Roman"/>
          <w:i/>
          <w:iCs/>
          <w:szCs w:val="22"/>
          <w:lang w:val="en-US"/>
        </w:rPr>
        <w:t>.6</w:t>
      </w:r>
      <w:r w:rsidRPr="0097776D">
        <w:rPr>
          <w:rFonts w:ascii="Times New Roman" w:hAnsi="Times New Roman"/>
          <w:i/>
          <w:iCs/>
          <w:szCs w:val="22"/>
          <w:lang w:val="en-US"/>
        </w:rPr>
        <w:t xml:space="preserve">)  </w:t>
      </w:r>
      <w:r w:rsidR="00DD7FF7" w:rsidRPr="0097776D">
        <w:rPr>
          <w:rFonts w:ascii="Times New Roman" w:hAnsi="Times New Roman"/>
          <w:i/>
          <w:iCs/>
          <w:szCs w:val="22"/>
          <w:lang w:val="en-US"/>
        </w:rPr>
        <w:t xml:space="preserve">Support the LPD to contribute the local </w:t>
      </w:r>
      <w:r w:rsidRPr="0097776D">
        <w:rPr>
          <w:rFonts w:ascii="Times New Roman" w:hAnsi="Times New Roman"/>
          <w:i/>
          <w:iCs/>
          <w:szCs w:val="22"/>
          <w:lang w:val="en-US"/>
        </w:rPr>
        <w:t xml:space="preserve">content </w:t>
      </w:r>
      <w:r w:rsidR="00DD7FF7" w:rsidRPr="0097776D">
        <w:rPr>
          <w:rFonts w:ascii="Times New Roman" w:hAnsi="Times New Roman"/>
          <w:i/>
          <w:iCs/>
          <w:szCs w:val="22"/>
          <w:lang w:val="en-US"/>
        </w:rPr>
        <w:t>for</w:t>
      </w:r>
      <w:r w:rsidRPr="0097776D">
        <w:rPr>
          <w:rFonts w:ascii="Times New Roman" w:hAnsi="Times New Roman"/>
          <w:i/>
          <w:iCs/>
          <w:szCs w:val="22"/>
          <w:lang w:val="en-US"/>
        </w:rPr>
        <w:t xml:space="preserve"> the annual Project Implementation Review (PIR)</w:t>
      </w:r>
    </w:p>
    <w:p w14:paraId="49B27931" w14:textId="77777777" w:rsidR="00FC3375" w:rsidRPr="0097776D" w:rsidRDefault="00FC3375" w:rsidP="00994EF6">
      <w:pPr>
        <w:spacing w:after="0"/>
        <w:rPr>
          <w:rFonts w:ascii="Times New Roman" w:hAnsi="Times New Roman"/>
          <w:i/>
          <w:iCs/>
          <w:szCs w:val="22"/>
          <w:lang w:val="en-US"/>
        </w:rPr>
      </w:pPr>
    </w:p>
    <w:p w14:paraId="49B27932" w14:textId="77777777" w:rsidR="00FC3375" w:rsidRPr="0097776D" w:rsidRDefault="00FC3375" w:rsidP="00994EF6">
      <w:pPr>
        <w:spacing w:after="0"/>
        <w:rPr>
          <w:rFonts w:ascii="Times New Roman" w:hAnsi="Times New Roman"/>
          <w:i/>
          <w:iCs/>
          <w:szCs w:val="22"/>
          <w:lang w:val="en-US"/>
        </w:rPr>
      </w:pPr>
      <w:r w:rsidRPr="0097776D">
        <w:rPr>
          <w:rFonts w:ascii="Times New Roman" w:hAnsi="Times New Roman"/>
          <w:i/>
          <w:iCs/>
          <w:szCs w:val="22"/>
          <w:lang w:val="en-US"/>
        </w:rPr>
        <w:t>A</w:t>
      </w:r>
      <w:r w:rsidR="0024004A" w:rsidRPr="0097776D">
        <w:rPr>
          <w:rFonts w:ascii="Times New Roman" w:hAnsi="Times New Roman"/>
          <w:i/>
          <w:iCs/>
          <w:szCs w:val="22"/>
          <w:lang w:val="en-US"/>
        </w:rPr>
        <w:t>.7</w:t>
      </w:r>
      <w:r w:rsidRPr="0097776D">
        <w:rPr>
          <w:rFonts w:ascii="Times New Roman" w:hAnsi="Times New Roman"/>
          <w:i/>
          <w:iCs/>
          <w:szCs w:val="22"/>
          <w:lang w:val="en-US"/>
        </w:rPr>
        <w:t xml:space="preserve">)  Jointly with the </w:t>
      </w:r>
      <w:r w:rsidR="00DD7FF7" w:rsidRPr="0097776D">
        <w:rPr>
          <w:rFonts w:ascii="Times New Roman" w:hAnsi="Times New Roman"/>
          <w:i/>
          <w:iCs/>
          <w:szCs w:val="22"/>
          <w:lang w:val="en-US"/>
        </w:rPr>
        <w:t>LPD</w:t>
      </w:r>
      <w:r w:rsidRPr="0097776D">
        <w:rPr>
          <w:rFonts w:ascii="Times New Roman" w:hAnsi="Times New Roman"/>
          <w:i/>
          <w:iCs/>
          <w:szCs w:val="22"/>
          <w:lang w:val="en-US"/>
        </w:rPr>
        <w:t xml:space="preserve">, prepare quarterly and annual project plans and reports and </w:t>
      </w:r>
      <w:r w:rsidR="00DD7FF7" w:rsidRPr="0097776D">
        <w:rPr>
          <w:rFonts w:ascii="Times New Roman" w:hAnsi="Times New Roman"/>
          <w:i/>
          <w:iCs/>
          <w:szCs w:val="22"/>
          <w:lang w:val="en-US"/>
        </w:rPr>
        <w:t>convey them to the NPC</w:t>
      </w:r>
    </w:p>
    <w:p w14:paraId="49B27933" w14:textId="77777777" w:rsidR="00FC3375" w:rsidRPr="0097776D" w:rsidRDefault="00FC3375" w:rsidP="00994EF6">
      <w:pPr>
        <w:spacing w:after="0"/>
        <w:rPr>
          <w:rFonts w:ascii="Times New Roman" w:hAnsi="Times New Roman"/>
          <w:i/>
          <w:iCs/>
          <w:szCs w:val="22"/>
          <w:lang w:val="en-US"/>
        </w:rPr>
      </w:pPr>
    </w:p>
    <w:p w14:paraId="49B27934" w14:textId="77777777" w:rsidR="00FC3375" w:rsidRPr="009C10CE" w:rsidRDefault="00FC3375" w:rsidP="00994EF6">
      <w:pPr>
        <w:spacing w:after="0"/>
        <w:rPr>
          <w:rFonts w:ascii="Times New Roman" w:hAnsi="Times New Roman"/>
          <w:i/>
          <w:iCs/>
          <w:szCs w:val="22"/>
          <w:lang w:val="en-US"/>
        </w:rPr>
      </w:pPr>
      <w:r w:rsidRPr="0097776D">
        <w:rPr>
          <w:rFonts w:ascii="Times New Roman" w:hAnsi="Times New Roman"/>
          <w:i/>
          <w:iCs/>
          <w:szCs w:val="22"/>
          <w:lang w:val="en-US"/>
        </w:rPr>
        <w:t xml:space="preserve">A.8)  Respond to request for reports on Project administration and performance from any key stakeholders, through the </w:t>
      </w:r>
      <w:r w:rsidR="0024004A" w:rsidRPr="0097776D">
        <w:rPr>
          <w:rFonts w:ascii="Times New Roman" w:hAnsi="Times New Roman"/>
          <w:i/>
          <w:iCs/>
          <w:szCs w:val="22"/>
          <w:lang w:val="en-US"/>
        </w:rPr>
        <w:t>NPC</w:t>
      </w:r>
    </w:p>
    <w:p w14:paraId="49B27935" w14:textId="77777777" w:rsidR="00FC3375" w:rsidRPr="0097776D" w:rsidRDefault="00FC3375" w:rsidP="00994EF6">
      <w:pPr>
        <w:spacing w:after="0"/>
        <w:rPr>
          <w:rFonts w:ascii="Times New Roman" w:hAnsi="Times New Roman"/>
          <w:b/>
          <w:iCs/>
          <w:szCs w:val="22"/>
        </w:rPr>
      </w:pPr>
    </w:p>
    <w:p w14:paraId="49B27936" w14:textId="77777777" w:rsidR="00FC3375" w:rsidRPr="0097776D" w:rsidRDefault="00FC3375" w:rsidP="00994EF6">
      <w:pPr>
        <w:spacing w:after="0"/>
        <w:rPr>
          <w:rFonts w:ascii="Times New Roman" w:hAnsi="Times New Roman"/>
          <w:b/>
          <w:iCs/>
          <w:szCs w:val="22"/>
        </w:rPr>
      </w:pPr>
      <w:r w:rsidRPr="0097776D">
        <w:rPr>
          <w:rFonts w:ascii="Times New Roman" w:hAnsi="Times New Roman"/>
          <w:b/>
          <w:iCs/>
          <w:szCs w:val="22"/>
        </w:rPr>
        <w:t>B)</w:t>
      </w:r>
      <w:r w:rsidRPr="0097776D">
        <w:rPr>
          <w:rFonts w:ascii="Times New Roman" w:hAnsi="Times New Roman"/>
          <w:b/>
          <w:iCs/>
          <w:szCs w:val="22"/>
        </w:rPr>
        <w:tab/>
        <w:t>Administrative (including financial) responsibilities (approx. 30% of time)</w:t>
      </w:r>
    </w:p>
    <w:p w14:paraId="49B27937" w14:textId="77777777" w:rsidR="00FC3375" w:rsidRPr="0097776D" w:rsidRDefault="00FC3375" w:rsidP="00994EF6">
      <w:pPr>
        <w:spacing w:after="0"/>
        <w:rPr>
          <w:rFonts w:ascii="Times New Roman" w:hAnsi="Times New Roman"/>
          <w:i/>
          <w:iCs/>
          <w:szCs w:val="22"/>
        </w:rPr>
      </w:pPr>
    </w:p>
    <w:p w14:paraId="49B27938" w14:textId="77777777" w:rsidR="00FC3375" w:rsidRPr="0097776D" w:rsidRDefault="00FC3375" w:rsidP="00994EF6">
      <w:pPr>
        <w:spacing w:after="0"/>
        <w:rPr>
          <w:rFonts w:ascii="Times New Roman" w:hAnsi="Times New Roman"/>
          <w:i/>
          <w:iCs/>
          <w:szCs w:val="22"/>
        </w:rPr>
      </w:pPr>
      <w:r w:rsidRPr="0097776D">
        <w:rPr>
          <w:rFonts w:ascii="Times New Roman" w:hAnsi="Times New Roman"/>
          <w:i/>
          <w:iCs/>
          <w:szCs w:val="22"/>
        </w:rPr>
        <w:t xml:space="preserve">B.1)  Assist </w:t>
      </w:r>
      <w:r w:rsidR="0024004A" w:rsidRPr="0097776D">
        <w:rPr>
          <w:rFonts w:ascii="Times New Roman" w:hAnsi="Times New Roman"/>
          <w:i/>
          <w:iCs/>
          <w:szCs w:val="22"/>
        </w:rPr>
        <w:t>as required, at the local level, with</w:t>
      </w:r>
      <w:r w:rsidRPr="0097776D">
        <w:rPr>
          <w:rFonts w:ascii="Times New Roman" w:hAnsi="Times New Roman"/>
          <w:i/>
          <w:iCs/>
          <w:szCs w:val="22"/>
        </w:rPr>
        <w:t xml:space="preserve"> administrative aspects of the project.</w:t>
      </w:r>
    </w:p>
    <w:p w14:paraId="49B27939" w14:textId="77777777" w:rsidR="00FC3375" w:rsidRPr="0097776D" w:rsidRDefault="00FC3375" w:rsidP="00994EF6">
      <w:pPr>
        <w:spacing w:after="0"/>
        <w:rPr>
          <w:rFonts w:ascii="Times New Roman" w:hAnsi="Times New Roman"/>
          <w:i/>
          <w:iCs/>
          <w:szCs w:val="22"/>
        </w:rPr>
      </w:pPr>
    </w:p>
    <w:p w14:paraId="49B2793A" w14:textId="77777777" w:rsidR="00FC3375" w:rsidRPr="0097776D" w:rsidRDefault="00FC3375" w:rsidP="00994EF6">
      <w:pPr>
        <w:spacing w:after="0"/>
        <w:rPr>
          <w:rFonts w:ascii="Times New Roman" w:hAnsi="Times New Roman"/>
          <w:i/>
          <w:iCs/>
          <w:szCs w:val="22"/>
        </w:rPr>
      </w:pPr>
      <w:r w:rsidRPr="0097776D">
        <w:rPr>
          <w:rFonts w:ascii="Times New Roman" w:hAnsi="Times New Roman"/>
          <w:i/>
          <w:iCs/>
          <w:szCs w:val="22"/>
        </w:rPr>
        <w:t xml:space="preserve">B.2)  </w:t>
      </w:r>
      <w:r w:rsidR="0024004A" w:rsidRPr="0097776D">
        <w:rPr>
          <w:rFonts w:ascii="Times New Roman" w:hAnsi="Times New Roman"/>
          <w:i/>
          <w:iCs/>
          <w:szCs w:val="22"/>
        </w:rPr>
        <w:t xml:space="preserve">In collaboration with the PAFA, help organize </w:t>
      </w:r>
      <w:r w:rsidRPr="0097776D">
        <w:rPr>
          <w:rFonts w:ascii="Times New Roman" w:hAnsi="Times New Roman"/>
          <w:i/>
          <w:iCs/>
          <w:szCs w:val="22"/>
        </w:rPr>
        <w:t>workshops and meetings</w:t>
      </w:r>
      <w:r w:rsidR="0024004A" w:rsidRPr="0097776D">
        <w:rPr>
          <w:rFonts w:ascii="Times New Roman" w:hAnsi="Times New Roman"/>
          <w:i/>
          <w:iCs/>
          <w:szCs w:val="22"/>
        </w:rPr>
        <w:t xml:space="preserve"> at the respective locality</w:t>
      </w:r>
      <w:r w:rsidRPr="0097776D">
        <w:rPr>
          <w:rFonts w:ascii="Times New Roman" w:hAnsi="Times New Roman"/>
          <w:i/>
          <w:iCs/>
          <w:szCs w:val="22"/>
        </w:rPr>
        <w:t>.</w:t>
      </w:r>
    </w:p>
    <w:p w14:paraId="49B2793B" w14:textId="77777777" w:rsidR="00FC3375" w:rsidRPr="0097776D" w:rsidRDefault="00FC3375" w:rsidP="00994EF6">
      <w:pPr>
        <w:spacing w:after="0"/>
        <w:rPr>
          <w:rFonts w:ascii="Times New Roman" w:hAnsi="Times New Roman"/>
          <w:i/>
          <w:iCs/>
          <w:szCs w:val="22"/>
        </w:rPr>
      </w:pPr>
    </w:p>
    <w:p w14:paraId="49B2793C" w14:textId="77777777" w:rsidR="00FC3375" w:rsidRPr="0097776D" w:rsidRDefault="00FC3375" w:rsidP="00994EF6">
      <w:pPr>
        <w:spacing w:after="0"/>
        <w:rPr>
          <w:rFonts w:ascii="Times New Roman" w:hAnsi="Times New Roman"/>
          <w:i/>
          <w:iCs/>
          <w:szCs w:val="22"/>
        </w:rPr>
      </w:pPr>
      <w:r w:rsidRPr="0097776D">
        <w:rPr>
          <w:rFonts w:ascii="Times New Roman" w:hAnsi="Times New Roman"/>
          <w:i/>
          <w:iCs/>
          <w:szCs w:val="22"/>
        </w:rPr>
        <w:t>B.</w:t>
      </w:r>
      <w:r w:rsidR="0024004A" w:rsidRPr="0097776D">
        <w:rPr>
          <w:rFonts w:ascii="Times New Roman" w:hAnsi="Times New Roman"/>
          <w:i/>
          <w:iCs/>
          <w:szCs w:val="22"/>
        </w:rPr>
        <w:t>3</w:t>
      </w:r>
      <w:r w:rsidRPr="0097776D">
        <w:rPr>
          <w:rFonts w:ascii="Times New Roman" w:hAnsi="Times New Roman"/>
          <w:i/>
          <w:iCs/>
          <w:szCs w:val="22"/>
        </w:rPr>
        <w:t xml:space="preserve">)  Assist the </w:t>
      </w:r>
      <w:r w:rsidR="0024004A" w:rsidRPr="0097776D">
        <w:rPr>
          <w:rFonts w:ascii="Times New Roman" w:hAnsi="Times New Roman"/>
          <w:i/>
          <w:iCs/>
          <w:szCs w:val="22"/>
        </w:rPr>
        <w:t>LPD</w:t>
      </w:r>
      <w:r w:rsidRPr="0097776D">
        <w:rPr>
          <w:rFonts w:ascii="Times New Roman" w:hAnsi="Times New Roman"/>
          <w:i/>
          <w:iCs/>
          <w:szCs w:val="22"/>
        </w:rPr>
        <w:t xml:space="preserve"> to </w:t>
      </w:r>
      <w:r w:rsidR="0024004A" w:rsidRPr="0097776D">
        <w:rPr>
          <w:rFonts w:ascii="Times New Roman" w:hAnsi="Times New Roman"/>
          <w:i/>
          <w:iCs/>
          <w:szCs w:val="22"/>
        </w:rPr>
        <w:t>prepare</w:t>
      </w:r>
      <w:r w:rsidRPr="0097776D">
        <w:rPr>
          <w:rFonts w:ascii="Times New Roman" w:hAnsi="Times New Roman"/>
          <w:i/>
          <w:iCs/>
          <w:szCs w:val="22"/>
        </w:rPr>
        <w:t xml:space="preserve"> and submit progress and financial reports to UNDP in accordance with the reporting schedule</w:t>
      </w:r>
    </w:p>
    <w:p w14:paraId="49B2793D" w14:textId="77777777" w:rsidR="00FC3375" w:rsidRPr="0097776D" w:rsidRDefault="00FC3375" w:rsidP="00994EF6">
      <w:pPr>
        <w:spacing w:after="0"/>
        <w:rPr>
          <w:rFonts w:ascii="Times New Roman" w:hAnsi="Times New Roman"/>
          <w:b/>
          <w:iCs/>
          <w:szCs w:val="22"/>
        </w:rPr>
      </w:pPr>
    </w:p>
    <w:p w14:paraId="49B2793E" w14:textId="77777777" w:rsidR="00FC3375" w:rsidRPr="0097776D" w:rsidRDefault="00FC3375" w:rsidP="00994EF6">
      <w:pPr>
        <w:spacing w:after="0"/>
        <w:rPr>
          <w:rFonts w:ascii="Times New Roman" w:hAnsi="Times New Roman"/>
          <w:b/>
          <w:bCs/>
          <w:iCs/>
          <w:szCs w:val="22"/>
        </w:rPr>
      </w:pPr>
      <w:r w:rsidRPr="0097776D">
        <w:rPr>
          <w:rFonts w:ascii="Times New Roman" w:hAnsi="Times New Roman"/>
          <w:b/>
          <w:iCs/>
          <w:szCs w:val="22"/>
        </w:rPr>
        <w:t>4</w:t>
      </w:r>
      <w:r w:rsidRPr="0097776D">
        <w:rPr>
          <w:rFonts w:ascii="Times New Roman" w:hAnsi="Times New Roman"/>
          <w:b/>
          <w:iCs/>
          <w:szCs w:val="22"/>
        </w:rPr>
        <w:tab/>
        <w:t>Qualifications</w:t>
      </w:r>
      <w:r w:rsidRPr="0097776D">
        <w:rPr>
          <w:rFonts w:ascii="Times New Roman" w:hAnsi="Times New Roman"/>
          <w:b/>
          <w:bCs/>
          <w:iCs/>
          <w:szCs w:val="22"/>
        </w:rPr>
        <w:t>, Experience and Competencies</w:t>
      </w:r>
    </w:p>
    <w:p w14:paraId="49B2793F" w14:textId="77777777" w:rsidR="00FC3375" w:rsidRPr="0097776D" w:rsidRDefault="00FC3375" w:rsidP="00994EF6">
      <w:pPr>
        <w:spacing w:after="0"/>
        <w:rPr>
          <w:rFonts w:ascii="Times New Roman" w:hAnsi="Times New Roman"/>
          <w:iCs/>
          <w:szCs w:val="22"/>
        </w:rPr>
      </w:pPr>
      <w:r w:rsidRPr="0097776D">
        <w:rPr>
          <w:rFonts w:ascii="Times New Roman" w:hAnsi="Times New Roman"/>
          <w:b/>
          <w:iCs/>
          <w:szCs w:val="22"/>
        </w:rPr>
        <w:t>Education:</w:t>
      </w:r>
      <w:r w:rsidRPr="0097776D">
        <w:rPr>
          <w:rFonts w:ascii="Times New Roman" w:hAnsi="Times New Roman"/>
          <w:iCs/>
          <w:szCs w:val="22"/>
        </w:rPr>
        <w:t xml:space="preserve"> </w:t>
      </w:r>
      <w:r w:rsidRPr="0097776D">
        <w:rPr>
          <w:rFonts w:ascii="Times New Roman" w:hAnsi="Times New Roman"/>
          <w:iCs/>
          <w:szCs w:val="22"/>
        </w:rPr>
        <w:tab/>
        <w:t>University degree (B.S</w:t>
      </w:r>
      <w:r w:rsidR="0024004A" w:rsidRPr="0097776D">
        <w:rPr>
          <w:rFonts w:ascii="Times New Roman" w:hAnsi="Times New Roman"/>
          <w:iCs/>
          <w:szCs w:val="22"/>
        </w:rPr>
        <w:t xml:space="preserve">c or </w:t>
      </w:r>
      <w:r w:rsidR="0083688B" w:rsidRPr="0097776D">
        <w:rPr>
          <w:rFonts w:ascii="Times New Roman" w:hAnsi="Times New Roman"/>
          <w:iCs/>
          <w:szCs w:val="22"/>
        </w:rPr>
        <w:t>equivalent</w:t>
      </w:r>
      <w:r w:rsidRPr="0097776D">
        <w:rPr>
          <w:rFonts w:ascii="Times New Roman" w:hAnsi="Times New Roman"/>
          <w:iCs/>
          <w:szCs w:val="22"/>
        </w:rPr>
        <w:t xml:space="preserve">) in environment, </w:t>
      </w:r>
      <w:r w:rsidR="0024004A" w:rsidRPr="0097776D">
        <w:rPr>
          <w:rFonts w:ascii="Times New Roman" w:hAnsi="Times New Roman"/>
          <w:iCs/>
          <w:szCs w:val="22"/>
        </w:rPr>
        <w:t xml:space="preserve">conservation, nature based tourism, </w:t>
      </w:r>
      <w:r w:rsidRPr="0097776D">
        <w:rPr>
          <w:rFonts w:ascii="Times New Roman" w:hAnsi="Times New Roman"/>
          <w:iCs/>
          <w:szCs w:val="22"/>
        </w:rPr>
        <w:t xml:space="preserve">or related fields. </w:t>
      </w:r>
    </w:p>
    <w:p w14:paraId="49B27940" w14:textId="77777777" w:rsidR="00FC3375" w:rsidRPr="0097776D" w:rsidRDefault="00FC3375" w:rsidP="00994EF6">
      <w:pPr>
        <w:spacing w:after="0"/>
        <w:rPr>
          <w:rFonts w:ascii="Times New Roman" w:hAnsi="Times New Roman"/>
          <w:iCs/>
          <w:szCs w:val="22"/>
          <w:lang w:val="en-US"/>
        </w:rPr>
      </w:pPr>
      <w:r w:rsidRPr="0097776D">
        <w:rPr>
          <w:rFonts w:ascii="Times New Roman" w:hAnsi="Times New Roman"/>
          <w:b/>
          <w:iCs/>
          <w:szCs w:val="22"/>
        </w:rPr>
        <w:t>Experience:</w:t>
      </w:r>
      <w:r w:rsidRPr="0097776D">
        <w:rPr>
          <w:rFonts w:ascii="Times New Roman" w:hAnsi="Times New Roman"/>
          <w:iCs/>
          <w:szCs w:val="22"/>
        </w:rPr>
        <w:t xml:space="preserve"> </w:t>
      </w:r>
      <w:r w:rsidRPr="0097776D">
        <w:rPr>
          <w:rFonts w:ascii="Times New Roman" w:hAnsi="Times New Roman"/>
          <w:iCs/>
          <w:szCs w:val="22"/>
        </w:rPr>
        <w:tab/>
        <w:t xml:space="preserve">A minimum of </w:t>
      </w:r>
      <w:r w:rsidR="005D42E4" w:rsidRPr="0097776D">
        <w:rPr>
          <w:rFonts w:ascii="Times New Roman" w:hAnsi="Times New Roman"/>
          <w:iCs/>
          <w:szCs w:val="22"/>
        </w:rPr>
        <w:t>5</w:t>
      </w:r>
      <w:r w:rsidRPr="0097776D">
        <w:rPr>
          <w:rFonts w:ascii="Times New Roman" w:hAnsi="Times New Roman"/>
          <w:iCs/>
          <w:szCs w:val="22"/>
        </w:rPr>
        <w:t xml:space="preserve"> years experience in </w:t>
      </w:r>
      <w:r w:rsidR="005D42E4" w:rsidRPr="0097776D">
        <w:rPr>
          <w:rFonts w:ascii="Times New Roman" w:hAnsi="Times New Roman"/>
          <w:bCs/>
          <w:iCs/>
          <w:szCs w:val="22"/>
          <w:lang w:val="en-US"/>
        </w:rPr>
        <w:t xml:space="preserve">implementing development projects in the field of environment, preferably within the UN system or other development agencies.   </w:t>
      </w:r>
      <w:r w:rsidR="003546B2" w:rsidRPr="0097776D">
        <w:rPr>
          <w:rFonts w:ascii="Times New Roman" w:hAnsi="Times New Roman"/>
          <w:bCs/>
          <w:iCs/>
          <w:szCs w:val="22"/>
          <w:lang w:val="en-US"/>
        </w:rPr>
        <w:t xml:space="preserve">Broad experience working at the central and local levels in Jordan.  </w:t>
      </w:r>
      <w:r w:rsidR="005D42E4" w:rsidRPr="0097776D">
        <w:rPr>
          <w:rFonts w:ascii="Times New Roman" w:hAnsi="Times New Roman"/>
          <w:bCs/>
          <w:iCs/>
          <w:szCs w:val="22"/>
          <w:lang w:val="en-US"/>
        </w:rPr>
        <w:t>Experience</w:t>
      </w:r>
      <w:r w:rsidR="005D42E4" w:rsidRPr="0097776D">
        <w:rPr>
          <w:rFonts w:ascii="Times New Roman" w:hAnsi="Times New Roman"/>
          <w:iCs/>
          <w:szCs w:val="22"/>
          <w:lang w:val="en-US"/>
        </w:rPr>
        <w:t xml:space="preserve"> in biodiversity and/or tourism project management an advantage </w:t>
      </w:r>
    </w:p>
    <w:p w14:paraId="49B27941" w14:textId="77777777" w:rsidR="005D42E4" w:rsidRPr="0097776D" w:rsidRDefault="005D42E4" w:rsidP="00994EF6">
      <w:pPr>
        <w:spacing w:after="0"/>
        <w:rPr>
          <w:rFonts w:ascii="Times New Roman" w:hAnsi="Times New Roman"/>
          <w:bCs/>
          <w:iCs/>
          <w:szCs w:val="22"/>
        </w:rPr>
      </w:pPr>
      <w:r w:rsidRPr="0097776D">
        <w:rPr>
          <w:rFonts w:ascii="Times New Roman" w:hAnsi="Times New Roman"/>
          <w:b/>
          <w:iCs/>
          <w:szCs w:val="22"/>
          <w:lang w:val="en-US"/>
        </w:rPr>
        <w:t>Technical expertise:</w:t>
      </w:r>
      <w:r w:rsidRPr="0097776D">
        <w:rPr>
          <w:rFonts w:ascii="Times New Roman" w:hAnsi="Times New Roman"/>
          <w:iCs/>
          <w:szCs w:val="22"/>
          <w:lang w:val="en-US"/>
        </w:rPr>
        <w:t xml:space="preserve">  </w:t>
      </w:r>
      <w:r w:rsidRPr="0097776D">
        <w:rPr>
          <w:rFonts w:ascii="Times New Roman" w:hAnsi="Times New Roman"/>
          <w:bCs/>
          <w:iCs/>
          <w:szCs w:val="22"/>
          <w:lang w:val="en-US"/>
        </w:rPr>
        <w:t xml:space="preserve">Good knowledge of Biodiversity in Jordan; </w:t>
      </w:r>
      <w:r w:rsidRPr="0097776D">
        <w:rPr>
          <w:rFonts w:ascii="Times New Roman" w:hAnsi="Times New Roman"/>
          <w:bCs/>
          <w:iCs/>
          <w:szCs w:val="22"/>
        </w:rPr>
        <w:t>adequate expertise to appreciate project aims; ability to speak the “language” with experts</w:t>
      </w:r>
    </w:p>
    <w:p w14:paraId="49B27942" w14:textId="77777777" w:rsidR="00FC3375" w:rsidRPr="0097776D" w:rsidRDefault="00FC3375" w:rsidP="00994EF6">
      <w:pPr>
        <w:spacing w:after="0"/>
        <w:rPr>
          <w:rFonts w:ascii="Times New Roman" w:hAnsi="Times New Roman"/>
          <w:bCs/>
          <w:iCs/>
          <w:szCs w:val="22"/>
          <w:lang w:val="en-US"/>
        </w:rPr>
      </w:pPr>
      <w:r w:rsidRPr="0097776D">
        <w:rPr>
          <w:rFonts w:ascii="Times New Roman" w:hAnsi="Times New Roman"/>
          <w:b/>
          <w:iCs/>
          <w:szCs w:val="22"/>
          <w:lang w:val="en-US"/>
        </w:rPr>
        <w:t>Abilities:</w:t>
      </w:r>
      <w:r w:rsidRPr="0097776D">
        <w:rPr>
          <w:rFonts w:ascii="Times New Roman" w:hAnsi="Times New Roman"/>
          <w:iCs/>
          <w:szCs w:val="22"/>
          <w:lang w:val="en-US"/>
        </w:rPr>
        <w:tab/>
        <w:t>Proven ability to work with a variety of people including government officials, international and national NGOs, local stakeholders, experts and consultants; ability to manage budgets;</w:t>
      </w:r>
      <w:r w:rsidRPr="0097776D">
        <w:rPr>
          <w:rFonts w:ascii="Times New Roman" w:hAnsi="Times New Roman"/>
          <w:bCs/>
          <w:iCs/>
          <w:szCs w:val="22"/>
          <w:lang w:val="en-US"/>
        </w:rPr>
        <w:t xml:space="preserve"> Self-motivate</w:t>
      </w:r>
      <w:r w:rsidR="00394B25" w:rsidRPr="0097776D">
        <w:rPr>
          <w:rFonts w:ascii="Times New Roman" w:hAnsi="Times New Roman"/>
          <w:bCs/>
          <w:iCs/>
          <w:szCs w:val="22"/>
          <w:lang w:val="en-US"/>
        </w:rPr>
        <w:t>d, independent, good judgement, ability to work under pressure</w:t>
      </w:r>
      <w:r w:rsidRPr="0097776D">
        <w:rPr>
          <w:rFonts w:ascii="Times New Roman" w:hAnsi="Times New Roman"/>
          <w:bCs/>
          <w:iCs/>
          <w:szCs w:val="22"/>
          <w:lang w:val="en-US"/>
        </w:rPr>
        <w:t xml:space="preserve">; </w:t>
      </w:r>
    </w:p>
    <w:p w14:paraId="49B27943" w14:textId="77777777" w:rsidR="003546B2" w:rsidRPr="0097776D" w:rsidRDefault="003546B2" w:rsidP="00994EF6">
      <w:pPr>
        <w:spacing w:after="0"/>
        <w:rPr>
          <w:rFonts w:ascii="Times New Roman" w:hAnsi="Times New Roman"/>
          <w:iCs/>
          <w:szCs w:val="22"/>
          <w:lang w:val="en-US"/>
        </w:rPr>
      </w:pPr>
      <w:r w:rsidRPr="0097776D">
        <w:rPr>
          <w:rFonts w:ascii="Times New Roman" w:hAnsi="Times New Roman"/>
          <w:b/>
          <w:iCs/>
          <w:szCs w:val="22"/>
          <w:lang w:val="en-US"/>
        </w:rPr>
        <w:t>Interpersonal skills:</w:t>
      </w:r>
      <w:r w:rsidRPr="0097776D">
        <w:rPr>
          <w:rFonts w:ascii="Times New Roman" w:hAnsi="Times New Roman"/>
          <w:iCs/>
          <w:szCs w:val="22"/>
          <w:lang w:val="en-US"/>
        </w:rPr>
        <w:t xml:space="preserve">  </w:t>
      </w:r>
      <w:r w:rsidRPr="0097776D">
        <w:rPr>
          <w:rFonts w:ascii="Times New Roman" w:hAnsi="Times New Roman"/>
          <w:bCs/>
          <w:iCs/>
          <w:szCs w:val="22"/>
          <w:lang w:val="en-US"/>
        </w:rPr>
        <w:t xml:space="preserve">Excellent inter-personal skills; good communicator at all levels from political decision-makers to grassroots communities; good presentation, </w:t>
      </w:r>
      <w:r w:rsidR="00394B25" w:rsidRPr="0097776D">
        <w:rPr>
          <w:rFonts w:ascii="Times New Roman" w:hAnsi="Times New Roman"/>
          <w:bCs/>
          <w:iCs/>
          <w:szCs w:val="22"/>
          <w:lang w:val="en-US"/>
        </w:rPr>
        <w:t xml:space="preserve">networking and partnering competencies, </w:t>
      </w:r>
      <w:r w:rsidRPr="0097776D">
        <w:rPr>
          <w:rFonts w:ascii="Times New Roman" w:hAnsi="Times New Roman"/>
          <w:bCs/>
          <w:iCs/>
          <w:szCs w:val="22"/>
          <w:lang w:val="en-US"/>
        </w:rPr>
        <w:t>negotiation and facilitation skills</w:t>
      </w:r>
    </w:p>
    <w:p w14:paraId="49B27944" w14:textId="77777777" w:rsidR="00FC3375" w:rsidRPr="0097776D" w:rsidRDefault="00FC3375" w:rsidP="00994EF6">
      <w:pPr>
        <w:spacing w:after="0"/>
        <w:rPr>
          <w:rFonts w:ascii="Times New Roman" w:hAnsi="Times New Roman"/>
          <w:bCs/>
          <w:iCs/>
          <w:szCs w:val="22"/>
        </w:rPr>
      </w:pPr>
      <w:r w:rsidRPr="0097776D">
        <w:rPr>
          <w:rFonts w:ascii="Times New Roman" w:hAnsi="Times New Roman"/>
          <w:b/>
          <w:iCs/>
          <w:szCs w:val="22"/>
        </w:rPr>
        <w:t>Work ethic:</w:t>
      </w:r>
      <w:r w:rsidRPr="0097776D">
        <w:rPr>
          <w:rFonts w:ascii="Times New Roman" w:hAnsi="Times New Roman"/>
          <w:iCs/>
          <w:szCs w:val="22"/>
        </w:rPr>
        <w:tab/>
        <w:t xml:space="preserve">Good organizational and planning skills; proven ability to adhere to deadlines; </w:t>
      </w:r>
      <w:r w:rsidRPr="0097776D">
        <w:rPr>
          <w:rFonts w:ascii="Times New Roman" w:hAnsi="Times New Roman"/>
          <w:bCs/>
          <w:iCs/>
          <w:szCs w:val="22"/>
        </w:rPr>
        <w:t>committed to deliver high qu</w:t>
      </w:r>
      <w:r w:rsidR="00394B25" w:rsidRPr="0097776D">
        <w:rPr>
          <w:rFonts w:ascii="Times New Roman" w:hAnsi="Times New Roman"/>
          <w:bCs/>
          <w:iCs/>
          <w:szCs w:val="22"/>
        </w:rPr>
        <w:t>ality work in a timely manner; f</w:t>
      </w:r>
      <w:r w:rsidRPr="0097776D">
        <w:rPr>
          <w:rFonts w:ascii="Times New Roman" w:hAnsi="Times New Roman"/>
          <w:bCs/>
          <w:iCs/>
          <w:szCs w:val="22"/>
        </w:rPr>
        <w:t>lexible and adaptive to challenging work conditi</w:t>
      </w:r>
      <w:r w:rsidR="00394B25" w:rsidRPr="0097776D">
        <w:rPr>
          <w:rFonts w:ascii="Times New Roman" w:hAnsi="Times New Roman"/>
          <w:bCs/>
          <w:iCs/>
          <w:szCs w:val="22"/>
        </w:rPr>
        <w:t>ons (deadlines, conflict, etc.)</w:t>
      </w:r>
    </w:p>
    <w:p w14:paraId="49B27945" w14:textId="77777777" w:rsidR="00FC3375" w:rsidRPr="0097776D" w:rsidRDefault="00FC3375" w:rsidP="00994EF6">
      <w:pPr>
        <w:spacing w:after="0"/>
        <w:rPr>
          <w:rFonts w:ascii="Times New Roman" w:hAnsi="Times New Roman"/>
          <w:iCs/>
          <w:szCs w:val="22"/>
        </w:rPr>
      </w:pPr>
      <w:r w:rsidRPr="0097776D">
        <w:rPr>
          <w:rFonts w:ascii="Times New Roman" w:hAnsi="Times New Roman"/>
          <w:b/>
          <w:iCs/>
          <w:szCs w:val="22"/>
        </w:rPr>
        <w:t>Language:</w:t>
      </w:r>
      <w:r w:rsidRPr="0097776D">
        <w:rPr>
          <w:rFonts w:ascii="Times New Roman" w:hAnsi="Times New Roman"/>
          <w:iCs/>
          <w:szCs w:val="22"/>
        </w:rPr>
        <w:tab/>
        <w:t xml:space="preserve">Excellent communication (oral and written) skills in Arabic and English. </w:t>
      </w:r>
      <w:r w:rsidR="005D42E4" w:rsidRPr="0097776D">
        <w:rPr>
          <w:rFonts w:ascii="Times New Roman" w:hAnsi="Times New Roman"/>
          <w:iCs/>
          <w:szCs w:val="22"/>
        </w:rPr>
        <w:t>Fluency in r</w:t>
      </w:r>
      <w:r w:rsidRPr="0097776D">
        <w:rPr>
          <w:rFonts w:ascii="Times New Roman" w:hAnsi="Times New Roman"/>
          <w:iCs/>
          <w:szCs w:val="22"/>
        </w:rPr>
        <w:t>eport writing in English</w:t>
      </w:r>
      <w:r w:rsidR="005D42E4" w:rsidRPr="0097776D">
        <w:rPr>
          <w:rFonts w:ascii="Times New Roman" w:hAnsi="Times New Roman"/>
          <w:iCs/>
          <w:szCs w:val="22"/>
        </w:rPr>
        <w:t>.</w:t>
      </w:r>
    </w:p>
    <w:p w14:paraId="49B27946" w14:textId="77777777" w:rsidR="003546B2" w:rsidRPr="0097776D" w:rsidRDefault="00FC3375" w:rsidP="00994EF6">
      <w:pPr>
        <w:spacing w:after="0"/>
        <w:rPr>
          <w:rFonts w:ascii="Times New Roman" w:hAnsi="Times New Roman"/>
          <w:bCs/>
          <w:iCs/>
          <w:szCs w:val="22"/>
          <w:lang w:val="en-US"/>
        </w:rPr>
      </w:pPr>
      <w:r w:rsidRPr="0097776D">
        <w:rPr>
          <w:rFonts w:ascii="Times New Roman" w:hAnsi="Times New Roman"/>
          <w:b/>
          <w:iCs/>
          <w:szCs w:val="22"/>
        </w:rPr>
        <w:t>Computer skills:</w:t>
      </w:r>
      <w:r w:rsidRPr="0097776D">
        <w:rPr>
          <w:rFonts w:ascii="Times New Roman" w:hAnsi="Times New Roman"/>
          <w:iCs/>
          <w:szCs w:val="22"/>
        </w:rPr>
        <w:t xml:space="preserve">  Excellent computer skills (Microsoft Office)</w:t>
      </w:r>
      <w:r w:rsidR="003546B2" w:rsidRPr="0097776D">
        <w:rPr>
          <w:rFonts w:ascii="Times New Roman" w:hAnsi="Times New Roman"/>
          <w:iCs/>
          <w:szCs w:val="22"/>
        </w:rPr>
        <w:t xml:space="preserve">. </w:t>
      </w:r>
      <w:r w:rsidR="003546B2" w:rsidRPr="0097776D">
        <w:rPr>
          <w:rFonts w:ascii="Times New Roman" w:hAnsi="Times New Roman"/>
          <w:bCs/>
          <w:iCs/>
          <w:szCs w:val="22"/>
          <w:lang w:val="en-US"/>
        </w:rPr>
        <w:t xml:space="preserve"> Ability to use information technology as a tool and resource</w:t>
      </w:r>
    </w:p>
    <w:p w14:paraId="49B27947" w14:textId="77777777" w:rsidR="00FC3375" w:rsidRPr="0097776D" w:rsidRDefault="00FC3375" w:rsidP="00994EF6">
      <w:pPr>
        <w:spacing w:after="0"/>
        <w:rPr>
          <w:rFonts w:ascii="Times New Roman" w:hAnsi="Times New Roman"/>
          <w:iCs/>
          <w:szCs w:val="22"/>
        </w:rPr>
      </w:pPr>
      <w:r w:rsidRPr="0097776D">
        <w:rPr>
          <w:rFonts w:ascii="Times New Roman" w:hAnsi="Times New Roman"/>
          <w:b/>
          <w:iCs/>
          <w:szCs w:val="22"/>
        </w:rPr>
        <w:t>Nationality:</w:t>
      </w:r>
      <w:r w:rsidRPr="0097776D">
        <w:rPr>
          <w:rFonts w:ascii="Times New Roman" w:hAnsi="Times New Roman"/>
          <w:iCs/>
          <w:szCs w:val="22"/>
        </w:rPr>
        <w:tab/>
        <w:t>Jordanian</w:t>
      </w:r>
    </w:p>
    <w:p w14:paraId="49B27948" w14:textId="77777777" w:rsidR="005D42E4" w:rsidRPr="0097776D" w:rsidRDefault="005D42E4" w:rsidP="00994EF6">
      <w:pPr>
        <w:spacing w:after="0"/>
        <w:rPr>
          <w:rFonts w:ascii="Times New Roman" w:hAnsi="Times New Roman"/>
          <w:b/>
          <w:iCs/>
          <w:szCs w:val="22"/>
        </w:rPr>
      </w:pPr>
    </w:p>
    <w:p w14:paraId="49B27949" w14:textId="77777777" w:rsidR="00394B25" w:rsidRPr="0097776D" w:rsidRDefault="00394B25" w:rsidP="00994EF6">
      <w:pPr>
        <w:spacing w:after="0"/>
        <w:rPr>
          <w:rFonts w:ascii="Times New Roman" w:hAnsi="Times New Roman"/>
          <w:b/>
          <w:iCs/>
          <w:szCs w:val="22"/>
        </w:rPr>
      </w:pPr>
    </w:p>
    <w:p w14:paraId="49B2794A" w14:textId="77777777" w:rsidR="00FC3375" w:rsidRPr="0097776D" w:rsidRDefault="00FC3375" w:rsidP="00994EF6">
      <w:pPr>
        <w:spacing w:after="0"/>
        <w:rPr>
          <w:rFonts w:ascii="Times New Roman" w:hAnsi="Times New Roman"/>
          <w:b/>
          <w:bCs/>
          <w:iCs/>
          <w:szCs w:val="22"/>
        </w:rPr>
      </w:pPr>
      <w:r w:rsidRPr="0097776D">
        <w:rPr>
          <w:rFonts w:ascii="Times New Roman" w:hAnsi="Times New Roman"/>
          <w:b/>
          <w:bCs/>
          <w:iCs/>
          <w:szCs w:val="22"/>
        </w:rPr>
        <w:t>5</w:t>
      </w:r>
      <w:r w:rsidRPr="0097776D">
        <w:rPr>
          <w:rFonts w:ascii="Times New Roman" w:hAnsi="Times New Roman"/>
          <w:b/>
          <w:bCs/>
          <w:iCs/>
          <w:szCs w:val="22"/>
        </w:rPr>
        <w:tab/>
        <w:t>Duration of Service</w:t>
      </w:r>
    </w:p>
    <w:p w14:paraId="49B2794B" w14:textId="77777777" w:rsidR="00FC3375" w:rsidRPr="0097776D" w:rsidRDefault="00FC3375" w:rsidP="00994EF6">
      <w:pPr>
        <w:spacing w:after="0"/>
        <w:rPr>
          <w:rFonts w:ascii="Times New Roman" w:hAnsi="Times New Roman"/>
          <w:bCs/>
          <w:iCs/>
          <w:szCs w:val="22"/>
        </w:rPr>
      </w:pPr>
      <w:r w:rsidRPr="0097776D">
        <w:rPr>
          <w:rFonts w:ascii="Times New Roman" w:hAnsi="Times New Roman"/>
          <w:bCs/>
          <w:iCs/>
          <w:szCs w:val="22"/>
        </w:rPr>
        <w:t xml:space="preserve">Duration of this contract is for one year renewable for a maximum of four years. </w:t>
      </w:r>
    </w:p>
    <w:p w14:paraId="49B2794C" w14:textId="77777777" w:rsidR="001D729F" w:rsidRDefault="001D729F" w:rsidP="00994EF6">
      <w:pPr>
        <w:spacing w:after="0"/>
        <w:rPr>
          <w:rFonts w:ascii="Times New Roman" w:hAnsi="Times New Roman"/>
          <w:b/>
          <w:iCs/>
          <w:szCs w:val="22"/>
        </w:rPr>
      </w:pPr>
    </w:p>
    <w:p w14:paraId="49B2794D" w14:textId="77777777" w:rsidR="009C10CE" w:rsidRDefault="009C10CE" w:rsidP="007C701A">
      <w:pPr>
        <w:pStyle w:val="Heading5"/>
      </w:pPr>
      <w:bookmarkStart w:id="58" w:name="_Toc352255219"/>
    </w:p>
    <w:p w14:paraId="49B2794E" w14:textId="77777777" w:rsidR="009C10CE" w:rsidRDefault="009C10CE" w:rsidP="007C701A">
      <w:pPr>
        <w:pStyle w:val="Heading5"/>
      </w:pPr>
    </w:p>
    <w:p w14:paraId="49B2794F" w14:textId="77777777" w:rsidR="007C701A" w:rsidRPr="00994EF6" w:rsidRDefault="007C701A" w:rsidP="007C701A">
      <w:pPr>
        <w:pStyle w:val="Heading5"/>
      </w:pPr>
      <w:r>
        <w:t>Other Consultants</w:t>
      </w:r>
      <w:bookmarkEnd w:id="58"/>
    </w:p>
    <w:p w14:paraId="49B27950" w14:textId="77777777" w:rsidR="00A17471" w:rsidRPr="00A17471" w:rsidRDefault="00A17471" w:rsidP="00A17471">
      <w:pPr>
        <w:spacing w:after="0"/>
        <w:rPr>
          <w:rFonts w:ascii="Times New Roman" w:hAnsi="Times New Roman"/>
          <w:b/>
          <w:iCs/>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133"/>
        <w:gridCol w:w="5813"/>
      </w:tblGrid>
      <w:tr w:rsidR="00A17471" w:rsidRPr="00632599" w14:paraId="49B27955" w14:textId="77777777" w:rsidTr="002A1E47">
        <w:trPr>
          <w:tblHeader/>
        </w:trPr>
        <w:tc>
          <w:tcPr>
            <w:tcW w:w="2127" w:type="dxa"/>
            <w:tcBorders>
              <w:bottom w:val="single" w:sz="4" w:space="0" w:color="auto"/>
            </w:tcBorders>
            <w:shd w:val="pct35" w:color="auto" w:fill="auto"/>
            <w:vAlign w:val="center"/>
          </w:tcPr>
          <w:p w14:paraId="49B27951" w14:textId="77777777" w:rsidR="00A17471" w:rsidRPr="00632599" w:rsidRDefault="00A17471" w:rsidP="002A1E47">
            <w:pPr>
              <w:spacing w:after="0"/>
              <w:jc w:val="center"/>
              <w:rPr>
                <w:rFonts w:ascii="Times New Roman" w:hAnsi="Times New Roman"/>
                <w:b/>
                <w:i/>
                <w:iCs/>
                <w:szCs w:val="22"/>
              </w:rPr>
            </w:pPr>
            <w:r w:rsidRPr="00632599">
              <w:rPr>
                <w:rFonts w:ascii="Times New Roman" w:hAnsi="Times New Roman"/>
                <w:b/>
                <w:i/>
                <w:iCs/>
                <w:szCs w:val="22"/>
              </w:rPr>
              <w:t>Position Titles</w:t>
            </w:r>
          </w:p>
        </w:tc>
        <w:tc>
          <w:tcPr>
            <w:tcW w:w="1134" w:type="dxa"/>
            <w:tcBorders>
              <w:bottom w:val="single" w:sz="4" w:space="0" w:color="auto"/>
            </w:tcBorders>
            <w:shd w:val="pct35" w:color="auto" w:fill="auto"/>
            <w:vAlign w:val="center"/>
          </w:tcPr>
          <w:p w14:paraId="49B27952" w14:textId="77777777" w:rsidR="00A17471" w:rsidRPr="00632599" w:rsidRDefault="00A17471" w:rsidP="002A1E47">
            <w:pPr>
              <w:spacing w:after="0"/>
              <w:jc w:val="center"/>
              <w:rPr>
                <w:rFonts w:ascii="Times New Roman" w:hAnsi="Times New Roman"/>
                <w:b/>
                <w:i/>
                <w:iCs/>
                <w:szCs w:val="22"/>
              </w:rPr>
            </w:pPr>
            <w:r w:rsidRPr="00632599">
              <w:rPr>
                <w:rFonts w:ascii="Times New Roman" w:hAnsi="Times New Roman"/>
                <w:b/>
                <w:i/>
                <w:iCs/>
                <w:szCs w:val="22"/>
              </w:rPr>
              <w:t>Indicative $/person/ month</w:t>
            </w:r>
          </w:p>
        </w:tc>
        <w:tc>
          <w:tcPr>
            <w:tcW w:w="1133" w:type="dxa"/>
            <w:tcBorders>
              <w:bottom w:val="single" w:sz="4" w:space="0" w:color="auto"/>
            </w:tcBorders>
            <w:shd w:val="pct35" w:color="auto" w:fill="auto"/>
            <w:vAlign w:val="center"/>
          </w:tcPr>
          <w:p w14:paraId="49B27953" w14:textId="77777777" w:rsidR="00A17471" w:rsidRPr="00632599" w:rsidRDefault="00A17471" w:rsidP="002A1E47">
            <w:pPr>
              <w:spacing w:after="0"/>
              <w:jc w:val="center"/>
              <w:rPr>
                <w:rFonts w:ascii="Times New Roman" w:hAnsi="Times New Roman"/>
                <w:b/>
                <w:i/>
                <w:iCs/>
                <w:szCs w:val="22"/>
              </w:rPr>
            </w:pPr>
            <w:r w:rsidRPr="00632599">
              <w:rPr>
                <w:rFonts w:ascii="Times New Roman" w:hAnsi="Times New Roman"/>
                <w:b/>
                <w:i/>
                <w:iCs/>
                <w:szCs w:val="22"/>
              </w:rPr>
              <w:t>Estimated person months</w:t>
            </w:r>
          </w:p>
        </w:tc>
        <w:tc>
          <w:tcPr>
            <w:tcW w:w="5813" w:type="dxa"/>
            <w:tcBorders>
              <w:bottom w:val="single" w:sz="4" w:space="0" w:color="auto"/>
            </w:tcBorders>
            <w:shd w:val="pct35" w:color="auto" w:fill="auto"/>
            <w:vAlign w:val="center"/>
          </w:tcPr>
          <w:p w14:paraId="49B27954" w14:textId="77777777" w:rsidR="00A17471" w:rsidRPr="00632599" w:rsidRDefault="00A17471" w:rsidP="002A1E47">
            <w:pPr>
              <w:spacing w:after="0"/>
              <w:jc w:val="center"/>
              <w:rPr>
                <w:rFonts w:ascii="Times New Roman" w:hAnsi="Times New Roman"/>
                <w:b/>
                <w:i/>
                <w:iCs/>
                <w:szCs w:val="22"/>
              </w:rPr>
            </w:pPr>
            <w:r w:rsidRPr="00632599">
              <w:rPr>
                <w:rFonts w:ascii="Times New Roman" w:hAnsi="Times New Roman"/>
                <w:b/>
                <w:i/>
                <w:iCs/>
                <w:szCs w:val="22"/>
              </w:rPr>
              <w:t>Relevant Output and tasks to be performed</w:t>
            </w:r>
          </w:p>
        </w:tc>
      </w:tr>
      <w:tr w:rsidR="00A17471" w:rsidRPr="00632599" w14:paraId="49B27957" w14:textId="77777777" w:rsidTr="00245B53">
        <w:tc>
          <w:tcPr>
            <w:tcW w:w="10207" w:type="dxa"/>
            <w:gridSpan w:val="4"/>
            <w:tcBorders>
              <w:top w:val="single" w:sz="4" w:space="0" w:color="auto"/>
              <w:left w:val="single" w:sz="4" w:space="0" w:color="auto"/>
              <w:bottom w:val="single" w:sz="4" w:space="0" w:color="auto"/>
              <w:right w:val="single" w:sz="4" w:space="0" w:color="auto"/>
            </w:tcBorders>
            <w:shd w:val="pct5" w:color="auto" w:fill="auto"/>
          </w:tcPr>
          <w:p w14:paraId="49B27956" w14:textId="77777777" w:rsidR="00A17471" w:rsidRPr="00632599" w:rsidRDefault="00A17471" w:rsidP="00A17471">
            <w:pPr>
              <w:spacing w:after="0"/>
              <w:rPr>
                <w:rFonts w:ascii="Times New Roman" w:hAnsi="Times New Roman"/>
                <w:b/>
                <w:i/>
                <w:iCs/>
                <w:sz w:val="20"/>
                <w:szCs w:val="20"/>
              </w:rPr>
            </w:pPr>
            <w:r w:rsidRPr="00632599">
              <w:rPr>
                <w:rFonts w:ascii="Times New Roman" w:hAnsi="Times New Roman"/>
                <w:b/>
                <w:i/>
                <w:iCs/>
                <w:sz w:val="20"/>
                <w:szCs w:val="20"/>
              </w:rPr>
              <w:t>Local</w:t>
            </w:r>
          </w:p>
        </w:tc>
      </w:tr>
      <w:tr w:rsidR="00A17471" w:rsidRPr="00632599" w14:paraId="49B2795C" w14:textId="77777777" w:rsidTr="00A17471">
        <w:tc>
          <w:tcPr>
            <w:tcW w:w="2127" w:type="dxa"/>
            <w:vAlign w:val="center"/>
          </w:tcPr>
          <w:p w14:paraId="49B27958"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Consultant with experience in SEA</w:t>
            </w:r>
          </w:p>
        </w:tc>
        <w:tc>
          <w:tcPr>
            <w:tcW w:w="1134" w:type="dxa"/>
            <w:vAlign w:val="center"/>
          </w:tcPr>
          <w:p w14:paraId="49B27959"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5A"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5B"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1.1  </w:t>
            </w:r>
            <w:r w:rsidRPr="00632599">
              <w:rPr>
                <w:rFonts w:ascii="Times New Roman" w:hAnsi="Times New Roman"/>
                <w:iCs/>
                <w:sz w:val="20"/>
                <w:szCs w:val="20"/>
              </w:rPr>
              <w:t>Lead a WG in applying the SEA process to the tourism sector including facilitation of workshops and preparation of publications depicting consensus view.  Work closely with the MoENV and the MoTA</w:t>
            </w:r>
          </w:p>
        </w:tc>
      </w:tr>
      <w:tr w:rsidR="00A17471" w:rsidRPr="00632599" w14:paraId="49B27961" w14:textId="77777777" w:rsidTr="00A17471">
        <w:tc>
          <w:tcPr>
            <w:tcW w:w="2127" w:type="dxa"/>
            <w:vAlign w:val="center"/>
          </w:tcPr>
          <w:p w14:paraId="49B2795D"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Tourism Consultant</w:t>
            </w:r>
          </w:p>
        </w:tc>
        <w:tc>
          <w:tcPr>
            <w:tcW w:w="1134" w:type="dxa"/>
            <w:vAlign w:val="center"/>
          </w:tcPr>
          <w:p w14:paraId="49B2795E"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5F"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2.5</w:t>
            </w:r>
          </w:p>
        </w:tc>
        <w:tc>
          <w:tcPr>
            <w:tcW w:w="5813" w:type="dxa"/>
          </w:tcPr>
          <w:p w14:paraId="49B27960"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1.2  </w:t>
            </w:r>
            <w:r w:rsidRPr="00632599">
              <w:rPr>
                <w:rFonts w:ascii="Times New Roman" w:hAnsi="Times New Roman"/>
                <w:iCs/>
                <w:sz w:val="20"/>
                <w:szCs w:val="20"/>
              </w:rPr>
              <w:t>Lead a WG in a broad consultation process and aim for a consensus on an Ecotourism Charter and the introduction of a biodiversity element in the MoTA Certification System for hotels, restaurants, etc.  Assist with the application of the System to 2-3 establishments willing to serve as a trial.</w:t>
            </w:r>
          </w:p>
        </w:tc>
      </w:tr>
      <w:tr w:rsidR="00A17471" w:rsidRPr="00632599" w14:paraId="49B27966" w14:textId="77777777" w:rsidTr="00A17471">
        <w:tc>
          <w:tcPr>
            <w:tcW w:w="2127" w:type="dxa"/>
            <w:vAlign w:val="center"/>
          </w:tcPr>
          <w:p w14:paraId="49B27962"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Legal Expert</w:t>
            </w:r>
          </w:p>
        </w:tc>
        <w:tc>
          <w:tcPr>
            <w:tcW w:w="1134" w:type="dxa"/>
            <w:vAlign w:val="center"/>
          </w:tcPr>
          <w:p w14:paraId="49B27963"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64"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2.5</w:t>
            </w:r>
          </w:p>
        </w:tc>
        <w:tc>
          <w:tcPr>
            <w:tcW w:w="5813" w:type="dxa"/>
          </w:tcPr>
          <w:p w14:paraId="49B27965"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1.3  </w:t>
            </w:r>
            <w:r w:rsidRPr="00632599">
              <w:rPr>
                <w:rFonts w:ascii="Times New Roman" w:hAnsi="Times New Roman"/>
                <w:iCs/>
                <w:sz w:val="20"/>
                <w:szCs w:val="20"/>
              </w:rPr>
              <w:t>Working with MoTA, review current legal provisions with a WG and lead the identification of fair, transparent and predictable penalties</w:t>
            </w:r>
          </w:p>
        </w:tc>
      </w:tr>
      <w:tr w:rsidR="00A17471" w:rsidRPr="00632599" w14:paraId="49B2796B" w14:textId="77777777" w:rsidTr="00A17471">
        <w:tc>
          <w:tcPr>
            <w:tcW w:w="2127" w:type="dxa"/>
            <w:vAlign w:val="center"/>
          </w:tcPr>
          <w:p w14:paraId="49B27967"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EIA Expert</w:t>
            </w:r>
          </w:p>
        </w:tc>
        <w:tc>
          <w:tcPr>
            <w:tcW w:w="1134" w:type="dxa"/>
            <w:vAlign w:val="center"/>
          </w:tcPr>
          <w:p w14:paraId="49B27968"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69"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1.5</w:t>
            </w:r>
          </w:p>
        </w:tc>
        <w:tc>
          <w:tcPr>
            <w:tcW w:w="5813" w:type="dxa"/>
          </w:tcPr>
          <w:p w14:paraId="49B2796A"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1.4  </w:t>
            </w:r>
            <w:r w:rsidRPr="00632599">
              <w:rPr>
                <w:rFonts w:ascii="Times New Roman" w:hAnsi="Times New Roman"/>
                <w:iCs/>
                <w:sz w:val="20"/>
                <w:szCs w:val="20"/>
              </w:rPr>
              <w:t>Lead a WG together with experts from the MoENV, to identify and propose mandatory biodiversity elements to be taken into account during the EIA Process.  Draft Guidelines and carry out a public information campaign</w:t>
            </w:r>
          </w:p>
        </w:tc>
      </w:tr>
      <w:tr w:rsidR="00A17471" w:rsidRPr="00632599" w14:paraId="49B27970" w14:textId="77777777" w:rsidTr="00A17471">
        <w:tc>
          <w:tcPr>
            <w:tcW w:w="2127" w:type="dxa"/>
            <w:vAlign w:val="center"/>
          </w:tcPr>
          <w:p w14:paraId="49B2796C"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 xml:space="preserve">Economics Consultant  </w:t>
            </w:r>
          </w:p>
        </w:tc>
        <w:tc>
          <w:tcPr>
            <w:tcW w:w="1134" w:type="dxa"/>
            <w:vAlign w:val="center"/>
          </w:tcPr>
          <w:p w14:paraId="49B2796D"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6E"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1.5</w:t>
            </w:r>
          </w:p>
        </w:tc>
        <w:tc>
          <w:tcPr>
            <w:tcW w:w="5813" w:type="dxa"/>
          </w:tcPr>
          <w:p w14:paraId="49B2796F"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1.5  </w:t>
            </w:r>
            <w:r w:rsidRPr="00632599">
              <w:rPr>
                <w:rFonts w:ascii="Times New Roman" w:hAnsi="Times New Roman"/>
                <w:iCs/>
                <w:sz w:val="20"/>
                <w:szCs w:val="20"/>
              </w:rPr>
              <w:t>Lead a WG to explore, with input from Ministry of Finance  and MoTA, various economic and financial options for incentives and disincentives to the tourism industry for protecting biodiversity. Help test the system at local level before delivering for adoption by Government</w:t>
            </w:r>
          </w:p>
        </w:tc>
      </w:tr>
      <w:tr w:rsidR="00A17471" w:rsidRPr="00632599" w14:paraId="49B27975" w14:textId="77777777" w:rsidTr="00A17471">
        <w:tc>
          <w:tcPr>
            <w:tcW w:w="2127" w:type="dxa"/>
            <w:vAlign w:val="center"/>
          </w:tcPr>
          <w:p w14:paraId="49B27971"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A Team of 4 Ecological Survey Experts</w:t>
            </w:r>
          </w:p>
        </w:tc>
        <w:tc>
          <w:tcPr>
            <w:tcW w:w="1134" w:type="dxa"/>
            <w:vAlign w:val="center"/>
          </w:tcPr>
          <w:p w14:paraId="49B27972"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73"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19</w:t>
            </w:r>
          </w:p>
        </w:tc>
        <w:tc>
          <w:tcPr>
            <w:tcW w:w="5813" w:type="dxa"/>
          </w:tcPr>
          <w:p w14:paraId="49B27974"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2.1  </w:t>
            </w:r>
            <w:r w:rsidRPr="00632599">
              <w:rPr>
                <w:rFonts w:ascii="Times New Roman" w:hAnsi="Times New Roman"/>
                <w:iCs/>
                <w:sz w:val="20"/>
                <w:szCs w:val="20"/>
              </w:rPr>
              <w:t>Conduct an ecological survey with a focus on biodiversity in each of Jerash, Shoubak/Petra and Greater Wadi Rum, starting from literature review of existing documents, and carrying out of field investigations using transects, quadrats/plots, photo plots and other sampling techniques.  Analyze and interpret the data and information gathered</w:t>
            </w:r>
          </w:p>
        </w:tc>
      </w:tr>
      <w:tr w:rsidR="00A17471" w:rsidRPr="00632599" w14:paraId="49B2797A" w14:textId="77777777" w:rsidTr="00A17471">
        <w:tc>
          <w:tcPr>
            <w:tcW w:w="2127" w:type="dxa"/>
            <w:vAlign w:val="center"/>
          </w:tcPr>
          <w:p w14:paraId="49B27976"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IT/Database Expert</w:t>
            </w:r>
          </w:p>
        </w:tc>
        <w:tc>
          <w:tcPr>
            <w:tcW w:w="1134" w:type="dxa"/>
            <w:vAlign w:val="center"/>
          </w:tcPr>
          <w:p w14:paraId="49B27977"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78"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79"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2.1  </w:t>
            </w:r>
            <w:r w:rsidRPr="00632599">
              <w:rPr>
                <w:rFonts w:ascii="Times New Roman" w:hAnsi="Times New Roman"/>
                <w:iCs/>
                <w:sz w:val="20"/>
                <w:szCs w:val="20"/>
              </w:rPr>
              <w:t>Design a Biodiversity Information Management System (BIMS), on a GIS platform, comprising 4 distinct but coordinated components one each for Jerash, Shoubak, Petra and greater Wadi Rum.  Populate the D-base with the data and information obtained by the Survey Team. Provide training for those who will manage the system</w:t>
            </w:r>
          </w:p>
        </w:tc>
      </w:tr>
      <w:tr w:rsidR="00A17471" w:rsidRPr="00632599" w14:paraId="49B2797F" w14:textId="77777777" w:rsidTr="00A17471">
        <w:tc>
          <w:tcPr>
            <w:tcW w:w="2127" w:type="dxa"/>
            <w:vAlign w:val="center"/>
          </w:tcPr>
          <w:p w14:paraId="49B2797B"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Planning Consultants (1 national + 4 local)</w:t>
            </w:r>
          </w:p>
        </w:tc>
        <w:tc>
          <w:tcPr>
            <w:tcW w:w="1134" w:type="dxa"/>
            <w:vAlign w:val="center"/>
          </w:tcPr>
          <w:p w14:paraId="49B2797C"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7D"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6</w:t>
            </w:r>
          </w:p>
        </w:tc>
        <w:tc>
          <w:tcPr>
            <w:tcW w:w="5813" w:type="dxa"/>
          </w:tcPr>
          <w:p w14:paraId="49B2797E"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2.2  </w:t>
            </w:r>
            <w:r w:rsidRPr="00632599">
              <w:rPr>
                <w:rFonts w:ascii="Times New Roman" w:hAnsi="Times New Roman"/>
                <w:iCs/>
                <w:sz w:val="20"/>
                <w:szCs w:val="20"/>
              </w:rPr>
              <w:t>Working with experts from MoMA, and using the BIMS as a basis, introduce an element of Biodiversity conservation into Land Use Plans (existing or being prepared) for Jerash Governorate, Shoubak District, PDTR and ASEZ.  Participate in workshops as required, assist with the preparation of drafts and final publications, facilitate the public information campaign</w:t>
            </w:r>
          </w:p>
        </w:tc>
      </w:tr>
      <w:tr w:rsidR="00A17471" w:rsidRPr="00632599" w14:paraId="49B27984" w14:textId="77777777" w:rsidTr="00A17471">
        <w:tc>
          <w:tcPr>
            <w:tcW w:w="2127" w:type="dxa"/>
            <w:vAlign w:val="center"/>
          </w:tcPr>
          <w:p w14:paraId="49B27980"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Monitoring Expert (X4) – one each for Jerash, Shoubak, Petra and greater Wadi Rum</w:t>
            </w:r>
          </w:p>
        </w:tc>
        <w:tc>
          <w:tcPr>
            <w:tcW w:w="1134" w:type="dxa"/>
            <w:vAlign w:val="center"/>
          </w:tcPr>
          <w:p w14:paraId="49B27981"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82"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83"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2.3   </w:t>
            </w:r>
            <w:r w:rsidRPr="00632599">
              <w:rPr>
                <w:rFonts w:ascii="Times New Roman" w:hAnsi="Times New Roman"/>
                <w:iCs/>
                <w:sz w:val="20"/>
                <w:szCs w:val="20"/>
              </w:rPr>
              <w:t>Working with a local WG, based on the data in BIMS and taking into account the applicable LUPs, design a monitoring system capable of being applied effectively and consistently with minimal training.  Carry out training and prepare manuals</w:t>
            </w:r>
          </w:p>
        </w:tc>
      </w:tr>
      <w:tr w:rsidR="00A17471" w:rsidRPr="00632599" w14:paraId="49B27989" w14:textId="77777777" w:rsidTr="00A17471">
        <w:tc>
          <w:tcPr>
            <w:tcW w:w="2127" w:type="dxa"/>
            <w:vAlign w:val="center"/>
          </w:tcPr>
          <w:p w14:paraId="49B27985"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Law enforcement Expert  (4  national + 4 local)</w:t>
            </w:r>
          </w:p>
        </w:tc>
        <w:tc>
          <w:tcPr>
            <w:tcW w:w="1134" w:type="dxa"/>
            <w:vAlign w:val="center"/>
          </w:tcPr>
          <w:p w14:paraId="49B27986"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87"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13</w:t>
            </w:r>
          </w:p>
        </w:tc>
        <w:tc>
          <w:tcPr>
            <w:tcW w:w="5813" w:type="dxa"/>
          </w:tcPr>
          <w:p w14:paraId="49B27988"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2.4  </w:t>
            </w:r>
            <w:r w:rsidRPr="00632599">
              <w:rPr>
                <w:rFonts w:ascii="Times New Roman" w:hAnsi="Times New Roman"/>
                <w:iCs/>
                <w:sz w:val="20"/>
                <w:szCs w:val="20"/>
              </w:rPr>
              <w:t>The lead national experts to assist with the on-going rationalisation of the environment/biodiversity law enforcement area, and together with RSCN, Forests Department, MoMA, PDTRA, and ASEZA, reach a consensus and make recommendations to Government. In collaboration with the 4 local experts test the Law Enforcement System and carry out re-training for the operational levels</w:t>
            </w:r>
          </w:p>
        </w:tc>
      </w:tr>
      <w:tr w:rsidR="00A17471" w:rsidRPr="00632599" w14:paraId="49B2798E" w14:textId="77777777" w:rsidTr="00A17471">
        <w:tc>
          <w:tcPr>
            <w:tcW w:w="2127" w:type="dxa"/>
            <w:vAlign w:val="center"/>
          </w:tcPr>
          <w:p w14:paraId="49B2798A"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Public Information and Education Consultant (1  national + 4 local)</w:t>
            </w:r>
          </w:p>
        </w:tc>
        <w:tc>
          <w:tcPr>
            <w:tcW w:w="1134" w:type="dxa"/>
            <w:vAlign w:val="center"/>
          </w:tcPr>
          <w:p w14:paraId="49B2798B"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8C"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6</w:t>
            </w:r>
          </w:p>
        </w:tc>
        <w:tc>
          <w:tcPr>
            <w:tcW w:w="5813" w:type="dxa"/>
          </w:tcPr>
          <w:p w14:paraId="49B2798D"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2.5  </w:t>
            </w:r>
            <w:r w:rsidRPr="00632599">
              <w:rPr>
                <w:rFonts w:ascii="Times New Roman" w:hAnsi="Times New Roman"/>
                <w:iCs/>
                <w:sz w:val="20"/>
                <w:szCs w:val="20"/>
              </w:rPr>
              <w:t>Following consultations with the Jerash Governorate, Shoubak District, PDTRA and ASEZA to identify needs, the National level Consultant will work with a WG to design an interpretation and information strategy for each locality which will be further developed and implemented by the local level consultant in each locality</w:t>
            </w:r>
          </w:p>
        </w:tc>
      </w:tr>
      <w:tr w:rsidR="00A17471" w:rsidRPr="00632599" w14:paraId="49B27993" w14:textId="77777777" w:rsidTr="00A17471">
        <w:tc>
          <w:tcPr>
            <w:tcW w:w="2127" w:type="dxa"/>
            <w:vAlign w:val="center"/>
          </w:tcPr>
          <w:p w14:paraId="49B2798F"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PA Planning Consultant</w:t>
            </w:r>
          </w:p>
        </w:tc>
        <w:tc>
          <w:tcPr>
            <w:tcW w:w="1134" w:type="dxa"/>
            <w:vAlign w:val="center"/>
          </w:tcPr>
          <w:p w14:paraId="49B27990"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91"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92"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3.2  </w:t>
            </w:r>
            <w:r w:rsidRPr="00632599">
              <w:rPr>
                <w:rFonts w:ascii="Times New Roman" w:hAnsi="Times New Roman"/>
                <w:iCs/>
                <w:sz w:val="20"/>
                <w:szCs w:val="20"/>
              </w:rPr>
              <w:t>Working with each PA Manager in turn for Dibeen, Shoubak and Wadi Rum, advice on the review of the PA Management Plan to reflect the new info available on the BIMS and reflected in the LUPs</w:t>
            </w:r>
          </w:p>
        </w:tc>
      </w:tr>
      <w:tr w:rsidR="00A17471" w:rsidRPr="00632599" w14:paraId="49B27998" w14:textId="77777777" w:rsidTr="00A17471">
        <w:tc>
          <w:tcPr>
            <w:tcW w:w="2127" w:type="dxa"/>
            <w:vAlign w:val="center"/>
          </w:tcPr>
          <w:p w14:paraId="49B27994"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Public Information and Liaison Consultant (X4)</w:t>
            </w:r>
          </w:p>
        </w:tc>
        <w:tc>
          <w:tcPr>
            <w:tcW w:w="1134" w:type="dxa"/>
            <w:vAlign w:val="center"/>
          </w:tcPr>
          <w:p w14:paraId="49B27995"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96"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16</w:t>
            </w:r>
          </w:p>
        </w:tc>
        <w:tc>
          <w:tcPr>
            <w:tcW w:w="5813" w:type="dxa"/>
          </w:tcPr>
          <w:p w14:paraId="49B27997"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3.3  </w:t>
            </w:r>
            <w:r w:rsidRPr="00632599">
              <w:rPr>
                <w:rFonts w:ascii="Times New Roman" w:hAnsi="Times New Roman"/>
                <w:iCs/>
                <w:sz w:val="20"/>
                <w:szCs w:val="20"/>
              </w:rPr>
              <w:t>Working with International Expert, e</w:t>
            </w:r>
            <w:r w:rsidRPr="00632599">
              <w:rPr>
                <w:rFonts w:ascii="Times New Roman" w:hAnsi="Times New Roman"/>
                <w:iCs/>
                <w:sz w:val="20"/>
                <w:szCs w:val="20"/>
                <w:lang w:val="en-NZ"/>
              </w:rPr>
              <w:t>ach of the Local Consultants will lead a WG of local stakeholders to ensure that although the approach will be developed centrally, it will be applied locally reflecting local needs.  The focus will be on individual and institutional capacity particularly for dealing with the public and communities, together with the physical infrastructure to “manage” visitors to the PA and reduce the impact of tourism/recreation on biodiversity</w:t>
            </w:r>
          </w:p>
        </w:tc>
      </w:tr>
      <w:tr w:rsidR="00A17471" w:rsidRPr="00632599" w14:paraId="49B2799D" w14:textId="77777777" w:rsidTr="00A17471">
        <w:tc>
          <w:tcPr>
            <w:tcW w:w="2127" w:type="dxa"/>
            <w:vAlign w:val="center"/>
          </w:tcPr>
          <w:p w14:paraId="49B27999"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Business Planning Consultant</w:t>
            </w:r>
          </w:p>
        </w:tc>
        <w:tc>
          <w:tcPr>
            <w:tcW w:w="1134" w:type="dxa"/>
            <w:vAlign w:val="center"/>
          </w:tcPr>
          <w:p w14:paraId="49B2799A"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9B"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9C"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3.4 </w:t>
            </w:r>
            <w:r w:rsidRPr="00632599">
              <w:rPr>
                <w:rFonts w:ascii="Times New Roman" w:hAnsi="Times New Roman"/>
                <w:iCs/>
                <w:sz w:val="20"/>
                <w:szCs w:val="20"/>
              </w:rPr>
              <w:t>Lead a WG comprising tourism sector representatives to provide advice and support to PA Managers at Dibeen, Shoubak and Wadi Rum in drafting and adopting a business plan with the aim of becoming financially self-sufficient</w:t>
            </w:r>
          </w:p>
        </w:tc>
      </w:tr>
      <w:tr w:rsidR="00A17471" w:rsidRPr="00632599" w14:paraId="49B279A2" w14:textId="77777777" w:rsidTr="00A17471">
        <w:tc>
          <w:tcPr>
            <w:tcW w:w="2127" w:type="dxa"/>
            <w:vAlign w:val="center"/>
          </w:tcPr>
          <w:p w14:paraId="49B2799E"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Evaluation experts for mid-term (1) and final (1) evaluation</w:t>
            </w:r>
          </w:p>
        </w:tc>
        <w:tc>
          <w:tcPr>
            <w:tcW w:w="1134" w:type="dxa"/>
            <w:vAlign w:val="center"/>
          </w:tcPr>
          <w:p w14:paraId="49B2799F"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10,000</w:t>
            </w:r>
          </w:p>
        </w:tc>
        <w:tc>
          <w:tcPr>
            <w:tcW w:w="1133" w:type="dxa"/>
            <w:vAlign w:val="center"/>
          </w:tcPr>
          <w:p w14:paraId="49B279A0"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A1"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Working in partnership with the International Consultant, and according to the standard UNDP/GEF project evaluation procedures, assess the project progress, achievement of results and impacts, and likely sustainability.  Assist with consultations with stakeholders.  Participate in the drafting of the evaluation report and its discussion with the project team, government and UNDP; participate in discussions to extract lessons for UNDP and GEF</w:t>
            </w:r>
          </w:p>
        </w:tc>
      </w:tr>
      <w:tr w:rsidR="00A17471" w:rsidRPr="00632599" w14:paraId="49B279A4" w14:textId="77777777" w:rsidTr="00245B53">
        <w:tc>
          <w:tcPr>
            <w:tcW w:w="10207" w:type="dxa"/>
            <w:gridSpan w:val="4"/>
            <w:tcBorders>
              <w:top w:val="single" w:sz="4" w:space="0" w:color="auto"/>
              <w:left w:val="single" w:sz="4" w:space="0" w:color="auto"/>
              <w:bottom w:val="single" w:sz="4" w:space="0" w:color="auto"/>
              <w:right w:val="single" w:sz="4" w:space="0" w:color="auto"/>
            </w:tcBorders>
            <w:shd w:val="pct5" w:color="auto" w:fill="auto"/>
          </w:tcPr>
          <w:p w14:paraId="49B279A3" w14:textId="77777777" w:rsidR="00A17471" w:rsidRPr="00632599" w:rsidRDefault="00A17471" w:rsidP="00A17471">
            <w:pPr>
              <w:spacing w:after="0"/>
              <w:rPr>
                <w:rFonts w:ascii="Times New Roman" w:hAnsi="Times New Roman"/>
                <w:b/>
                <w:i/>
                <w:iCs/>
                <w:sz w:val="20"/>
                <w:szCs w:val="20"/>
              </w:rPr>
            </w:pPr>
            <w:r w:rsidRPr="00632599">
              <w:rPr>
                <w:rFonts w:ascii="Times New Roman" w:hAnsi="Times New Roman"/>
                <w:b/>
                <w:i/>
                <w:iCs/>
                <w:sz w:val="20"/>
                <w:szCs w:val="20"/>
              </w:rPr>
              <w:t>International</w:t>
            </w:r>
          </w:p>
        </w:tc>
      </w:tr>
      <w:tr w:rsidR="00A17471" w:rsidRPr="00632599" w14:paraId="49B279A9" w14:textId="77777777" w:rsidTr="00A17471">
        <w:tc>
          <w:tcPr>
            <w:tcW w:w="2127" w:type="dxa"/>
            <w:vAlign w:val="center"/>
          </w:tcPr>
          <w:p w14:paraId="49B279A5"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PA Visitor Management Expert</w:t>
            </w:r>
          </w:p>
        </w:tc>
        <w:tc>
          <w:tcPr>
            <w:tcW w:w="1134" w:type="dxa"/>
            <w:vAlign w:val="center"/>
          </w:tcPr>
          <w:p w14:paraId="49B279A6"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18,000</w:t>
            </w:r>
          </w:p>
        </w:tc>
        <w:tc>
          <w:tcPr>
            <w:tcW w:w="1133" w:type="dxa"/>
            <w:vAlign w:val="center"/>
          </w:tcPr>
          <w:p w14:paraId="49B279A7"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w:t>
            </w:r>
          </w:p>
        </w:tc>
        <w:tc>
          <w:tcPr>
            <w:tcW w:w="5813" w:type="dxa"/>
          </w:tcPr>
          <w:p w14:paraId="49B279A8" w14:textId="77777777" w:rsidR="00A17471" w:rsidRPr="00632599" w:rsidRDefault="00A17471" w:rsidP="00A17471">
            <w:pPr>
              <w:spacing w:after="0"/>
              <w:jc w:val="left"/>
              <w:rPr>
                <w:rFonts w:ascii="Times New Roman" w:hAnsi="Times New Roman"/>
                <w:b/>
                <w:iCs/>
                <w:sz w:val="20"/>
                <w:szCs w:val="20"/>
              </w:rPr>
            </w:pPr>
            <w:r w:rsidRPr="00632599">
              <w:rPr>
                <w:rFonts w:ascii="Times New Roman" w:hAnsi="Times New Roman"/>
                <w:b/>
                <w:iCs/>
                <w:sz w:val="20"/>
                <w:szCs w:val="20"/>
              </w:rPr>
              <w:t xml:space="preserve">Output 3.3   </w:t>
            </w:r>
            <w:r w:rsidRPr="00632599">
              <w:rPr>
                <w:rFonts w:ascii="Times New Roman" w:hAnsi="Times New Roman"/>
                <w:iCs/>
                <w:sz w:val="20"/>
                <w:szCs w:val="20"/>
              </w:rPr>
              <w:t>Lead a</w:t>
            </w:r>
            <w:r w:rsidRPr="00632599">
              <w:rPr>
                <w:rFonts w:ascii="Times New Roman" w:hAnsi="Times New Roman"/>
                <w:iCs/>
                <w:sz w:val="20"/>
                <w:szCs w:val="20"/>
                <w:lang w:val="en-NZ"/>
              </w:rPr>
              <w:t>n upstream WG comprising one Local Consultant from each of the three PAs to design an approach reflecting identified needs and focussing on individual and institutional capacity particularly for dealing with the public and communities, together with the physical infrastructure to “manage” visitors to the PA and reduce the impact of tourism/recreation on biodiversity</w:t>
            </w:r>
          </w:p>
        </w:tc>
      </w:tr>
      <w:tr w:rsidR="00A17471" w:rsidRPr="00632599" w14:paraId="49B279AE" w14:textId="77777777" w:rsidTr="00A17471">
        <w:tc>
          <w:tcPr>
            <w:tcW w:w="2127" w:type="dxa"/>
            <w:vAlign w:val="center"/>
          </w:tcPr>
          <w:p w14:paraId="49B279AA"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Evaluation experts for mid-term (1) and final (1) evaluation</w:t>
            </w:r>
          </w:p>
        </w:tc>
        <w:tc>
          <w:tcPr>
            <w:tcW w:w="1134" w:type="dxa"/>
            <w:vAlign w:val="center"/>
          </w:tcPr>
          <w:p w14:paraId="49B279AB"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18,000</w:t>
            </w:r>
          </w:p>
        </w:tc>
        <w:tc>
          <w:tcPr>
            <w:tcW w:w="1133" w:type="dxa"/>
            <w:vAlign w:val="center"/>
          </w:tcPr>
          <w:p w14:paraId="49B279AC" w14:textId="77777777" w:rsidR="00A17471" w:rsidRPr="00632599" w:rsidRDefault="00A17471" w:rsidP="00A17471">
            <w:pPr>
              <w:spacing w:after="0"/>
              <w:jc w:val="center"/>
              <w:rPr>
                <w:rFonts w:ascii="Times New Roman" w:hAnsi="Times New Roman"/>
                <w:iCs/>
                <w:sz w:val="20"/>
                <w:szCs w:val="20"/>
              </w:rPr>
            </w:pPr>
            <w:r w:rsidRPr="00632599">
              <w:rPr>
                <w:rFonts w:ascii="Times New Roman" w:hAnsi="Times New Roman"/>
                <w:iCs/>
                <w:sz w:val="20"/>
                <w:szCs w:val="20"/>
              </w:rPr>
              <w:t>2</w:t>
            </w:r>
          </w:p>
        </w:tc>
        <w:tc>
          <w:tcPr>
            <w:tcW w:w="5813" w:type="dxa"/>
          </w:tcPr>
          <w:p w14:paraId="49B279AD" w14:textId="77777777" w:rsidR="00A17471" w:rsidRPr="00632599" w:rsidRDefault="00A17471" w:rsidP="00A17471">
            <w:pPr>
              <w:spacing w:after="0"/>
              <w:jc w:val="left"/>
              <w:rPr>
                <w:rFonts w:ascii="Times New Roman" w:hAnsi="Times New Roman"/>
                <w:iCs/>
                <w:sz w:val="20"/>
                <w:szCs w:val="20"/>
              </w:rPr>
            </w:pPr>
            <w:r w:rsidRPr="00632599">
              <w:rPr>
                <w:rFonts w:ascii="Times New Roman" w:hAnsi="Times New Roman"/>
                <w:iCs/>
                <w:sz w:val="20"/>
                <w:szCs w:val="20"/>
              </w:rPr>
              <w:t>The standard UNDP/GEF project evaluation TOR will be used. This will include: leading the mid-term and the final evaluations; working with the local evaluation consultant in order to assess the project progress, achievement of results and impacts; developing draft evaluation report and discuss it with the project team, government and UNDP; and as necessary, participating in discussions to extract lessons for UNDP and GEF.</w:t>
            </w:r>
          </w:p>
        </w:tc>
      </w:tr>
    </w:tbl>
    <w:p w14:paraId="49B279AF" w14:textId="77777777" w:rsidR="00A17471" w:rsidRPr="00632599" w:rsidRDefault="00A17471" w:rsidP="00A17471">
      <w:pPr>
        <w:spacing w:after="0"/>
        <w:rPr>
          <w:rFonts w:ascii="Times New Roman" w:hAnsi="Times New Roman"/>
          <w:iCs/>
          <w:szCs w:val="22"/>
        </w:rPr>
      </w:pPr>
    </w:p>
    <w:p w14:paraId="49B279B0" w14:textId="77777777" w:rsidR="00A17471" w:rsidRPr="00A17471" w:rsidRDefault="00A17471" w:rsidP="00A17471">
      <w:pPr>
        <w:spacing w:after="0"/>
        <w:rPr>
          <w:rFonts w:ascii="Times New Roman" w:hAnsi="Times New Roman"/>
          <w:iCs/>
          <w:szCs w:val="22"/>
        </w:rPr>
      </w:pPr>
      <w:r w:rsidRPr="00632599">
        <w:rPr>
          <w:rFonts w:ascii="Times New Roman" w:hAnsi="Times New Roman"/>
          <w:iCs/>
          <w:szCs w:val="22"/>
        </w:rPr>
        <w:t>Complete and more thorough ToRs for these positions will be developed by the Project Manager, once recruited.</w:t>
      </w:r>
      <w:r w:rsidRPr="00A17471">
        <w:rPr>
          <w:rFonts w:ascii="Times New Roman" w:hAnsi="Times New Roman"/>
          <w:iCs/>
          <w:szCs w:val="22"/>
        </w:rPr>
        <w:t xml:space="preserve"> </w:t>
      </w:r>
    </w:p>
    <w:p w14:paraId="49B279B1" w14:textId="77777777" w:rsidR="00561D50" w:rsidRPr="00A17471" w:rsidRDefault="00561D50" w:rsidP="00994EF6">
      <w:pPr>
        <w:spacing w:after="0"/>
        <w:rPr>
          <w:rFonts w:ascii="Times New Roman" w:hAnsi="Times New Roman"/>
          <w:iCs/>
          <w:szCs w:val="22"/>
        </w:rPr>
      </w:pPr>
      <w:r w:rsidRPr="00A17471">
        <w:rPr>
          <w:rFonts w:ascii="Times New Roman" w:hAnsi="Times New Roman"/>
          <w:iCs/>
          <w:szCs w:val="22"/>
        </w:rPr>
        <w:br w:type="page"/>
      </w:r>
    </w:p>
    <w:p w14:paraId="49B279B2" w14:textId="77777777" w:rsidR="00134836" w:rsidRDefault="004F315C" w:rsidP="0097776D">
      <w:pPr>
        <w:pStyle w:val="Heading4"/>
      </w:pPr>
      <w:bookmarkStart w:id="59" w:name="_Toc352255220"/>
      <w:r w:rsidRPr="007E0041">
        <w:t>A</w:t>
      </w:r>
      <w:r w:rsidR="00C102D2">
        <w:t>nnex</w:t>
      </w:r>
      <w:r w:rsidRPr="007E0041">
        <w:t xml:space="preserve"> </w:t>
      </w:r>
      <w:r w:rsidR="00113993">
        <w:t>3</w:t>
      </w:r>
      <w:r w:rsidRPr="007E0041">
        <w:tab/>
      </w:r>
      <w:r w:rsidR="00337F50" w:rsidRPr="008C619C">
        <w:t>METT</w:t>
      </w:r>
      <w:r w:rsidR="00217821">
        <w:t>, Mainstreaming</w:t>
      </w:r>
      <w:r w:rsidR="00337F50" w:rsidRPr="008C619C">
        <w:t xml:space="preserve"> and Financial Scorecards</w:t>
      </w:r>
      <w:bookmarkEnd w:id="59"/>
    </w:p>
    <w:p w14:paraId="49B279B3" w14:textId="77777777" w:rsidR="00337F50" w:rsidRPr="00337F50" w:rsidRDefault="00337F50" w:rsidP="00337F50">
      <w:pPr>
        <w:rPr>
          <w:rFonts w:ascii="Times New Roman" w:hAnsi="Times New Roman"/>
          <w:i/>
          <w:color w:val="808080" w:themeColor="background1" w:themeShade="80"/>
          <w:szCs w:val="22"/>
        </w:rPr>
      </w:pPr>
      <w:r w:rsidRPr="00337F50">
        <w:rPr>
          <w:rFonts w:ascii="Times New Roman" w:hAnsi="Times New Roman"/>
          <w:i/>
          <w:color w:val="808080" w:themeColor="background1" w:themeShade="80"/>
          <w:szCs w:val="22"/>
        </w:rPr>
        <w:t>[Refer to separate file for individual scorecards]</w:t>
      </w:r>
    </w:p>
    <w:p w14:paraId="49B279B4" w14:textId="77777777" w:rsidR="00337F50" w:rsidRPr="00337F50" w:rsidRDefault="00337F50" w:rsidP="00337F50">
      <w:pPr>
        <w:rPr>
          <w:rFonts w:ascii="Times New Roman" w:hAnsi="Times New Roman"/>
          <w:b/>
          <w:szCs w:val="22"/>
        </w:rPr>
      </w:pPr>
    </w:p>
    <w:tbl>
      <w:tblPr>
        <w:tblW w:w="9520" w:type="dxa"/>
        <w:tblInd w:w="86" w:type="dxa"/>
        <w:tblLook w:val="04A0" w:firstRow="1" w:lastRow="0" w:firstColumn="1" w:lastColumn="0" w:noHBand="0" w:noVBand="1"/>
      </w:tblPr>
      <w:tblGrid>
        <w:gridCol w:w="9520"/>
      </w:tblGrid>
      <w:tr w:rsidR="00337F50" w:rsidRPr="00337F50" w14:paraId="49B279B6" w14:textId="77777777" w:rsidTr="001D729F">
        <w:tc>
          <w:tcPr>
            <w:tcW w:w="9520" w:type="dxa"/>
            <w:tcBorders>
              <w:top w:val="single" w:sz="8" w:space="0" w:color="auto"/>
              <w:left w:val="single" w:sz="8" w:space="0" w:color="auto"/>
              <w:bottom w:val="single" w:sz="8" w:space="0" w:color="auto"/>
              <w:right w:val="single" w:sz="8" w:space="0" w:color="auto"/>
            </w:tcBorders>
            <w:shd w:val="clear" w:color="000000" w:fill="DBEEF3"/>
            <w:vAlign w:val="center"/>
            <w:hideMark/>
          </w:tcPr>
          <w:p w14:paraId="49B279B5" w14:textId="77777777" w:rsidR="00337F50" w:rsidRPr="00337F50" w:rsidRDefault="00337F50" w:rsidP="001D729F">
            <w:pPr>
              <w:jc w:val="center"/>
              <w:rPr>
                <w:rFonts w:ascii="Times New Roman" w:hAnsi="Times New Roman"/>
                <w:b/>
                <w:bCs/>
                <w:i/>
                <w:iCs/>
                <w:szCs w:val="22"/>
              </w:rPr>
            </w:pPr>
            <w:r w:rsidRPr="00337F50">
              <w:rPr>
                <w:rFonts w:ascii="Times New Roman" w:hAnsi="Times New Roman"/>
                <w:b/>
                <w:bCs/>
                <w:i/>
                <w:iCs/>
                <w:szCs w:val="22"/>
              </w:rPr>
              <w:t>Scorecard</w:t>
            </w:r>
            <w:r w:rsidRPr="00337F50">
              <w:rPr>
                <w:rFonts w:ascii="Times New Roman" w:hAnsi="Times New Roman"/>
                <w:color w:val="000000"/>
                <w:szCs w:val="22"/>
              </w:rPr>
              <w:t>*</w:t>
            </w:r>
          </w:p>
        </w:tc>
      </w:tr>
      <w:tr w:rsidR="00337F50" w:rsidRPr="00337F50" w14:paraId="49B279B8" w14:textId="77777777" w:rsidTr="001D729F">
        <w:tc>
          <w:tcPr>
            <w:tcW w:w="9520" w:type="dxa"/>
            <w:tcBorders>
              <w:top w:val="nil"/>
              <w:left w:val="single" w:sz="8" w:space="0" w:color="auto"/>
              <w:bottom w:val="single" w:sz="8" w:space="0" w:color="auto"/>
              <w:right w:val="single" w:sz="8" w:space="0" w:color="auto"/>
            </w:tcBorders>
            <w:shd w:val="clear" w:color="auto" w:fill="auto"/>
            <w:vAlign w:val="bottom"/>
            <w:hideMark/>
          </w:tcPr>
          <w:p w14:paraId="49B279B7" w14:textId="77777777" w:rsidR="00337F50" w:rsidRPr="00337F50" w:rsidRDefault="00337F50" w:rsidP="00337F50">
            <w:pPr>
              <w:spacing w:before="100" w:after="100"/>
              <w:rPr>
                <w:rFonts w:ascii="Times New Roman" w:hAnsi="Times New Roman"/>
                <w:color w:val="000000"/>
                <w:szCs w:val="22"/>
              </w:rPr>
            </w:pPr>
            <w:r w:rsidRPr="00337F50">
              <w:rPr>
                <w:rFonts w:ascii="Times New Roman" w:hAnsi="Times New Roman"/>
                <w:color w:val="000000"/>
                <w:szCs w:val="22"/>
              </w:rPr>
              <w:t xml:space="preserve">1. Management Effectiveness Tracking Tool (METT) – </w:t>
            </w:r>
            <w:r>
              <w:rPr>
                <w:rFonts w:ascii="Times New Roman" w:hAnsi="Times New Roman"/>
                <w:color w:val="000000"/>
                <w:szCs w:val="22"/>
              </w:rPr>
              <w:t>Dibeen Forest Reserve, Shoubak Proposed PA and Wadi Rum Protected Area</w:t>
            </w:r>
            <w:r w:rsidR="00217821">
              <w:rPr>
                <w:rFonts w:ascii="Times New Roman" w:hAnsi="Times New Roman"/>
                <w:color w:val="000000"/>
                <w:szCs w:val="22"/>
              </w:rPr>
              <w:t>*</w:t>
            </w:r>
          </w:p>
        </w:tc>
      </w:tr>
      <w:tr w:rsidR="00337F50" w:rsidRPr="00337F50" w14:paraId="49B279BA" w14:textId="77777777" w:rsidTr="001D729F">
        <w:tc>
          <w:tcPr>
            <w:tcW w:w="9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279B9" w14:textId="77777777" w:rsidR="00337F50" w:rsidRPr="00337F50" w:rsidRDefault="00337F50" w:rsidP="001D729F">
            <w:pPr>
              <w:spacing w:before="100" w:after="100"/>
              <w:rPr>
                <w:rFonts w:ascii="Times New Roman" w:hAnsi="Times New Roman"/>
                <w:color w:val="000000"/>
                <w:szCs w:val="22"/>
              </w:rPr>
            </w:pPr>
            <w:r w:rsidRPr="00337F50">
              <w:rPr>
                <w:rFonts w:ascii="Times New Roman" w:hAnsi="Times New Roman"/>
                <w:color w:val="000000"/>
                <w:szCs w:val="22"/>
              </w:rPr>
              <w:t>2. Financial Sustainability Scorecard for Protected Area Systems</w:t>
            </w:r>
            <w:r w:rsidR="00217821">
              <w:rPr>
                <w:rFonts w:ascii="Times New Roman" w:hAnsi="Times New Roman"/>
                <w:color w:val="000000"/>
                <w:szCs w:val="22"/>
              </w:rPr>
              <w:t>*</w:t>
            </w:r>
          </w:p>
        </w:tc>
      </w:tr>
      <w:tr w:rsidR="00217821" w:rsidRPr="00337F50" w14:paraId="49B279BC" w14:textId="77777777" w:rsidTr="001D729F">
        <w:tc>
          <w:tcPr>
            <w:tcW w:w="9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279BB" w14:textId="77777777" w:rsidR="00217821" w:rsidRPr="00337F50" w:rsidRDefault="00217821" w:rsidP="008D0741">
            <w:pPr>
              <w:spacing w:before="100" w:after="100"/>
              <w:rPr>
                <w:rFonts w:ascii="Times New Roman" w:hAnsi="Times New Roman"/>
                <w:color w:val="000000"/>
                <w:szCs w:val="22"/>
              </w:rPr>
            </w:pPr>
            <w:r>
              <w:rPr>
                <w:rFonts w:ascii="Times New Roman" w:hAnsi="Times New Roman"/>
                <w:color w:val="000000"/>
                <w:szCs w:val="22"/>
              </w:rPr>
              <w:t>3. Tracking Tool for Mainstreaming Biodiversity Conservation in Production Landscapes/Seascapes and Sectors*</w:t>
            </w:r>
          </w:p>
        </w:tc>
      </w:tr>
    </w:tbl>
    <w:p w14:paraId="49B279BD" w14:textId="77777777" w:rsidR="00337F50" w:rsidRPr="00337F50" w:rsidRDefault="00337F50" w:rsidP="00337F50">
      <w:pPr>
        <w:rPr>
          <w:rFonts w:ascii="Times New Roman" w:hAnsi="Times New Roman"/>
          <w:szCs w:val="22"/>
        </w:rPr>
      </w:pPr>
    </w:p>
    <w:p w14:paraId="49B279BE" w14:textId="77777777" w:rsidR="00337F50" w:rsidRPr="00337F50" w:rsidRDefault="00337F50" w:rsidP="00337F50">
      <w:pPr>
        <w:rPr>
          <w:rFonts w:ascii="Times New Roman" w:hAnsi="Times New Roman"/>
          <w:szCs w:val="22"/>
        </w:rPr>
      </w:pPr>
      <w:r w:rsidRPr="00337F50">
        <w:rPr>
          <w:rFonts w:ascii="Times New Roman" w:hAnsi="Times New Roman"/>
          <w:szCs w:val="22"/>
        </w:rPr>
        <w:t>* 1</w:t>
      </w:r>
      <w:r w:rsidR="00217821">
        <w:rPr>
          <w:rFonts w:ascii="Times New Roman" w:hAnsi="Times New Roman"/>
          <w:szCs w:val="22"/>
        </w:rPr>
        <w:t xml:space="preserve">, 2 </w:t>
      </w:r>
      <w:r w:rsidR="008D0741">
        <w:rPr>
          <w:rFonts w:ascii="Times New Roman" w:hAnsi="Times New Roman"/>
          <w:szCs w:val="22"/>
        </w:rPr>
        <w:t xml:space="preserve">and </w:t>
      </w:r>
      <w:r w:rsidR="00217821">
        <w:rPr>
          <w:rFonts w:ascii="Times New Roman" w:hAnsi="Times New Roman"/>
          <w:szCs w:val="22"/>
        </w:rPr>
        <w:t>3</w:t>
      </w:r>
      <w:r w:rsidRPr="00337F50">
        <w:rPr>
          <w:rFonts w:ascii="Times New Roman" w:hAnsi="Times New Roman"/>
          <w:szCs w:val="22"/>
        </w:rPr>
        <w:t xml:space="preserve"> are combined into one file, as per </w:t>
      </w:r>
      <w:r w:rsidR="008D0741">
        <w:rPr>
          <w:rFonts w:ascii="Times New Roman" w:hAnsi="Times New Roman"/>
          <w:szCs w:val="22"/>
        </w:rPr>
        <w:t>GEF template.</w:t>
      </w:r>
    </w:p>
    <w:p w14:paraId="49B279BF" w14:textId="77777777" w:rsidR="004F315C" w:rsidRPr="0097776D" w:rsidRDefault="004F315C">
      <w:pPr>
        <w:spacing w:after="0"/>
        <w:jc w:val="left"/>
        <w:rPr>
          <w:rFonts w:ascii="Times New Roman" w:hAnsi="Times New Roman"/>
          <w:szCs w:val="22"/>
        </w:rPr>
      </w:pPr>
    </w:p>
    <w:p w14:paraId="49B279C0" w14:textId="77777777" w:rsidR="00A51D42" w:rsidRDefault="00A51D42">
      <w:pPr>
        <w:spacing w:after="0"/>
        <w:jc w:val="left"/>
        <w:rPr>
          <w:rFonts w:ascii="Times New Roman" w:hAnsi="Times New Roman"/>
          <w:szCs w:val="22"/>
        </w:rPr>
        <w:sectPr w:rsidR="00A51D42" w:rsidSect="00D32BA8">
          <w:headerReference w:type="default" r:id="rId39"/>
          <w:footerReference w:type="default" r:id="rId40"/>
          <w:pgSz w:w="12240" w:h="15840" w:code="1"/>
          <w:pgMar w:top="1440" w:right="1440" w:bottom="1440" w:left="1440" w:header="720" w:footer="720" w:gutter="0"/>
          <w:cols w:space="720"/>
          <w:docGrid w:linePitch="360"/>
        </w:sectPr>
      </w:pPr>
    </w:p>
    <w:p w14:paraId="49B279C1" w14:textId="77777777" w:rsidR="007C701A" w:rsidRDefault="007C701A" w:rsidP="007C701A">
      <w:pPr>
        <w:pStyle w:val="Heading4"/>
      </w:pPr>
      <w:bookmarkStart w:id="60" w:name="_Toc352255221"/>
      <w:r w:rsidRPr="007E0041">
        <w:t>A</w:t>
      </w:r>
      <w:r>
        <w:t>nnex</w:t>
      </w:r>
      <w:r w:rsidRPr="007E0041">
        <w:t xml:space="preserve"> </w:t>
      </w:r>
      <w:r w:rsidR="00113993">
        <w:t>4</w:t>
      </w:r>
      <w:r w:rsidRPr="007E0041">
        <w:tab/>
      </w:r>
      <w:r w:rsidRPr="008C619C">
        <w:t>Scorecard</w:t>
      </w:r>
      <w:r>
        <w:t xml:space="preserve"> for Assessing Progress on Developing Capacities for Mainstreaming</w:t>
      </w:r>
      <w:bookmarkEnd w:id="60"/>
    </w:p>
    <w:p w14:paraId="49B279C2" w14:textId="77777777" w:rsidR="00A51D42" w:rsidRPr="00A51D42" w:rsidRDefault="00A51D42" w:rsidP="00A51D42">
      <w:pPr>
        <w:tabs>
          <w:tab w:val="left" w:pos="540"/>
        </w:tabs>
        <w:autoSpaceDE w:val="0"/>
        <w:autoSpaceDN w:val="0"/>
        <w:adjustRightInd w:val="0"/>
        <w:spacing w:before="120" w:after="120"/>
        <w:rPr>
          <w:rFonts w:ascii="Times New Roman" w:hAnsi="Times New Roman"/>
        </w:rPr>
      </w:pPr>
      <w:r w:rsidRPr="00A51D42">
        <w:rPr>
          <w:rFonts w:ascii="Times New Roman" w:hAnsi="Times New Roman"/>
        </w:rPr>
        <w:t xml:space="preserve">This scorecard has been designed specifically for this project, as a tool to measure success in terms of developing national capacity to mainstream biodiversity conservation considerations into </w:t>
      </w:r>
      <w:r>
        <w:rPr>
          <w:rFonts w:ascii="Times New Roman" w:hAnsi="Times New Roman"/>
        </w:rPr>
        <w:t>land use</w:t>
      </w:r>
      <w:r w:rsidRPr="00A51D42">
        <w:rPr>
          <w:rFonts w:ascii="Times New Roman" w:hAnsi="Times New Roman"/>
        </w:rPr>
        <w:t xml:space="preserve"> planning. While, the tool is conceptually based on the UNDP Capacity Development Scorecard, it is different in its substantive focus and the indicators. This is because the UNDP Capacity Development Scorecard is meant to assess the development of capacities vis-à-vis the management of protected areas, whereas this project is </w:t>
      </w:r>
      <w:r>
        <w:rPr>
          <w:rFonts w:ascii="Times New Roman" w:hAnsi="Times New Roman"/>
        </w:rPr>
        <w:t xml:space="preserve">mainly concerned with the mainstreaming of </w:t>
      </w:r>
      <w:r w:rsidRPr="00A51D42">
        <w:rPr>
          <w:rFonts w:ascii="Times New Roman" w:hAnsi="Times New Roman"/>
        </w:rPr>
        <w:t>biodiversity</w:t>
      </w:r>
      <w:r w:rsidR="007C701A">
        <w:rPr>
          <w:rFonts w:ascii="Times New Roman" w:hAnsi="Times New Roman"/>
        </w:rPr>
        <w:t>, but including some protected area management aspects</w:t>
      </w:r>
      <w:r>
        <w:rPr>
          <w:rFonts w:ascii="Times New Roman" w:hAnsi="Times New Roman"/>
        </w:rPr>
        <w:t>.</w:t>
      </w:r>
    </w:p>
    <w:p w14:paraId="49B279C3" w14:textId="77777777" w:rsidR="00A51D42" w:rsidRPr="00A51D42" w:rsidRDefault="00A51D42" w:rsidP="00A51D42">
      <w:pPr>
        <w:tabs>
          <w:tab w:val="left" w:pos="540"/>
        </w:tabs>
        <w:autoSpaceDE w:val="0"/>
        <w:autoSpaceDN w:val="0"/>
        <w:adjustRightInd w:val="0"/>
        <w:spacing w:before="120" w:after="120"/>
        <w:rPr>
          <w:rFonts w:ascii="Times New Roman" w:hAnsi="Times New Roman"/>
        </w:rPr>
      </w:pPr>
    </w:p>
    <w:p w14:paraId="49B279C4" w14:textId="77777777" w:rsidR="00A51D42" w:rsidRPr="009C13ED" w:rsidRDefault="00A51D42" w:rsidP="00A51D42">
      <w:pPr>
        <w:pStyle w:val="Tableheading"/>
      </w:pPr>
      <w:r>
        <w:t>Table 1: Scorecard</w:t>
      </w:r>
    </w:p>
    <w:tbl>
      <w:tblPr>
        <w:tblW w:w="13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701"/>
        <w:gridCol w:w="6157"/>
        <w:gridCol w:w="789"/>
        <w:gridCol w:w="3844"/>
      </w:tblGrid>
      <w:tr w:rsidR="00857676" w:rsidRPr="0082438E" w14:paraId="49B279CA" w14:textId="77777777" w:rsidTr="007C701A">
        <w:trPr>
          <w:trHeight w:val="476"/>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49B279C5" w14:textId="77777777" w:rsidR="00857676" w:rsidRPr="00857676" w:rsidRDefault="00857676" w:rsidP="007C701A">
            <w:pPr>
              <w:ind w:right="-108"/>
              <w:jc w:val="center"/>
              <w:rPr>
                <w:rFonts w:ascii="Times New Roman" w:hAnsi="Times New Roman"/>
                <w:b/>
                <w:sz w:val="20"/>
                <w:szCs w:val="20"/>
              </w:rPr>
            </w:pPr>
            <w:r w:rsidRPr="00857676">
              <w:rPr>
                <w:rFonts w:ascii="Times New Roman" w:hAnsi="Times New Roman"/>
                <w:b/>
                <w:bCs/>
                <w:sz w:val="20"/>
                <w:szCs w:val="20"/>
              </w:rPr>
              <w:t>Strategic Area of Support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B279C6" w14:textId="77777777" w:rsidR="00857676" w:rsidRPr="00857676" w:rsidRDefault="00857676" w:rsidP="007C701A">
            <w:pPr>
              <w:jc w:val="center"/>
              <w:rPr>
                <w:rFonts w:ascii="Times New Roman" w:hAnsi="Times New Roman"/>
                <w:b/>
                <w:bCs/>
                <w:sz w:val="20"/>
                <w:szCs w:val="20"/>
              </w:rPr>
            </w:pPr>
            <w:r w:rsidRPr="00857676">
              <w:rPr>
                <w:rFonts w:ascii="Times New Roman" w:hAnsi="Times New Roman"/>
                <w:b/>
                <w:bCs/>
                <w:sz w:val="20"/>
                <w:szCs w:val="20"/>
              </w:rPr>
              <w:t>Issue</w:t>
            </w:r>
          </w:p>
        </w:tc>
        <w:tc>
          <w:tcPr>
            <w:tcW w:w="6157" w:type="dxa"/>
            <w:tcBorders>
              <w:top w:val="single" w:sz="4" w:space="0" w:color="auto"/>
              <w:left w:val="single" w:sz="4" w:space="0" w:color="auto"/>
              <w:bottom w:val="single" w:sz="4" w:space="0" w:color="auto"/>
              <w:right w:val="single" w:sz="4" w:space="0" w:color="auto"/>
            </w:tcBorders>
            <w:vAlign w:val="center"/>
            <w:hideMark/>
          </w:tcPr>
          <w:p w14:paraId="49B279C7" w14:textId="77777777" w:rsidR="00857676" w:rsidRPr="00857676" w:rsidRDefault="00857676" w:rsidP="007C701A">
            <w:pPr>
              <w:jc w:val="center"/>
              <w:rPr>
                <w:rFonts w:ascii="Times New Roman" w:hAnsi="Times New Roman"/>
                <w:b/>
                <w:bCs/>
                <w:sz w:val="20"/>
                <w:szCs w:val="20"/>
              </w:rPr>
            </w:pPr>
            <w:r w:rsidRPr="00857676">
              <w:rPr>
                <w:rFonts w:ascii="Times New Roman" w:hAnsi="Times New Roman"/>
                <w:b/>
                <w:bCs/>
                <w:sz w:val="20"/>
                <w:szCs w:val="20"/>
              </w:rPr>
              <w:t>Scorecard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9C8" w14:textId="77777777" w:rsidR="00857676" w:rsidRPr="00857676" w:rsidRDefault="00857676" w:rsidP="007C701A">
            <w:pPr>
              <w:jc w:val="center"/>
              <w:rPr>
                <w:rFonts w:ascii="Times New Roman" w:hAnsi="Times New Roman"/>
                <w:b/>
                <w:bCs/>
                <w:sz w:val="20"/>
                <w:szCs w:val="20"/>
              </w:rPr>
            </w:pPr>
            <w:r w:rsidRPr="00857676">
              <w:rPr>
                <w:rFonts w:ascii="Times New Roman" w:hAnsi="Times New Roman"/>
                <w:b/>
                <w:bCs/>
                <w:sz w:val="20"/>
                <w:szCs w:val="20"/>
              </w:rPr>
              <w:t>Initial Score</w:t>
            </w:r>
          </w:p>
        </w:tc>
        <w:tc>
          <w:tcPr>
            <w:tcW w:w="3844" w:type="dxa"/>
            <w:tcBorders>
              <w:top w:val="single" w:sz="4" w:space="0" w:color="auto"/>
              <w:left w:val="single" w:sz="4" w:space="0" w:color="auto"/>
              <w:bottom w:val="single" w:sz="4" w:space="0" w:color="auto"/>
              <w:right w:val="single" w:sz="4" w:space="0" w:color="auto"/>
            </w:tcBorders>
            <w:vAlign w:val="center"/>
            <w:hideMark/>
          </w:tcPr>
          <w:p w14:paraId="49B279C9" w14:textId="77777777" w:rsidR="00857676" w:rsidRPr="00857676" w:rsidRDefault="00857676" w:rsidP="007C701A">
            <w:pPr>
              <w:jc w:val="center"/>
              <w:rPr>
                <w:rFonts w:ascii="Times New Roman" w:hAnsi="Times New Roman"/>
                <w:b/>
                <w:bCs/>
                <w:sz w:val="20"/>
                <w:szCs w:val="20"/>
              </w:rPr>
            </w:pPr>
            <w:r w:rsidRPr="00857676">
              <w:rPr>
                <w:rFonts w:ascii="Times New Roman" w:hAnsi="Times New Roman"/>
                <w:b/>
                <w:bCs/>
                <w:sz w:val="20"/>
                <w:szCs w:val="20"/>
              </w:rPr>
              <w:t>Evaluative Comments</w:t>
            </w:r>
          </w:p>
        </w:tc>
      </w:tr>
      <w:tr w:rsidR="00857676" w:rsidRPr="00D168D9" w14:paraId="49B279D3" w14:textId="77777777" w:rsidTr="007C701A">
        <w:trPr>
          <w:jc w:val="center"/>
        </w:trPr>
        <w:tc>
          <w:tcPr>
            <w:tcW w:w="1234" w:type="dxa"/>
            <w:vMerge w:val="restart"/>
            <w:tcBorders>
              <w:top w:val="single" w:sz="4" w:space="0" w:color="auto"/>
              <w:left w:val="single" w:sz="4" w:space="0" w:color="auto"/>
              <w:right w:val="single" w:sz="4" w:space="0" w:color="auto"/>
            </w:tcBorders>
            <w:hideMark/>
          </w:tcPr>
          <w:p w14:paraId="49B279CB" w14:textId="77777777" w:rsidR="00857676" w:rsidRPr="00857676" w:rsidRDefault="00857676" w:rsidP="007C701A">
            <w:pPr>
              <w:rPr>
                <w:rFonts w:ascii="Times New Roman" w:hAnsi="Times New Roman"/>
                <w:b/>
                <w:bCs/>
                <w:sz w:val="20"/>
                <w:szCs w:val="20"/>
              </w:rPr>
            </w:pPr>
            <w:r w:rsidRPr="00857676">
              <w:rPr>
                <w:rFonts w:ascii="Times New Roman" w:hAnsi="Times New Roman"/>
                <w:sz w:val="20"/>
                <w:szCs w:val="20"/>
              </w:rPr>
              <w:t>1. Capacity to conceptualize and formulate policies, legislations, strategies and programmes</w:t>
            </w:r>
          </w:p>
        </w:tc>
        <w:tc>
          <w:tcPr>
            <w:tcW w:w="1701" w:type="dxa"/>
            <w:tcBorders>
              <w:top w:val="single" w:sz="4" w:space="0" w:color="auto"/>
              <w:left w:val="single" w:sz="4" w:space="0" w:color="auto"/>
              <w:bottom w:val="single" w:sz="4" w:space="0" w:color="auto"/>
              <w:right w:val="single" w:sz="4" w:space="0" w:color="auto"/>
            </w:tcBorders>
            <w:hideMark/>
          </w:tcPr>
          <w:p w14:paraId="49B279C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1.1 The “mainstreaming biodiversity” agenda is being effectively championed / driven forward</w:t>
            </w:r>
          </w:p>
        </w:tc>
        <w:tc>
          <w:tcPr>
            <w:tcW w:w="6157" w:type="dxa"/>
            <w:tcBorders>
              <w:top w:val="single" w:sz="4" w:space="0" w:color="auto"/>
              <w:left w:val="single" w:sz="4" w:space="0" w:color="auto"/>
              <w:bottom w:val="single" w:sz="4" w:space="0" w:color="auto"/>
              <w:right w:val="single" w:sz="4" w:space="0" w:color="auto"/>
            </w:tcBorders>
            <w:hideMark/>
          </w:tcPr>
          <w:p w14:paraId="49B279CD"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0 -- There is essentially no mainstreaming biodiversity agenda;</w:t>
            </w:r>
          </w:p>
          <w:p w14:paraId="49B279CE"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1 -- There are some persons or institutions actively pursuing a mainstreaming biodiversity agenda but they have little effect or influence;</w:t>
            </w:r>
          </w:p>
          <w:p w14:paraId="49B279CF"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2 -- There are a number of mainstreaming biodiversity champions that drive the biodiversity mainstreaming agenda, but more is needed;</w:t>
            </w:r>
          </w:p>
          <w:p w14:paraId="49B279D0"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3 -- There are an adequate number of able "champions" and "leaders" effectively driving forwards the mainstreaming biodiversity agenda</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9D1"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9D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Only RSCN and the  MoENV driving the concept forward. Biodiversity is not mentioned in any of the jurisdictions or strategies of the governmental institutions that have impacts upon biodiversity on the ground</w:t>
            </w:r>
          </w:p>
        </w:tc>
      </w:tr>
      <w:tr w:rsidR="00857676" w:rsidRPr="00D168D9" w14:paraId="49B279DC" w14:textId="77777777" w:rsidTr="007C701A">
        <w:trPr>
          <w:trHeight w:val="360"/>
          <w:jc w:val="center"/>
        </w:trPr>
        <w:tc>
          <w:tcPr>
            <w:tcW w:w="1234" w:type="dxa"/>
            <w:vMerge/>
            <w:tcBorders>
              <w:left w:val="single" w:sz="4" w:space="0" w:color="auto"/>
              <w:right w:val="single" w:sz="4" w:space="0" w:color="auto"/>
            </w:tcBorders>
            <w:vAlign w:val="center"/>
            <w:hideMark/>
          </w:tcPr>
          <w:p w14:paraId="49B279D4" w14:textId="77777777" w:rsidR="00857676" w:rsidRPr="00857676" w:rsidRDefault="00857676" w:rsidP="007C701A">
            <w:pPr>
              <w:rPr>
                <w:rFonts w:ascii="Times New Roman" w:hAnsi="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9D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1.2  There is a strong and clear legal mandate for the integration of biodiversity conservation into land use planning</w:t>
            </w:r>
          </w:p>
        </w:tc>
        <w:tc>
          <w:tcPr>
            <w:tcW w:w="6157" w:type="dxa"/>
            <w:tcBorders>
              <w:top w:val="single" w:sz="4" w:space="0" w:color="auto"/>
              <w:left w:val="single" w:sz="4" w:space="0" w:color="auto"/>
              <w:bottom w:val="single" w:sz="4" w:space="0" w:color="auto"/>
              <w:right w:val="single" w:sz="4" w:space="0" w:color="auto"/>
            </w:tcBorders>
            <w:hideMark/>
          </w:tcPr>
          <w:p w14:paraId="49B279D6"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0 -- There is no legal framework for integration of biodiversity conservation into land use planning;</w:t>
            </w:r>
          </w:p>
          <w:p w14:paraId="49B279D7"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1 -- There is a partial legal framework for integration of biodiversity conservation into land use planning but it has many inadequacies;</w:t>
            </w:r>
          </w:p>
          <w:p w14:paraId="49B279D8"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2 – There is a reasonable legal framework for integration of biodiversity conservation into land use planning but it has a few weaknesses and gaps;</w:t>
            </w:r>
          </w:p>
          <w:p w14:paraId="49B279D9"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3 -- There is a strong and clear legal mandate for integration of biodiversity conservation into land use planning</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9DA"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9DB" w14:textId="77777777" w:rsidR="00857676" w:rsidRPr="00C25B9E" w:rsidRDefault="00C25B9E" w:rsidP="00C25B9E">
            <w:pPr>
              <w:spacing w:after="0"/>
              <w:jc w:val="left"/>
              <w:rPr>
                <w:lang w:val="en-US"/>
              </w:rPr>
            </w:pPr>
            <w:r w:rsidRPr="00C25B9E">
              <w:rPr>
                <w:rFonts w:ascii="Times New Roman" w:eastAsiaTheme="minorHAnsi" w:hAnsi="Times New Roman"/>
                <w:bCs/>
                <w:kern w:val="32"/>
                <w:sz w:val="20"/>
                <w:szCs w:val="20"/>
                <w:lang w:val="en-US"/>
              </w:rPr>
              <w:t>Law of Urban and Rural Zoning and Buildings NO 79 for the year 1966 referred indirectly to the natural lands and  biodiversity values. The Law of Environment Protection for the year 2006 recognizes the National Parks and Protected Areas, but the areas important to biodiversity that are not within the PAs framework are not addressed.  By-laws and regulations relevant to biodiversity still not completely in effect according to law No 79/1966</w:t>
            </w:r>
            <w:r>
              <w:rPr>
                <w:rFonts w:ascii="Times New Roman" w:eastAsiaTheme="minorHAnsi" w:hAnsi="Times New Roman"/>
                <w:bCs/>
                <w:kern w:val="32"/>
                <w:sz w:val="20"/>
                <w:szCs w:val="20"/>
                <w:lang w:val="en-US"/>
              </w:rPr>
              <w:t>.</w:t>
            </w:r>
          </w:p>
        </w:tc>
      </w:tr>
      <w:tr w:rsidR="00857676" w:rsidRPr="00D168D9" w14:paraId="49B279E5" w14:textId="77777777" w:rsidTr="007C701A">
        <w:trPr>
          <w:trHeight w:val="447"/>
          <w:jc w:val="center"/>
        </w:trPr>
        <w:tc>
          <w:tcPr>
            <w:tcW w:w="1234" w:type="dxa"/>
            <w:vMerge/>
            <w:tcBorders>
              <w:left w:val="single" w:sz="4" w:space="0" w:color="auto"/>
              <w:right w:val="single" w:sz="4" w:space="0" w:color="auto"/>
            </w:tcBorders>
            <w:vAlign w:val="center"/>
            <w:hideMark/>
          </w:tcPr>
          <w:p w14:paraId="49B279DD" w14:textId="77777777" w:rsidR="00857676" w:rsidRPr="00857676" w:rsidRDefault="00857676" w:rsidP="007C701A">
            <w:pPr>
              <w:rPr>
                <w:rFonts w:ascii="Times New Roman" w:hAnsi="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9D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1.3  There is an institution or institutions responsible for land use planning in Jordan</w:t>
            </w:r>
          </w:p>
        </w:tc>
        <w:tc>
          <w:tcPr>
            <w:tcW w:w="6157" w:type="dxa"/>
            <w:tcBorders>
              <w:top w:val="single" w:sz="4" w:space="0" w:color="auto"/>
              <w:left w:val="single" w:sz="4" w:space="0" w:color="auto"/>
              <w:bottom w:val="single" w:sz="4" w:space="0" w:color="auto"/>
              <w:right w:val="single" w:sz="4" w:space="0" w:color="auto"/>
            </w:tcBorders>
            <w:hideMark/>
          </w:tcPr>
          <w:p w14:paraId="49B279DF"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0 – Development Zone Authorities/Governorates have no land use plans or strategies;</w:t>
            </w:r>
          </w:p>
          <w:p w14:paraId="49B279E0"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1 -- Development Zone Authorities/Governorates do have land use plans, but these are old and no longer up to date or were prepared in a totally top-down fashion;</w:t>
            </w:r>
          </w:p>
          <w:p w14:paraId="49B279E1"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2 -- Development Zone Authorities/Governorates have some sort of mechanism to update their land use plans, but this is irregular or is done in a largely top-down fashion without proper consultation;</w:t>
            </w:r>
          </w:p>
          <w:p w14:paraId="49B279E2"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3 – Development Zone Authorities/Governorates have relevant, participatorially prepared, regularly updated land use plans</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9E3"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hideMark/>
          </w:tcPr>
          <w:p w14:paraId="49B279E4" w14:textId="77777777" w:rsidR="00857676" w:rsidRPr="00857676" w:rsidRDefault="00857676" w:rsidP="007C701A">
            <w:pPr>
              <w:tabs>
                <w:tab w:val="left" w:pos="72"/>
              </w:tabs>
              <w:ind w:left="72"/>
              <w:rPr>
                <w:rFonts w:ascii="Times New Roman" w:hAnsi="Times New Roman"/>
                <w:sz w:val="20"/>
                <w:szCs w:val="20"/>
              </w:rPr>
            </w:pPr>
            <w:r w:rsidRPr="00857676">
              <w:rPr>
                <w:rFonts w:ascii="Times New Roman" w:hAnsi="Times New Roman"/>
                <w:sz w:val="20"/>
                <w:szCs w:val="20"/>
                <w:lang w:val="en-NZ"/>
              </w:rPr>
              <w:t>MoMA is the organ of government that is entrusted with LUP overall.  However, in tourism and development zones the respective authorities also have LUP responsibilities, these include PDTRA and ASEZA</w:t>
            </w:r>
          </w:p>
        </w:tc>
      </w:tr>
      <w:tr w:rsidR="00857676" w:rsidRPr="00D168D9" w14:paraId="49B279EE" w14:textId="77777777" w:rsidTr="007C701A">
        <w:trPr>
          <w:trHeight w:val="1615"/>
          <w:jc w:val="center"/>
        </w:trPr>
        <w:tc>
          <w:tcPr>
            <w:tcW w:w="1234" w:type="dxa"/>
            <w:vMerge/>
            <w:tcBorders>
              <w:left w:val="single" w:sz="4" w:space="0" w:color="auto"/>
              <w:bottom w:val="thinThickSmallGap" w:sz="24" w:space="0" w:color="auto"/>
              <w:right w:val="single" w:sz="4" w:space="0" w:color="auto"/>
            </w:tcBorders>
            <w:vAlign w:val="center"/>
          </w:tcPr>
          <w:p w14:paraId="49B279E6" w14:textId="77777777" w:rsidR="00857676" w:rsidRPr="00857676" w:rsidRDefault="00857676" w:rsidP="007C701A">
            <w:pPr>
              <w:rPr>
                <w:rFonts w:ascii="Times New Roman" w:hAnsi="Times New Roman"/>
                <w:b/>
                <w:bCs/>
                <w:sz w:val="20"/>
                <w:szCs w:val="20"/>
              </w:rPr>
            </w:pPr>
          </w:p>
        </w:tc>
        <w:tc>
          <w:tcPr>
            <w:tcW w:w="1701" w:type="dxa"/>
            <w:tcBorders>
              <w:top w:val="single" w:sz="4" w:space="0" w:color="auto"/>
              <w:left w:val="single" w:sz="4" w:space="0" w:color="auto"/>
              <w:bottom w:val="thinThickSmallGap" w:sz="24" w:space="0" w:color="auto"/>
              <w:right w:val="single" w:sz="4" w:space="0" w:color="auto"/>
            </w:tcBorders>
          </w:tcPr>
          <w:p w14:paraId="49B279E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1.4  The land use planning process in Jordan is participatory and inclusive, such that resulting plans have a high level of ownership</w:t>
            </w:r>
          </w:p>
        </w:tc>
        <w:tc>
          <w:tcPr>
            <w:tcW w:w="6157" w:type="dxa"/>
            <w:tcBorders>
              <w:top w:val="single" w:sz="4" w:space="0" w:color="auto"/>
              <w:left w:val="single" w:sz="4" w:space="0" w:color="auto"/>
              <w:bottom w:val="thinThickSmallGap" w:sz="24" w:space="0" w:color="auto"/>
              <w:right w:val="single" w:sz="4" w:space="0" w:color="auto"/>
            </w:tcBorders>
          </w:tcPr>
          <w:p w14:paraId="49B279E8"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 xml:space="preserve">0 -- There are no opportunities for public participation and involvement in the land use planning process; </w:t>
            </w:r>
          </w:p>
          <w:p w14:paraId="49B279E9"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 xml:space="preserve">1—Land use planners have some skills for involving the public but lack the conviction, capacity and know-how for involving the public;  </w:t>
            </w:r>
          </w:p>
          <w:p w14:paraId="49B279EA"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2 -- Necessary skills for effective public participation do exist but are stretched and not easily available;</w:t>
            </w:r>
          </w:p>
          <w:p w14:paraId="49B279EB"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3 -- Adequate capacity, commitment and skills exist among land use planners for meaningful and effective public participation in the process.</w:t>
            </w:r>
          </w:p>
        </w:tc>
        <w:tc>
          <w:tcPr>
            <w:tcW w:w="789" w:type="dxa"/>
            <w:tcBorders>
              <w:top w:val="single" w:sz="4" w:space="0" w:color="auto"/>
              <w:left w:val="single" w:sz="4" w:space="0" w:color="auto"/>
              <w:bottom w:val="thinThickSmallGap" w:sz="24" w:space="0" w:color="auto"/>
              <w:right w:val="single" w:sz="4" w:space="0" w:color="auto"/>
            </w:tcBorders>
            <w:vAlign w:val="center"/>
          </w:tcPr>
          <w:p w14:paraId="49B279EC"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thinThickSmallGap" w:sz="24" w:space="0" w:color="auto"/>
              <w:right w:val="single" w:sz="4" w:space="0" w:color="auto"/>
            </w:tcBorders>
          </w:tcPr>
          <w:p w14:paraId="49B279ED" w14:textId="77777777" w:rsidR="00857676" w:rsidRPr="00857676" w:rsidRDefault="00857676" w:rsidP="007C701A">
            <w:pPr>
              <w:tabs>
                <w:tab w:val="left" w:pos="72"/>
              </w:tabs>
              <w:ind w:left="72"/>
              <w:rPr>
                <w:rFonts w:ascii="Times New Roman" w:hAnsi="Times New Roman"/>
                <w:sz w:val="20"/>
                <w:szCs w:val="20"/>
              </w:rPr>
            </w:pPr>
            <w:r w:rsidRPr="00857676">
              <w:rPr>
                <w:rFonts w:ascii="Times New Roman" w:hAnsi="Times New Roman"/>
                <w:sz w:val="20"/>
                <w:szCs w:val="20"/>
                <w:lang w:val="en-NZ"/>
              </w:rPr>
              <w:t>The planners are fairly skilled, usually,  and the planning process considers public participation, but the level of participation is no more than informing the public rather than fully consulting with them.  No formal obligations or procedures for planners to effectively consult with the public</w:t>
            </w:r>
          </w:p>
        </w:tc>
      </w:tr>
      <w:tr w:rsidR="00857676" w:rsidRPr="00D168D9" w14:paraId="49B279F7" w14:textId="77777777" w:rsidTr="007C701A">
        <w:trPr>
          <w:trHeight w:val="1278"/>
          <w:jc w:val="center"/>
        </w:trPr>
        <w:tc>
          <w:tcPr>
            <w:tcW w:w="1234" w:type="dxa"/>
            <w:vMerge w:val="restart"/>
            <w:tcBorders>
              <w:top w:val="thinThickSmallGap" w:sz="24" w:space="0" w:color="auto"/>
              <w:left w:val="single" w:sz="4" w:space="0" w:color="auto"/>
              <w:right w:val="single" w:sz="4" w:space="0" w:color="auto"/>
            </w:tcBorders>
            <w:hideMark/>
          </w:tcPr>
          <w:p w14:paraId="49B279E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Capacity to monitor compliance and enforce land use plans</w:t>
            </w:r>
          </w:p>
        </w:tc>
        <w:tc>
          <w:tcPr>
            <w:tcW w:w="1701" w:type="dxa"/>
            <w:tcBorders>
              <w:top w:val="thinThickSmallGap" w:sz="24" w:space="0" w:color="auto"/>
              <w:left w:val="single" w:sz="4" w:space="0" w:color="auto"/>
              <w:bottom w:val="single" w:sz="4" w:space="0" w:color="auto"/>
              <w:right w:val="single" w:sz="4" w:space="0" w:color="auto"/>
            </w:tcBorders>
            <w:hideMark/>
          </w:tcPr>
          <w:p w14:paraId="49B279F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2.1  There are adequate skills for land use planning, monitoring and enforcement</w:t>
            </w:r>
          </w:p>
        </w:tc>
        <w:tc>
          <w:tcPr>
            <w:tcW w:w="6157" w:type="dxa"/>
            <w:tcBorders>
              <w:top w:val="thinThickSmallGap" w:sz="24" w:space="0" w:color="auto"/>
              <w:left w:val="single" w:sz="4" w:space="0" w:color="auto"/>
              <w:bottom w:val="single" w:sz="4" w:space="0" w:color="auto"/>
              <w:right w:val="single" w:sz="4" w:space="0" w:color="auto"/>
            </w:tcBorders>
            <w:hideMark/>
          </w:tcPr>
          <w:p w14:paraId="49B279F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is a general lack of land use planning, monitoring and enforcement;</w:t>
            </w:r>
          </w:p>
          <w:p w14:paraId="49B279F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Some skills exist but in largely insufficient quantities to guarantee effective land use planning, monitoring and enforcement;</w:t>
            </w:r>
          </w:p>
          <w:p w14:paraId="49B279F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Necessary skills for effective land use planning, monitoring and enforcement do exist but are stretched and not easily available;</w:t>
            </w:r>
          </w:p>
          <w:p w14:paraId="49B279F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Adequate quantities of the full range of skills necessary for effective land use planning, monitoring and enforcement are easily available</w:t>
            </w:r>
          </w:p>
        </w:tc>
        <w:tc>
          <w:tcPr>
            <w:tcW w:w="789" w:type="dxa"/>
            <w:tcBorders>
              <w:top w:val="thinThickSmallGap" w:sz="24" w:space="0" w:color="auto"/>
              <w:left w:val="single" w:sz="4" w:space="0" w:color="auto"/>
              <w:bottom w:val="single" w:sz="4" w:space="0" w:color="auto"/>
              <w:right w:val="single" w:sz="4" w:space="0" w:color="auto"/>
            </w:tcBorders>
            <w:vAlign w:val="center"/>
            <w:hideMark/>
          </w:tcPr>
          <w:p w14:paraId="49B279F5"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thinThickSmallGap" w:sz="24" w:space="0" w:color="auto"/>
              <w:left w:val="single" w:sz="4" w:space="0" w:color="auto"/>
              <w:bottom w:val="single" w:sz="4" w:space="0" w:color="auto"/>
              <w:right w:val="single" w:sz="4" w:space="0" w:color="auto"/>
            </w:tcBorders>
            <w:hideMark/>
          </w:tcPr>
          <w:p w14:paraId="49B279F6" w14:textId="77777777" w:rsidR="00857676" w:rsidRPr="00857676" w:rsidRDefault="00857676" w:rsidP="007C701A">
            <w:pPr>
              <w:tabs>
                <w:tab w:val="left" w:pos="84"/>
              </w:tabs>
              <w:ind w:left="72"/>
              <w:rPr>
                <w:rFonts w:ascii="Times New Roman" w:hAnsi="Times New Roman"/>
                <w:sz w:val="20"/>
                <w:szCs w:val="20"/>
              </w:rPr>
            </w:pPr>
            <w:r w:rsidRPr="00857676">
              <w:rPr>
                <w:rFonts w:ascii="Times New Roman" w:hAnsi="Times New Roman"/>
                <w:sz w:val="20"/>
                <w:szCs w:val="20"/>
                <w:lang w:val="en-NZ"/>
              </w:rPr>
              <w:t>Skills for land use planning do exist to a certain extent, but monitoring and enforcement are very weak due to the lack of regulatory framework, inadequate resources, overlap and inconsistency between different govt institutions</w:t>
            </w:r>
          </w:p>
        </w:tc>
      </w:tr>
      <w:tr w:rsidR="00857676" w:rsidRPr="00D168D9" w14:paraId="49B27A00" w14:textId="77777777" w:rsidTr="007C701A">
        <w:trPr>
          <w:trHeight w:val="170"/>
          <w:jc w:val="center"/>
        </w:trPr>
        <w:tc>
          <w:tcPr>
            <w:tcW w:w="1234" w:type="dxa"/>
            <w:vMerge/>
            <w:tcBorders>
              <w:left w:val="single" w:sz="4" w:space="0" w:color="auto"/>
              <w:right w:val="single" w:sz="4" w:space="0" w:color="auto"/>
            </w:tcBorders>
            <w:vAlign w:val="center"/>
            <w:hideMark/>
          </w:tcPr>
          <w:p w14:paraId="49B279F8"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9F9"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2.2  There is a fully transparent oversight authority (there are fully transparent oversight authorities) for the implementation of land use plans</w:t>
            </w:r>
          </w:p>
        </w:tc>
        <w:tc>
          <w:tcPr>
            <w:tcW w:w="6157" w:type="dxa"/>
            <w:tcBorders>
              <w:top w:val="single" w:sz="4" w:space="0" w:color="auto"/>
              <w:left w:val="single" w:sz="4" w:space="0" w:color="auto"/>
              <w:bottom w:val="single" w:sz="4" w:space="0" w:color="auto"/>
              <w:right w:val="single" w:sz="4" w:space="0" w:color="auto"/>
            </w:tcBorders>
            <w:hideMark/>
          </w:tcPr>
          <w:p w14:paraId="49B279F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is no oversight at all of land use plans;</w:t>
            </w:r>
          </w:p>
          <w:p w14:paraId="49B279F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There is some oversight, but only indirectly and in a non-transparent manner;</w:t>
            </w:r>
          </w:p>
          <w:p w14:paraId="49B279F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There is a reasonable oversight mechanism in place providing for regular review but lacks in transparency (e.g. is not independent, or is internalized) ;</w:t>
            </w:r>
          </w:p>
          <w:p w14:paraId="49B279F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There is a fully transparent oversight authority for the land use plans.</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9FE"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tcPr>
          <w:p w14:paraId="49B279F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Infringements and violations of land use plans are common in spite of  effective oversight institutions</w:t>
            </w:r>
          </w:p>
        </w:tc>
      </w:tr>
      <w:tr w:rsidR="00857676" w:rsidRPr="00D168D9" w14:paraId="49B27A09" w14:textId="77777777" w:rsidTr="007C701A">
        <w:trPr>
          <w:trHeight w:val="1130"/>
          <w:jc w:val="center"/>
        </w:trPr>
        <w:tc>
          <w:tcPr>
            <w:tcW w:w="1234" w:type="dxa"/>
            <w:vMerge/>
            <w:tcBorders>
              <w:left w:val="single" w:sz="4" w:space="0" w:color="auto"/>
              <w:right w:val="single" w:sz="4" w:space="0" w:color="auto"/>
            </w:tcBorders>
            <w:vAlign w:val="center"/>
            <w:hideMark/>
          </w:tcPr>
          <w:p w14:paraId="49B27A01"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0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2.3  Land Use management institutions</w:t>
            </w:r>
            <w:r w:rsidRPr="00857676">
              <w:rPr>
                <w:rStyle w:val="FootnoteReference"/>
                <w:rFonts w:ascii="Times New Roman" w:hAnsi="Times New Roman"/>
                <w:sz w:val="20"/>
                <w:szCs w:val="20"/>
              </w:rPr>
              <w:footnoteReference w:id="32"/>
            </w:r>
            <w:r w:rsidRPr="00857676">
              <w:rPr>
                <w:rFonts w:ascii="Times New Roman" w:hAnsi="Times New Roman"/>
                <w:sz w:val="20"/>
                <w:szCs w:val="20"/>
              </w:rPr>
              <w:t xml:space="preserve"> are effectively led</w:t>
            </w:r>
          </w:p>
        </w:tc>
        <w:tc>
          <w:tcPr>
            <w:tcW w:w="6157" w:type="dxa"/>
            <w:tcBorders>
              <w:top w:val="single" w:sz="4" w:space="0" w:color="auto"/>
              <w:left w:val="single" w:sz="4" w:space="0" w:color="auto"/>
              <w:bottom w:val="single" w:sz="4" w:space="0" w:color="auto"/>
              <w:right w:val="single" w:sz="4" w:space="0" w:color="auto"/>
            </w:tcBorders>
            <w:hideMark/>
          </w:tcPr>
          <w:p w14:paraId="49B27A0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Land use management institutions have a total lack of leadership;</w:t>
            </w:r>
          </w:p>
          <w:p w14:paraId="49B27A0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Land use management institutions exist but leadership is weak and provides little guidance;</w:t>
            </w:r>
          </w:p>
          <w:p w14:paraId="49B27A0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Some land use management institutions have reasonably strong leadership but there is still need for improvement;</w:t>
            </w:r>
          </w:p>
          <w:p w14:paraId="49B27A0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Land use management institutions are effectively led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07"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hideMark/>
          </w:tcPr>
          <w:p w14:paraId="49B27A08" w14:textId="77777777" w:rsidR="00857676" w:rsidRPr="00857676" w:rsidRDefault="00857676" w:rsidP="007C701A">
            <w:pPr>
              <w:tabs>
                <w:tab w:val="left" w:pos="84"/>
              </w:tabs>
              <w:ind w:left="72" w:right="-108"/>
              <w:rPr>
                <w:rFonts w:ascii="Times New Roman" w:hAnsi="Times New Roman"/>
                <w:sz w:val="20"/>
                <w:szCs w:val="20"/>
              </w:rPr>
            </w:pPr>
            <w:r w:rsidRPr="00857676">
              <w:rPr>
                <w:rFonts w:ascii="Times New Roman" w:hAnsi="Times New Roman"/>
                <w:sz w:val="20"/>
                <w:szCs w:val="20"/>
                <w:lang w:val="en-NZ"/>
              </w:rPr>
              <w:t>Urban &amp; Master planning Department in MOMA, PDTRA, ASEZA, GAM institutions do have satisfactory leadership , but they often are driven solely by economic considerations.  Improvement needed in the areas related to environment in general and biodiversity in particular</w:t>
            </w:r>
          </w:p>
        </w:tc>
      </w:tr>
      <w:tr w:rsidR="00857676" w:rsidRPr="00D168D9" w14:paraId="49B27A12" w14:textId="77777777" w:rsidTr="007C701A">
        <w:trPr>
          <w:trHeight w:val="215"/>
          <w:jc w:val="center"/>
        </w:trPr>
        <w:tc>
          <w:tcPr>
            <w:tcW w:w="1234" w:type="dxa"/>
            <w:vMerge/>
            <w:tcBorders>
              <w:left w:val="single" w:sz="4" w:space="0" w:color="auto"/>
              <w:right w:val="single" w:sz="4" w:space="0" w:color="auto"/>
            </w:tcBorders>
            <w:vAlign w:val="center"/>
            <w:hideMark/>
          </w:tcPr>
          <w:p w14:paraId="49B27A0A"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0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2.4  Human resources for land use management are well qualified and motivated</w:t>
            </w:r>
          </w:p>
        </w:tc>
        <w:tc>
          <w:tcPr>
            <w:tcW w:w="6157" w:type="dxa"/>
            <w:tcBorders>
              <w:top w:val="single" w:sz="4" w:space="0" w:color="auto"/>
              <w:left w:val="single" w:sz="4" w:space="0" w:color="auto"/>
              <w:bottom w:val="single" w:sz="4" w:space="0" w:color="auto"/>
              <w:right w:val="single" w:sz="4" w:space="0" w:color="auto"/>
            </w:tcBorders>
            <w:hideMark/>
          </w:tcPr>
          <w:p w14:paraId="49B27A0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Human resources are poorly qualified and unmotivated;</w:t>
            </w:r>
          </w:p>
          <w:p w14:paraId="49B27A0D"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1 -- Human resources qualification is spotty, with some well qualified, but many only poorly and in general unmotivated;</w:t>
            </w:r>
          </w:p>
          <w:p w14:paraId="49B27A0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HR in general reasonably qualified, but many lack in motivation, or those that are motivated are not sufficiently qualified;</w:t>
            </w:r>
          </w:p>
          <w:p w14:paraId="49B27A0F" w14:textId="77777777" w:rsidR="00857676" w:rsidRPr="00857676" w:rsidRDefault="00857676" w:rsidP="007C701A">
            <w:pPr>
              <w:ind w:right="-288"/>
              <w:rPr>
                <w:rFonts w:ascii="Times New Roman" w:hAnsi="Times New Roman"/>
                <w:sz w:val="20"/>
                <w:szCs w:val="20"/>
              </w:rPr>
            </w:pPr>
            <w:r w:rsidRPr="00857676">
              <w:rPr>
                <w:rFonts w:ascii="Times New Roman" w:hAnsi="Times New Roman"/>
                <w:sz w:val="20"/>
                <w:szCs w:val="20"/>
              </w:rPr>
              <w:t>3 -- Human resources are well qualified and motivated.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10"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tcPr>
          <w:p w14:paraId="49B27A1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Inadequate staffing, weak incentive systems, weak budget allocated for capacity building</w:t>
            </w:r>
          </w:p>
        </w:tc>
      </w:tr>
      <w:tr w:rsidR="00857676" w:rsidRPr="00D168D9" w14:paraId="49B27A1B" w14:textId="77777777" w:rsidTr="007C701A">
        <w:trPr>
          <w:trHeight w:val="855"/>
          <w:jc w:val="center"/>
        </w:trPr>
        <w:tc>
          <w:tcPr>
            <w:tcW w:w="1234" w:type="dxa"/>
            <w:vMerge/>
            <w:tcBorders>
              <w:left w:val="single" w:sz="4" w:space="0" w:color="auto"/>
              <w:right w:val="single" w:sz="4" w:space="0" w:color="auto"/>
            </w:tcBorders>
            <w:vAlign w:val="center"/>
            <w:hideMark/>
          </w:tcPr>
          <w:p w14:paraId="49B27A13"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1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2.5  Land use management institutions are able to adequately mobilize sufficient quantity of funding, human and material resources to effectively implement their mandate</w:t>
            </w:r>
          </w:p>
        </w:tc>
        <w:tc>
          <w:tcPr>
            <w:tcW w:w="6157" w:type="dxa"/>
            <w:tcBorders>
              <w:top w:val="single" w:sz="4" w:space="0" w:color="auto"/>
              <w:left w:val="single" w:sz="4" w:space="0" w:color="auto"/>
              <w:bottom w:val="single" w:sz="4" w:space="0" w:color="auto"/>
              <w:right w:val="single" w:sz="4" w:space="0" w:color="auto"/>
            </w:tcBorders>
            <w:hideMark/>
          </w:tcPr>
          <w:p w14:paraId="49B27A1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Land use management institutions typically are severely underfunded and have no capacity to mobilize sufficient resources;</w:t>
            </w:r>
          </w:p>
          <w:p w14:paraId="49B27A1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Land use management institutions have some funding and are able to mobilize some human and material resources but not enough to effectively implement their mandate;</w:t>
            </w:r>
          </w:p>
          <w:p w14:paraId="49B27A1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Land use management institutions have reasonable capacity to mobilize funding or other resources but not always in sufficient quantities for fully effective implementation of their mandate;</w:t>
            </w:r>
          </w:p>
          <w:p w14:paraId="49B27A1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Land use management institutions are able to adequately mobilize sufficient quantity of funding, human and material resources to effectively implement their mandate</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19"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1A" w14:textId="77777777" w:rsidR="00857676" w:rsidRPr="00857676" w:rsidRDefault="00857676" w:rsidP="007C701A">
            <w:pPr>
              <w:tabs>
                <w:tab w:val="left" w:pos="84"/>
              </w:tabs>
              <w:ind w:left="72"/>
              <w:rPr>
                <w:rFonts w:ascii="Times New Roman" w:hAnsi="Times New Roman"/>
                <w:sz w:val="20"/>
                <w:szCs w:val="20"/>
              </w:rPr>
            </w:pPr>
            <w:r w:rsidRPr="00857676">
              <w:rPr>
                <w:rFonts w:ascii="Times New Roman" w:hAnsi="Times New Roman"/>
                <w:sz w:val="20"/>
                <w:szCs w:val="20"/>
                <w:lang w:val="en-NZ"/>
              </w:rPr>
              <w:t>Serious understaffing is the norm; inadequate budget for equipment and operations</w:t>
            </w:r>
          </w:p>
        </w:tc>
      </w:tr>
      <w:tr w:rsidR="00857676" w:rsidRPr="00D168D9" w14:paraId="49B27A24" w14:textId="77777777" w:rsidTr="00C25B9E">
        <w:trPr>
          <w:trHeight w:val="620"/>
          <w:jc w:val="center"/>
        </w:trPr>
        <w:tc>
          <w:tcPr>
            <w:tcW w:w="1234" w:type="dxa"/>
            <w:vMerge/>
            <w:tcBorders>
              <w:left w:val="single" w:sz="4" w:space="0" w:color="auto"/>
              <w:right w:val="single" w:sz="4" w:space="0" w:color="auto"/>
            </w:tcBorders>
            <w:vAlign w:val="center"/>
            <w:hideMark/>
          </w:tcPr>
          <w:p w14:paraId="49B27A1C"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1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2.6  Land use management institutions are effectively managed, efficiently deploying their human, financial and other resources to the best effect</w:t>
            </w:r>
          </w:p>
        </w:tc>
        <w:tc>
          <w:tcPr>
            <w:tcW w:w="6157" w:type="dxa"/>
            <w:tcBorders>
              <w:top w:val="single" w:sz="4" w:space="0" w:color="auto"/>
              <w:left w:val="single" w:sz="4" w:space="0" w:color="auto"/>
              <w:bottom w:val="single" w:sz="4" w:space="0" w:color="auto"/>
              <w:right w:val="single" w:sz="4" w:space="0" w:color="auto"/>
            </w:tcBorders>
            <w:hideMark/>
          </w:tcPr>
          <w:p w14:paraId="49B27A1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While the land use management institutions exist, they have no management;</w:t>
            </w:r>
          </w:p>
          <w:p w14:paraId="49B27A1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Institutional management is largely ineffective and does not deploy efficiently the resources at its disposal;</w:t>
            </w:r>
          </w:p>
          <w:p w14:paraId="49B27A2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The institution(s) is (are) reasonably managed, but not always in a fully effective manner and at times does not deploy its resources in the most efficient way;</w:t>
            </w:r>
          </w:p>
          <w:p w14:paraId="49B27A2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 Land use management institutions are effectively managed, efficiently deploying its human, financial and other resources to the best effect</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22"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hideMark/>
          </w:tcPr>
          <w:p w14:paraId="49B27A23" w14:textId="77777777" w:rsidR="00857676" w:rsidRPr="00857676" w:rsidRDefault="00857676" w:rsidP="007C701A">
            <w:pPr>
              <w:tabs>
                <w:tab w:val="left" w:pos="72"/>
              </w:tabs>
              <w:ind w:left="72"/>
              <w:rPr>
                <w:rFonts w:ascii="Times New Roman" w:hAnsi="Times New Roman"/>
                <w:sz w:val="20"/>
                <w:szCs w:val="20"/>
              </w:rPr>
            </w:pPr>
            <w:r w:rsidRPr="00857676">
              <w:rPr>
                <w:rFonts w:ascii="Times New Roman" w:hAnsi="Times New Roman"/>
                <w:sz w:val="20"/>
                <w:szCs w:val="20"/>
                <w:lang w:val="en-NZ"/>
              </w:rPr>
              <w:t>Urban &amp; Master planning Department in MOMA is responsible for preparing master plans for the different Governorates/Municipalities in Jordan at different scales (Municipal and Community detailed scales) except for areas under jurisdiction of other entities. The department is overloaded and it would make  more sense if municipalities were to develop the necessary skills and get delegated responsibility to plan land uses at local level</w:t>
            </w:r>
          </w:p>
        </w:tc>
      </w:tr>
      <w:tr w:rsidR="00857676" w:rsidRPr="00D168D9" w14:paraId="49B27A2D" w14:textId="77777777" w:rsidTr="007C701A">
        <w:trPr>
          <w:trHeight w:val="1500"/>
          <w:jc w:val="center"/>
        </w:trPr>
        <w:tc>
          <w:tcPr>
            <w:tcW w:w="1234" w:type="dxa"/>
            <w:vMerge/>
            <w:tcBorders>
              <w:left w:val="single" w:sz="4" w:space="0" w:color="auto"/>
              <w:right w:val="single" w:sz="4" w:space="0" w:color="auto"/>
            </w:tcBorders>
            <w:vAlign w:val="center"/>
            <w:hideMark/>
          </w:tcPr>
          <w:p w14:paraId="49B27A25"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2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2.7  Land use management institutions are highly transparent, fully audited, and publicly accountable</w:t>
            </w:r>
          </w:p>
        </w:tc>
        <w:tc>
          <w:tcPr>
            <w:tcW w:w="6157" w:type="dxa"/>
            <w:tcBorders>
              <w:top w:val="single" w:sz="4" w:space="0" w:color="auto"/>
              <w:left w:val="single" w:sz="4" w:space="0" w:color="auto"/>
              <w:bottom w:val="single" w:sz="4" w:space="0" w:color="auto"/>
              <w:right w:val="single" w:sz="4" w:space="0" w:color="auto"/>
            </w:tcBorders>
          </w:tcPr>
          <w:p w14:paraId="49B27A2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Land use management institutions totally untransparent, not being held accountable and not audited;</w:t>
            </w:r>
          </w:p>
          <w:p w14:paraId="49B27A2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Land use management institutions are not transparent but are occasionally audited without being held publicly accountable;</w:t>
            </w:r>
          </w:p>
          <w:p w14:paraId="49B27A29" w14:textId="77777777" w:rsidR="00857676" w:rsidRPr="00857676" w:rsidRDefault="00857676" w:rsidP="007C701A">
            <w:pPr>
              <w:ind w:right="-108"/>
              <w:rPr>
                <w:rFonts w:ascii="Times New Roman" w:hAnsi="Times New Roman"/>
                <w:sz w:val="20"/>
                <w:szCs w:val="20"/>
              </w:rPr>
            </w:pPr>
            <w:r w:rsidRPr="00857676">
              <w:rPr>
                <w:rFonts w:ascii="Times New Roman" w:hAnsi="Times New Roman"/>
                <w:sz w:val="20"/>
                <w:szCs w:val="20"/>
              </w:rPr>
              <w:t>2 -- Land use management institutions are regularly audited and there is a fair degree of public accountability but the system is not fully transparent;</w:t>
            </w:r>
          </w:p>
          <w:p w14:paraId="49B27A2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 land use management institutions are highly transparent, fully audited, and publicly accountable</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2B"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tcPr>
          <w:p w14:paraId="49B27A2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All government institutions in Jordan are subject to an audit system.  But land -use management institutions are not publicly accountable; the Higher Planning Council or the planning committees at regional or local levels are comprised solely of governmental representatives and there is a lack of any public representation - poor transparency, decisions are not available on the website of  MOMA</w:t>
            </w:r>
          </w:p>
        </w:tc>
      </w:tr>
      <w:tr w:rsidR="00857676" w:rsidRPr="00D168D9" w14:paraId="49B27A36" w14:textId="77777777" w:rsidTr="007C701A">
        <w:trPr>
          <w:trHeight w:val="1125"/>
          <w:jc w:val="center"/>
        </w:trPr>
        <w:tc>
          <w:tcPr>
            <w:tcW w:w="1234" w:type="dxa"/>
            <w:vMerge/>
            <w:tcBorders>
              <w:left w:val="single" w:sz="4" w:space="0" w:color="auto"/>
              <w:right w:val="single" w:sz="4" w:space="0" w:color="auto"/>
            </w:tcBorders>
            <w:vAlign w:val="center"/>
            <w:hideMark/>
          </w:tcPr>
          <w:p w14:paraId="49B27A2E"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2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2.8  Legal mechanisms on mainstreaming biodiversity through land use plan monitoring and enforcement</w:t>
            </w:r>
          </w:p>
        </w:tc>
        <w:tc>
          <w:tcPr>
            <w:tcW w:w="6157" w:type="dxa"/>
            <w:tcBorders>
              <w:top w:val="single" w:sz="4" w:space="0" w:color="auto"/>
              <w:left w:val="single" w:sz="4" w:space="0" w:color="auto"/>
              <w:bottom w:val="single" w:sz="4" w:space="0" w:color="auto"/>
              <w:right w:val="single" w:sz="4" w:space="0" w:color="auto"/>
            </w:tcBorders>
            <w:hideMark/>
          </w:tcPr>
          <w:p w14:paraId="49B27A3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No enforcement of land use plans is taking place or no land use plans in place;</w:t>
            </w:r>
          </w:p>
          <w:p w14:paraId="49B27A3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Some enforcement of land use plans but largely ineffective and external threats remain active;</w:t>
            </w:r>
          </w:p>
          <w:p w14:paraId="49B27A3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Land use plans are regularly enforced but are not fully effective and external threats are reduced but not eliminated;</w:t>
            </w:r>
          </w:p>
          <w:p w14:paraId="49B27A3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Land use plans are highly effectively enforced and all external threats are negated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34"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35" w14:textId="77777777" w:rsidR="00857676" w:rsidRPr="00C25B9E" w:rsidRDefault="00C25B9E" w:rsidP="00C25B9E">
            <w:pPr>
              <w:spacing w:after="0"/>
              <w:jc w:val="left"/>
              <w:rPr>
                <w:rFonts w:ascii="Times New Roman" w:hAnsi="Times New Roman"/>
                <w:lang w:val="en-US"/>
              </w:rPr>
            </w:pPr>
            <w:r w:rsidRPr="00C25B9E">
              <w:rPr>
                <w:rFonts w:ascii="Times New Roman" w:eastAsiaTheme="minorHAnsi" w:hAnsi="Times New Roman"/>
                <w:bCs/>
                <w:kern w:val="32"/>
                <w:sz w:val="20"/>
                <w:szCs w:val="20"/>
                <w:lang w:val="en-US"/>
              </w:rPr>
              <w:t>There is no clear coordination and collaboration framework for enforcement which avoids overlap and inconsistency between different govt institutions.  Infringements currently are occurring specifically through the urban sprawl and local encroachments over the natural lands, catchment areas</w:t>
            </w:r>
            <w:r>
              <w:rPr>
                <w:rFonts w:ascii="Times New Roman" w:eastAsiaTheme="minorHAnsi" w:hAnsi="Times New Roman"/>
                <w:bCs/>
                <w:kern w:val="32"/>
                <w:sz w:val="20"/>
                <w:szCs w:val="20"/>
                <w:lang w:val="en-US"/>
              </w:rPr>
              <w:t>, etc.</w:t>
            </w:r>
          </w:p>
        </w:tc>
      </w:tr>
      <w:tr w:rsidR="00857676" w:rsidRPr="00D168D9" w14:paraId="49B27A3F" w14:textId="77777777" w:rsidTr="007C701A">
        <w:trPr>
          <w:trHeight w:val="350"/>
          <w:jc w:val="center"/>
        </w:trPr>
        <w:tc>
          <w:tcPr>
            <w:tcW w:w="1234" w:type="dxa"/>
            <w:vMerge/>
            <w:tcBorders>
              <w:left w:val="single" w:sz="4" w:space="0" w:color="auto"/>
              <w:right w:val="single" w:sz="4" w:space="0" w:color="auto"/>
            </w:tcBorders>
            <w:vAlign w:val="center"/>
            <w:hideMark/>
          </w:tcPr>
          <w:p w14:paraId="49B27A37"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3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2.9  Individuals working in land use regulation, planning and enforcement are able to advance and develop professionally</w:t>
            </w:r>
          </w:p>
        </w:tc>
        <w:tc>
          <w:tcPr>
            <w:tcW w:w="6157" w:type="dxa"/>
            <w:tcBorders>
              <w:top w:val="single" w:sz="4" w:space="0" w:color="auto"/>
              <w:left w:val="single" w:sz="4" w:space="0" w:color="auto"/>
              <w:bottom w:val="single" w:sz="4" w:space="0" w:color="auto"/>
              <w:right w:val="single" w:sz="4" w:space="0" w:color="auto"/>
            </w:tcBorders>
            <w:hideMark/>
          </w:tcPr>
          <w:p w14:paraId="49B27A39"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No career tracks are developed and no training opportunities are provided;</w:t>
            </w:r>
          </w:p>
          <w:p w14:paraId="49B27A3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Career tracks are weak and training possibilities are few and not managed transparently;</w:t>
            </w:r>
          </w:p>
          <w:p w14:paraId="49B27A3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Clear career tracks developed and training available; HR management however has inadequate performance measurement system;</w:t>
            </w:r>
          </w:p>
          <w:p w14:paraId="49B27A3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Individuals are able to advance and develop professionally</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3D"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3E" w14:textId="77777777" w:rsidR="00857676" w:rsidRPr="00857676" w:rsidRDefault="00857676" w:rsidP="007C701A">
            <w:pPr>
              <w:tabs>
                <w:tab w:val="left" w:pos="73"/>
              </w:tabs>
              <w:ind w:left="72"/>
              <w:rPr>
                <w:rFonts w:ascii="Times New Roman" w:hAnsi="Times New Roman"/>
                <w:sz w:val="20"/>
                <w:szCs w:val="20"/>
              </w:rPr>
            </w:pPr>
            <w:r w:rsidRPr="00857676">
              <w:rPr>
                <w:rFonts w:ascii="Times New Roman" w:hAnsi="Times New Roman"/>
                <w:sz w:val="20"/>
                <w:szCs w:val="20"/>
                <w:lang w:val="en-NZ"/>
              </w:rPr>
              <w:t>The information available does not inspire confidence that such a system is in place.  There is a budget allocation for training but it is inadequate;  there is a career path but performance review is weak</w:t>
            </w:r>
          </w:p>
        </w:tc>
      </w:tr>
      <w:tr w:rsidR="00857676" w:rsidRPr="00D168D9" w14:paraId="49B27A48" w14:textId="77777777" w:rsidTr="007C701A">
        <w:trPr>
          <w:trHeight w:val="720"/>
          <w:jc w:val="center"/>
        </w:trPr>
        <w:tc>
          <w:tcPr>
            <w:tcW w:w="1234" w:type="dxa"/>
            <w:vMerge/>
            <w:tcBorders>
              <w:left w:val="single" w:sz="4" w:space="0" w:color="auto"/>
              <w:right w:val="single" w:sz="4" w:space="0" w:color="auto"/>
            </w:tcBorders>
            <w:vAlign w:val="center"/>
            <w:hideMark/>
          </w:tcPr>
          <w:p w14:paraId="49B27A40"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4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2.10  Individuals working in land use regulation, planning and enforcement are appropriately skilled for their jobs</w:t>
            </w:r>
          </w:p>
        </w:tc>
        <w:tc>
          <w:tcPr>
            <w:tcW w:w="6157" w:type="dxa"/>
            <w:tcBorders>
              <w:top w:val="single" w:sz="4" w:space="0" w:color="auto"/>
              <w:left w:val="single" w:sz="4" w:space="0" w:color="auto"/>
              <w:bottom w:val="single" w:sz="4" w:space="0" w:color="auto"/>
              <w:right w:val="single" w:sz="4" w:space="0" w:color="auto"/>
            </w:tcBorders>
            <w:hideMark/>
          </w:tcPr>
          <w:p w14:paraId="49B27A4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Skills of individuals do not match job requirements;</w:t>
            </w:r>
          </w:p>
          <w:p w14:paraId="49B27A4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Individuals have some or poor skills for their jobs;</w:t>
            </w:r>
          </w:p>
          <w:p w14:paraId="49B27A4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Individuals are reasonably skilled but could further improve for optimum match with job requirement;</w:t>
            </w:r>
          </w:p>
          <w:p w14:paraId="49B27A4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Individuals are appropriately skilled for their jobs</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46"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4" w:space="0" w:color="auto"/>
              <w:right w:val="single" w:sz="4" w:space="0" w:color="auto"/>
            </w:tcBorders>
            <w:hideMark/>
          </w:tcPr>
          <w:p w14:paraId="49B27A4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Quality and quantity of produced mater plans in Jordan is, to some extent, satisfactory particularly in view of the resources available, and this must be a reflection of some level of competence</w:t>
            </w:r>
          </w:p>
        </w:tc>
      </w:tr>
      <w:tr w:rsidR="00857676" w:rsidRPr="00D168D9" w14:paraId="49B27A51" w14:textId="77777777" w:rsidTr="007C701A">
        <w:trPr>
          <w:trHeight w:val="721"/>
          <w:jc w:val="center"/>
        </w:trPr>
        <w:tc>
          <w:tcPr>
            <w:tcW w:w="1234" w:type="dxa"/>
            <w:vMerge/>
            <w:tcBorders>
              <w:left w:val="single" w:sz="4" w:space="0" w:color="auto"/>
              <w:right w:val="single" w:sz="4" w:space="0" w:color="auto"/>
            </w:tcBorders>
            <w:vAlign w:val="center"/>
            <w:hideMark/>
          </w:tcPr>
          <w:p w14:paraId="49B27A49"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4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2.11  Individuals working in land use regulation, planning and enforcement are highly motivated</w:t>
            </w:r>
          </w:p>
        </w:tc>
        <w:tc>
          <w:tcPr>
            <w:tcW w:w="6157" w:type="dxa"/>
            <w:tcBorders>
              <w:top w:val="single" w:sz="4" w:space="0" w:color="auto"/>
              <w:left w:val="single" w:sz="4" w:space="0" w:color="auto"/>
              <w:bottom w:val="single" w:sz="4" w:space="0" w:color="auto"/>
              <w:right w:val="single" w:sz="4" w:space="0" w:color="auto"/>
            </w:tcBorders>
            <w:hideMark/>
          </w:tcPr>
          <w:p w14:paraId="49B27A4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No motivation at all;</w:t>
            </w:r>
          </w:p>
          <w:p w14:paraId="49B27A4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Motivation uneven, some are but most are not;</w:t>
            </w:r>
          </w:p>
          <w:p w14:paraId="49B27A4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Many individuals are motivated but not all;</w:t>
            </w:r>
          </w:p>
          <w:p w14:paraId="49B27A4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Individuals are highly motivated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4F"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tcPr>
          <w:p w14:paraId="49B27A5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Weak incentives system, and understaffing  lead to extra work load.  Morale is not expected to be high</w:t>
            </w:r>
          </w:p>
        </w:tc>
      </w:tr>
      <w:tr w:rsidR="00857676" w:rsidRPr="00D168D9" w14:paraId="49B27A5A" w14:textId="77777777" w:rsidTr="007C701A">
        <w:trPr>
          <w:cantSplit/>
          <w:trHeight w:val="1936"/>
          <w:jc w:val="center"/>
        </w:trPr>
        <w:tc>
          <w:tcPr>
            <w:tcW w:w="1234" w:type="dxa"/>
            <w:vMerge/>
            <w:tcBorders>
              <w:left w:val="single" w:sz="4" w:space="0" w:color="auto"/>
              <w:bottom w:val="single" w:sz="36" w:space="0" w:color="auto"/>
              <w:right w:val="single" w:sz="4" w:space="0" w:color="auto"/>
            </w:tcBorders>
            <w:vAlign w:val="center"/>
            <w:hideMark/>
          </w:tcPr>
          <w:p w14:paraId="49B27A52"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36" w:space="0" w:color="auto"/>
              <w:right w:val="single" w:sz="4" w:space="0" w:color="auto"/>
            </w:tcBorders>
          </w:tcPr>
          <w:p w14:paraId="49B27A5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2.12  There are appropriate systems of training, mentoring, and learning in place to maintain a continuous flow of new staff working in land use regulation, planning and enforcement</w:t>
            </w:r>
          </w:p>
        </w:tc>
        <w:tc>
          <w:tcPr>
            <w:tcW w:w="6157" w:type="dxa"/>
            <w:tcBorders>
              <w:top w:val="single" w:sz="4" w:space="0" w:color="auto"/>
              <w:left w:val="single" w:sz="4" w:space="0" w:color="auto"/>
              <w:bottom w:val="single" w:sz="36" w:space="0" w:color="auto"/>
              <w:right w:val="single" w:sz="4" w:space="0" w:color="auto"/>
            </w:tcBorders>
            <w:hideMark/>
          </w:tcPr>
          <w:p w14:paraId="49B27A5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No mechanisms exist;</w:t>
            </w:r>
          </w:p>
          <w:p w14:paraId="49B27A5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Some mechanisms exist but unable to develop enough and unable to provide the full range of skills needed;</w:t>
            </w:r>
          </w:p>
          <w:p w14:paraId="49B27A5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Mechanisms generally exist to develop skilled professionals, but either not enough of them or unable to cover the full range of skills required;</w:t>
            </w:r>
          </w:p>
          <w:p w14:paraId="49B27A5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There are mechanisms for developing adequate numbers of the full range of highly skilled invasive species professionals</w:t>
            </w:r>
          </w:p>
        </w:tc>
        <w:tc>
          <w:tcPr>
            <w:tcW w:w="789" w:type="dxa"/>
            <w:tcBorders>
              <w:top w:val="single" w:sz="4" w:space="0" w:color="auto"/>
              <w:left w:val="single" w:sz="4" w:space="0" w:color="auto"/>
              <w:bottom w:val="single" w:sz="36" w:space="0" w:color="auto"/>
              <w:right w:val="single" w:sz="4" w:space="0" w:color="auto"/>
            </w:tcBorders>
            <w:vAlign w:val="center"/>
            <w:hideMark/>
          </w:tcPr>
          <w:p w14:paraId="49B27A58"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36" w:space="0" w:color="auto"/>
              <w:right w:val="single" w:sz="4" w:space="0" w:color="auto"/>
            </w:tcBorders>
            <w:hideMark/>
          </w:tcPr>
          <w:p w14:paraId="49B27A59" w14:textId="77777777" w:rsidR="00857676" w:rsidRPr="00857676" w:rsidRDefault="00857676" w:rsidP="007C701A">
            <w:pPr>
              <w:tabs>
                <w:tab w:val="left" w:pos="130"/>
              </w:tabs>
              <w:rPr>
                <w:rFonts w:ascii="Times New Roman" w:hAnsi="Times New Roman"/>
                <w:sz w:val="20"/>
                <w:szCs w:val="20"/>
              </w:rPr>
            </w:pPr>
            <w:r w:rsidRPr="00857676">
              <w:rPr>
                <w:rFonts w:ascii="Times New Roman" w:hAnsi="Times New Roman"/>
                <w:sz w:val="20"/>
                <w:szCs w:val="20"/>
              </w:rPr>
              <w:t xml:space="preserve">If this system exists it is not obvious and explicit, however, some form of training and mentoring, even if limited, must be in place at least on an </w:t>
            </w:r>
            <w:r w:rsidRPr="00857676">
              <w:rPr>
                <w:rFonts w:ascii="Times New Roman" w:hAnsi="Times New Roman"/>
                <w:i/>
                <w:sz w:val="20"/>
                <w:szCs w:val="20"/>
              </w:rPr>
              <w:t>ad hoc</w:t>
            </w:r>
            <w:r w:rsidRPr="00857676">
              <w:rPr>
                <w:rFonts w:ascii="Times New Roman" w:hAnsi="Times New Roman"/>
                <w:sz w:val="20"/>
                <w:szCs w:val="20"/>
              </w:rPr>
              <w:t xml:space="preserve"> basis</w:t>
            </w:r>
          </w:p>
        </w:tc>
      </w:tr>
      <w:tr w:rsidR="00857676" w:rsidRPr="00D168D9" w14:paraId="49B27A63" w14:textId="77777777" w:rsidTr="007C701A">
        <w:trPr>
          <w:trHeight w:val="85"/>
          <w:jc w:val="center"/>
        </w:trPr>
        <w:tc>
          <w:tcPr>
            <w:tcW w:w="1234" w:type="dxa"/>
            <w:vMerge w:val="restart"/>
            <w:tcBorders>
              <w:top w:val="single" w:sz="36" w:space="0" w:color="auto"/>
              <w:left w:val="single" w:sz="4" w:space="0" w:color="auto"/>
              <w:right w:val="single" w:sz="4" w:space="0" w:color="auto"/>
            </w:tcBorders>
            <w:hideMark/>
          </w:tcPr>
          <w:p w14:paraId="49B27A5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Capacity to engage and build consensus among all stakeholders</w:t>
            </w:r>
          </w:p>
        </w:tc>
        <w:tc>
          <w:tcPr>
            <w:tcW w:w="1701" w:type="dxa"/>
            <w:tcBorders>
              <w:top w:val="single" w:sz="36" w:space="0" w:color="auto"/>
              <w:left w:val="single" w:sz="4" w:space="0" w:color="auto"/>
              <w:bottom w:val="single" w:sz="4" w:space="0" w:color="auto"/>
              <w:right w:val="single" w:sz="4" w:space="0" w:color="auto"/>
            </w:tcBorders>
            <w:hideMark/>
          </w:tcPr>
          <w:p w14:paraId="49B27A5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3.1  The integration of biodiversity conservation into land use management has the political commitment</w:t>
            </w:r>
          </w:p>
        </w:tc>
        <w:tc>
          <w:tcPr>
            <w:tcW w:w="6157" w:type="dxa"/>
            <w:tcBorders>
              <w:top w:val="single" w:sz="36" w:space="0" w:color="auto"/>
              <w:left w:val="single" w:sz="4" w:space="0" w:color="auto"/>
              <w:bottom w:val="single" w:sz="4" w:space="0" w:color="auto"/>
              <w:right w:val="single" w:sz="4" w:space="0" w:color="auto"/>
            </w:tcBorders>
            <w:hideMark/>
          </w:tcPr>
          <w:p w14:paraId="49B27A5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is no political will at all, or worse, the prevailing political will runs counter to the interests of conserving BD through land use management;</w:t>
            </w:r>
          </w:p>
          <w:p w14:paraId="49B27A5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Some political will exists, but is not strong enough to make a difference;</w:t>
            </w:r>
          </w:p>
          <w:p w14:paraId="49B27A5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Reasonable political will exists, but is not always strong enough to fully conserve BD through land use management;</w:t>
            </w:r>
          </w:p>
          <w:p w14:paraId="49B27A6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There are very high levels of political will to support conserve BD through land use management.</w:t>
            </w:r>
          </w:p>
        </w:tc>
        <w:tc>
          <w:tcPr>
            <w:tcW w:w="789" w:type="dxa"/>
            <w:tcBorders>
              <w:top w:val="single" w:sz="36" w:space="0" w:color="auto"/>
              <w:left w:val="single" w:sz="4" w:space="0" w:color="auto"/>
              <w:bottom w:val="single" w:sz="4" w:space="0" w:color="auto"/>
              <w:right w:val="single" w:sz="4" w:space="0" w:color="auto"/>
            </w:tcBorders>
            <w:vAlign w:val="center"/>
            <w:hideMark/>
          </w:tcPr>
          <w:p w14:paraId="49B27A61"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36" w:space="0" w:color="auto"/>
              <w:left w:val="single" w:sz="4" w:space="0" w:color="auto"/>
              <w:bottom w:val="single" w:sz="4" w:space="0" w:color="auto"/>
              <w:right w:val="single" w:sz="4" w:space="0" w:color="auto"/>
            </w:tcBorders>
          </w:tcPr>
          <w:p w14:paraId="49B27A62" w14:textId="77777777" w:rsidR="00857676" w:rsidRPr="00857676" w:rsidRDefault="00857676" w:rsidP="007C701A">
            <w:pPr>
              <w:tabs>
                <w:tab w:val="left" w:pos="84"/>
              </w:tabs>
              <w:ind w:left="72"/>
              <w:rPr>
                <w:rFonts w:ascii="Times New Roman" w:hAnsi="Times New Roman"/>
                <w:sz w:val="20"/>
                <w:szCs w:val="20"/>
              </w:rPr>
            </w:pPr>
            <w:r w:rsidRPr="00857676">
              <w:rPr>
                <w:rFonts w:ascii="Times New Roman" w:hAnsi="Times New Roman"/>
                <w:sz w:val="20"/>
                <w:szCs w:val="20"/>
                <w:lang w:val="en-NZ"/>
              </w:rPr>
              <w:t>Jordan is signatory to most international treaties related to BD. Jordan Government recognized the importance of BD and established a national PA system; but there is no strong political commitment to integrate biodiversity conservation into LU management</w:t>
            </w:r>
          </w:p>
        </w:tc>
      </w:tr>
      <w:tr w:rsidR="00857676" w:rsidRPr="00D168D9" w14:paraId="49B27A6C" w14:textId="77777777" w:rsidTr="007C701A">
        <w:trPr>
          <w:trHeight w:val="1531"/>
          <w:jc w:val="center"/>
        </w:trPr>
        <w:tc>
          <w:tcPr>
            <w:tcW w:w="1234" w:type="dxa"/>
            <w:vMerge/>
            <w:tcBorders>
              <w:left w:val="single" w:sz="4" w:space="0" w:color="auto"/>
              <w:right w:val="single" w:sz="4" w:space="0" w:color="auto"/>
            </w:tcBorders>
            <w:vAlign w:val="center"/>
            <w:hideMark/>
          </w:tcPr>
          <w:p w14:paraId="49B27A64"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6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3.2  The integration of biodiversity conservation into land use management has the public support they require</w:t>
            </w:r>
          </w:p>
        </w:tc>
        <w:tc>
          <w:tcPr>
            <w:tcW w:w="6157" w:type="dxa"/>
            <w:tcBorders>
              <w:top w:val="single" w:sz="4" w:space="0" w:color="auto"/>
              <w:left w:val="single" w:sz="4" w:space="0" w:color="auto"/>
              <w:bottom w:val="single" w:sz="4" w:space="0" w:color="auto"/>
              <w:right w:val="single" w:sz="4" w:space="0" w:color="auto"/>
            </w:tcBorders>
            <w:hideMark/>
          </w:tcPr>
          <w:p w14:paraId="49B27A6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 public has little interest in conserving biodiversity in the wider landscape outside protected areas;</w:t>
            </w:r>
          </w:p>
          <w:p w14:paraId="49B27A6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There is limited support for conserving biodiversity outside protected areas;</w:t>
            </w:r>
          </w:p>
          <w:p w14:paraId="49B27A6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There is general public support for conserving biodiversity in the wider landscape outside protected areas and there are various lobby groups such as environmental NGO's strongly pushing them;</w:t>
            </w:r>
          </w:p>
          <w:p w14:paraId="49B27A69"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There is tremendous public support in the country for conserving biodiversity in the wider landscape outside protected areas</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6A"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6B" w14:textId="77777777" w:rsidR="00857676" w:rsidRPr="00857676" w:rsidRDefault="00857676" w:rsidP="007C701A">
            <w:pPr>
              <w:tabs>
                <w:tab w:val="left" w:pos="142"/>
              </w:tabs>
              <w:rPr>
                <w:rFonts w:ascii="Times New Roman" w:hAnsi="Times New Roman"/>
                <w:sz w:val="20"/>
                <w:szCs w:val="20"/>
              </w:rPr>
            </w:pPr>
            <w:r w:rsidRPr="00857676">
              <w:rPr>
                <w:rFonts w:ascii="Times New Roman" w:hAnsi="Times New Roman"/>
                <w:sz w:val="20"/>
                <w:szCs w:val="20"/>
                <w:lang w:val="en-NZ"/>
              </w:rPr>
              <w:t>The severe logging activities in the limited forestry lands,   extreme overgrazing in the fragile natural rangelands and local encroachments are indications that public acceptance and support have a long way to go</w:t>
            </w:r>
          </w:p>
        </w:tc>
      </w:tr>
      <w:tr w:rsidR="00857676" w:rsidRPr="00D168D9" w14:paraId="49B27A75" w14:textId="77777777" w:rsidTr="007C701A">
        <w:trPr>
          <w:trHeight w:val="1894"/>
          <w:jc w:val="center"/>
        </w:trPr>
        <w:tc>
          <w:tcPr>
            <w:tcW w:w="1234" w:type="dxa"/>
            <w:vMerge/>
            <w:tcBorders>
              <w:left w:val="single" w:sz="4" w:space="0" w:color="auto"/>
              <w:right w:val="single" w:sz="4" w:space="0" w:color="auto"/>
            </w:tcBorders>
            <w:vAlign w:val="center"/>
            <w:hideMark/>
          </w:tcPr>
          <w:p w14:paraId="49B27A6D"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6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3.3  Land use management institutions can establish the partnerships needed to achieve the objective of conserving biodiversity within the wider landscape</w:t>
            </w:r>
          </w:p>
        </w:tc>
        <w:tc>
          <w:tcPr>
            <w:tcW w:w="6157" w:type="dxa"/>
            <w:tcBorders>
              <w:top w:val="single" w:sz="4" w:space="0" w:color="auto"/>
              <w:left w:val="single" w:sz="4" w:space="0" w:color="auto"/>
              <w:bottom w:val="single" w:sz="4" w:space="0" w:color="auto"/>
              <w:right w:val="single" w:sz="4" w:space="0" w:color="auto"/>
            </w:tcBorders>
            <w:hideMark/>
          </w:tcPr>
          <w:p w14:paraId="49B27A6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Land use management institutions operate in isolation;</w:t>
            </w:r>
          </w:p>
          <w:p w14:paraId="49B27A7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Some partnerships in place but significant gaps and existing partnerships achieve little;</w:t>
            </w:r>
          </w:p>
          <w:p w14:paraId="49B27A7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Many partnerships in place with a wide range of agencies, NGOs etc, but there are some gaps, partnerships are not always effective and do not always enable efficient achievement of objectives;</w:t>
            </w:r>
          </w:p>
          <w:p w14:paraId="49B27A7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Land use management institutions establish effective partnerships with other agencies and institutions, including provincial and local governments, NGO's and the private sector to enable achievement of objectives in an efficient and effective manner</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73"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74" w14:textId="77777777" w:rsidR="00857676" w:rsidRPr="00857676" w:rsidRDefault="00857676" w:rsidP="007C701A">
            <w:pPr>
              <w:tabs>
                <w:tab w:val="left" w:pos="165"/>
              </w:tabs>
              <w:ind w:left="162"/>
              <w:rPr>
                <w:rFonts w:ascii="Times New Roman" w:hAnsi="Times New Roman"/>
                <w:sz w:val="20"/>
                <w:szCs w:val="20"/>
              </w:rPr>
            </w:pPr>
            <w:r w:rsidRPr="00857676">
              <w:rPr>
                <w:rFonts w:ascii="Times New Roman" w:hAnsi="Times New Roman"/>
                <w:sz w:val="20"/>
                <w:szCs w:val="20"/>
                <w:lang w:val="en-NZ"/>
              </w:rPr>
              <w:t>Many relevant govt and non-govt institutions are missing from the Higher Planning Council and Planning Committees at regional and local levels.  Missing agencies include the Ministry of Environment, Ministry of Agriculture, Ministry of Water.  Also missing are relevan</w:t>
            </w:r>
            <w:r w:rsidR="00C25B9E">
              <w:rPr>
                <w:rFonts w:ascii="Times New Roman" w:hAnsi="Times New Roman"/>
                <w:sz w:val="20"/>
                <w:szCs w:val="20"/>
                <w:lang w:val="en-NZ"/>
              </w:rPr>
              <w:t xml:space="preserve">t NGOs and Civic Organization </w:t>
            </w:r>
            <w:r w:rsidRPr="00857676">
              <w:rPr>
                <w:rFonts w:ascii="Times New Roman" w:hAnsi="Times New Roman"/>
                <w:sz w:val="20"/>
                <w:szCs w:val="20"/>
                <w:lang w:val="en-NZ"/>
              </w:rPr>
              <w:t>etc</w:t>
            </w:r>
            <w:r w:rsidR="00C25B9E">
              <w:rPr>
                <w:rFonts w:ascii="Times New Roman" w:hAnsi="Times New Roman"/>
                <w:sz w:val="20"/>
                <w:szCs w:val="20"/>
                <w:lang w:val="en-NZ"/>
              </w:rPr>
              <w:t>.</w:t>
            </w:r>
          </w:p>
        </w:tc>
      </w:tr>
      <w:tr w:rsidR="00857676" w:rsidRPr="00D168D9" w14:paraId="49B27A7E" w14:textId="77777777" w:rsidTr="007C701A">
        <w:trPr>
          <w:trHeight w:val="507"/>
          <w:jc w:val="center"/>
        </w:trPr>
        <w:tc>
          <w:tcPr>
            <w:tcW w:w="1234" w:type="dxa"/>
            <w:tcBorders>
              <w:top w:val="single" w:sz="24" w:space="0" w:color="auto"/>
              <w:left w:val="single" w:sz="4" w:space="0" w:color="auto"/>
              <w:right w:val="single" w:sz="4" w:space="0" w:color="auto"/>
            </w:tcBorders>
            <w:hideMark/>
          </w:tcPr>
          <w:p w14:paraId="49B27A7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4. Capacity to mobilize information and knowledge</w:t>
            </w:r>
          </w:p>
        </w:tc>
        <w:tc>
          <w:tcPr>
            <w:tcW w:w="1701" w:type="dxa"/>
            <w:tcBorders>
              <w:top w:val="single" w:sz="24" w:space="0" w:color="auto"/>
              <w:left w:val="single" w:sz="4" w:space="0" w:color="auto"/>
              <w:bottom w:val="single" w:sz="4" w:space="0" w:color="auto"/>
              <w:right w:val="single" w:sz="4" w:space="0" w:color="auto"/>
            </w:tcBorders>
            <w:hideMark/>
          </w:tcPr>
          <w:p w14:paraId="49B27A7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4.1  Land use management institutions have the information they need to develop and monitor land use plans for the conservation of biodiversity</w:t>
            </w:r>
          </w:p>
        </w:tc>
        <w:tc>
          <w:tcPr>
            <w:tcW w:w="6157" w:type="dxa"/>
            <w:tcBorders>
              <w:top w:val="single" w:sz="24" w:space="0" w:color="auto"/>
              <w:left w:val="single" w:sz="4" w:space="0" w:color="auto"/>
              <w:bottom w:val="single" w:sz="4" w:space="0" w:color="auto"/>
              <w:right w:val="single" w:sz="4" w:space="0" w:color="auto"/>
            </w:tcBorders>
            <w:hideMark/>
          </w:tcPr>
          <w:p w14:paraId="49B27A7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Information is virtually lacking;</w:t>
            </w:r>
          </w:p>
          <w:p w14:paraId="49B27A79"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Some information exists, but is of poor quality, is of limited usefulness, or is very difficult to access;</w:t>
            </w:r>
          </w:p>
          <w:p w14:paraId="49B27A7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Much information is easily available and mostly of good quality, but there remain some gaps in quality, coverage and availability;</w:t>
            </w:r>
          </w:p>
          <w:p w14:paraId="49B27A7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Land use management institutions have the information they need to develop and monitor land use plans for the conservation of biodiversity</w:t>
            </w:r>
          </w:p>
        </w:tc>
        <w:tc>
          <w:tcPr>
            <w:tcW w:w="789" w:type="dxa"/>
            <w:tcBorders>
              <w:top w:val="single" w:sz="24" w:space="0" w:color="auto"/>
              <w:left w:val="single" w:sz="4" w:space="0" w:color="auto"/>
              <w:bottom w:val="single" w:sz="4" w:space="0" w:color="auto"/>
              <w:right w:val="single" w:sz="4" w:space="0" w:color="auto"/>
            </w:tcBorders>
            <w:vAlign w:val="center"/>
            <w:hideMark/>
          </w:tcPr>
          <w:p w14:paraId="49B27A7C"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24" w:space="0" w:color="auto"/>
              <w:left w:val="single" w:sz="4" w:space="0" w:color="auto"/>
              <w:bottom w:val="single" w:sz="4" w:space="0" w:color="auto"/>
              <w:right w:val="single" w:sz="4" w:space="0" w:color="auto"/>
            </w:tcBorders>
            <w:hideMark/>
          </w:tcPr>
          <w:p w14:paraId="49B27A7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Except for ASEZA, there is no clear biodiversity expertise within the various planning departments. Access to the needed information on biodiversity is not systematic.  When needed, information and advice are sought from RSCN but this may or may not be up to date and appropriate</w:t>
            </w:r>
          </w:p>
        </w:tc>
      </w:tr>
      <w:tr w:rsidR="00857676" w:rsidRPr="00D168D9" w14:paraId="49B27A87" w14:textId="77777777" w:rsidTr="007C701A">
        <w:trPr>
          <w:trHeight w:val="1048"/>
          <w:jc w:val="center"/>
        </w:trPr>
        <w:tc>
          <w:tcPr>
            <w:tcW w:w="1234" w:type="dxa"/>
            <w:tcBorders>
              <w:left w:val="single" w:sz="4" w:space="0" w:color="auto"/>
              <w:bottom w:val="single" w:sz="24" w:space="0" w:color="auto"/>
              <w:right w:val="single" w:sz="4" w:space="0" w:color="auto"/>
            </w:tcBorders>
            <w:vAlign w:val="center"/>
            <w:hideMark/>
          </w:tcPr>
          <w:p w14:paraId="49B27A7F"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24" w:space="0" w:color="auto"/>
              <w:right w:val="single" w:sz="4" w:space="0" w:color="auto"/>
            </w:tcBorders>
            <w:hideMark/>
          </w:tcPr>
          <w:p w14:paraId="49B27A80"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4.2  Individuals working with land use management, work effectively together as a team</w:t>
            </w:r>
          </w:p>
        </w:tc>
        <w:tc>
          <w:tcPr>
            <w:tcW w:w="6157" w:type="dxa"/>
            <w:tcBorders>
              <w:top w:val="single" w:sz="4" w:space="0" w:color="auto"/>
              <w:left w:val="single" w:sz="4" w:space="0" w:color="auto"/>
              <w:bottom w:val="single" w:sz="24" w:space="0" w:color="auto"/>
              <w:right w:val="single" w:sz="4" w:space="0" w:color="auto"/>
            </w:tcBorders>
            <w:hideMark/>
          </w:tcPr>
          <w:p w14:paraId="49B27A8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Individuals work in isolation and don't interact;</w:t>
            </w:r>
          </w:p>
          <w:p w14:paraId="49B27A8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Individuals interact in limited way and sometimes in teams but this is rarely effective and functional;</w:t>
            </w:r>
          </w:p>
          <w:p w14:paraId="49B27A8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Individuals interact regularly and form teams, but this is not always fully effective or functional;</w:t>
            </w:r>
          </w:p>
          <w:p w14:paraId="49B27A8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Individuals interact effectively and form functional teams</w:t>
            </w:r>
          </w:p>
        </w:tc>
        <w:tc>
          <w:tcPr>
            <w:tcW w:w="789" w:type="dxa"/>
            <w:tcBorders>
              <w:top w:val="single" w:sz="4" w:space="0" w:color="auto"/>
              <w:left w:val="single" w:sz="4" w:space="0" w:color="auto"/>
              <w:bottom w:val="single" w:sz="24" w:space="0" w:color="auto"/>
              <w:right w:val="single" w:sz="4" w:space="0" w:color="auto"/>
            </w:tcBorders>
            <w:vAlign w:val="center"/>
            <w:hideMark/>
          </w:tcPr>
          <w:p w14:paraId="49B27A85"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2</w:t>
            </w:r>
          </w:p>
        </w:tc>
        <w:tc>
          <w:tcPr>
            <w:tcW w:w="3844" w:type="dxa"/>
            <w:tcBorders>
              <w:top w:val="single" w:sz="4" w:space="0" w:color="auto"/>
              <w:left w:val="single" w:sz="4" w:space="0" w:color="auto"/>
              <w:bottom w:val="single" w:sz="24" w:space="0" w:color="auto"/>
              <w:right w:val="single" w:sz="4" w:space="0" w:color="auto"/>
            </w:tcBorders>
          </w:tcPr>
          <w:p w14:paraId="49B27A8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Land use planning requires a multi-disciplinary team so this is presumably the basis of working towards the various plans that have been produced</w:t>
            </w:r>
          </w:p>
        </w:tc>
      </w:tr>
      <w:tr w:rsidR="00857676" w:rsidRPr="00D168D9" w14:paraId="49B27A90" w14:textId="77777777" w:rsidTr="007C701A">
        <w:trPr>
          <w:trHeight w:val="1115"/>
          <w:jc w:val="center"/>
        </w:trPr>
        <w:tc>
          <w:tcPr>
            <w:tcW w:w="1234" w:type="dxa"/>
            <w:vMerge w:val="restart"/>
            <w:tcBorders>
              <w:left w:val="single" w:sz="4" w:space="0" w:color="auto"/>
              <w:right w:val="single" w:sz="4" w:space="0" w:color="auto"/>
            </w:tcBorders>
            <w:vAlign w:val="center"/>
            <w:hideMark/>
          </w:tcPr>
          <w:p w14:paraId="49B27A8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5. Capacity to monitor, evaluate, report and learn</w:t>
            </w:r>
          </w:p>
        </w:tc>
        <w:tc>
          <w:tcPr>
            <w:tcW w:w="1701" w:type="dxa"/>
            <w:tcBorders>
              <w:top w:val="single" w:sz="4" w:space="0" w:color="auto"/>
              <w:left w:val="single" w:sz="4" w:space="0" w:color="auto"/>
              <w:bottom w:val="single" w:sz="4" w:space="0" w:color="auto"/>
              <w:right w:val="single" w:sz="4" w:space="0" w:color="auto"/>
            </w:tcBorders>
            <w:hideMark/>
          </w:tcPr>
          <w:p w14:paraId="49B27A89"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5.1  Society monitors the state of biodiversity in both protected areas and in the wider landscape outside protected areas</w:t>
            </w:r>
          </w:p>
        </w:tc>
        <w:tc>
          <w:tcPr>
            <w:tcW w:w="6157" w:type="dxa"/>
            <w:tcBorders>
              <w:top w:val="single" w:sz="4" w:space="0" w:color="auto"/>
              <w:left w:val="single" w:sz="4" w:space="0" w:color="auto"/>
              <w:bottom w:val="single" w:sz="4" w:space="0" w:color="auto"/>
              <w:right w:val="single" w:sz="4" w:space="0" w:color="auto"/>
            </w:tcBorders>
            <w:hideMark/>
          </w:tcPr>
          <w:p w14:paraId="49B27A8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is no dialogue at all;</w:t>
            </w:r>
          </w:p>
          <w:p w14:paraId="49B27A8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There is some dialogue going on, but not in the wider public and restricted to specialized circles;</w:t>
            </w:r>
          </w:p>
          <w:p w14:paraId="49B27A8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There is a reasonably open public dialogue going on but certain issues remain taboo;</w:t>
            </w:r>
          </w:p>
          <w:p w14:paraId="49B27A8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There is an open and transparent public dialogue about the state of biodiversity conservation in the country</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8E"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8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 xml:space="preserve">There is no formal inclusive participatory framework in place, participation is taking place on an </w:t>
            </w:r>
            <w:r w:rsidRPr="00857676">
              <w:rPr>
                <w:rFonts w:ascii="Times New Roman" w:hAnsi="Times New Roman"/>
                <w:i/>
                <w:sz w:val="20"/>
                <w:szCs w:val="20"/>
                <w:lang w:val="en-NZ"/>
              </w:rPr>
              <w:t>ad  hoc</w:t>
            </w:r>
            <w:r w:rsidRPr="00857676">
              <w:rPr>
                <w:rFonts w:ascii="Times New Roman" w:hAnsi="Times New Roman"/>
                <w:sz w:val="20"/>
                <w:szCs w:val="20"/>
                <w:lang w:val="en-NZ"/>
              </w:rPr>
              <w:t xml:space="preserve"> basis and in a reactionary mode </w:t>
            </w:r>
          </w:p>
        </w:tc>
      </w:tr>
      <w:tr w:rsidR="00857676" w:rsidRPr="00D168D9" w14:paraId="49B27A99" w14:textId="77777777" w:rsidTr="007C701A">
        <w:trPr>
          <w:trHeight w:val="983"/>
          <w:jc w:val="center"/>
        </w:trPr>
        <w:tc>
          <w:tcPr>
            <w:tcW w:w="1234" w:type="dxa"/>
            <w:vMerge/>
            <w:tcBorders>
              <w:left w:val="single" w:sz="4" w:space="0" w:color="auto"/>
              <w:right w:val="single" w:sz="4" w:space="0" w:color="auto"/>
            </w:tcBorders>
            <w:vAlign w:val="center"/>
            <w:hideMark/>
          </w:tcPr>
          <w:p w14:paraId="49B27A91"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92"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5.2  Land use management institutions are highly adaptive, responding effectively and immediately to change</w:t>
            </w:r>
          </w:p>
        </w:tc>
        <w:tc>
          <w:tcPr>
            <w:tcW w:w="6157" w:type="dxa"/>
            <w:tcBorders>
              <w:top w:val="single" w:sz="4" w:space="0" w:color="auto"/>
              <w:left w:val="single" w:sz="4" w:space="0" w:color="auto"/>
              <w:bottom w:val="single" w:sz="4" w:space="0" w:color="auto"/>
              <w:right w:val="single" w:sz="4" w:space="0" w:color="auto"/>
            </w:tcBorders>
            <w:hideMark/>
          </w:tcPr>
          <w:p w14:paraId="49B27A93"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Institutions resist change;</w:t>
            </w:r>
          </w:p>
          <w:p w14:paraId="49B27A9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Institutions do change but only very slowly;</w:t>
            </w:r>
          </w:p>
          <w:p w14:paraId="49B27A9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Institutions tend to adapt in response to change but not always very effectively or with some delay;</w:t>
            </w:r>
          </w:p>
          <w:p w14:paraId="49B27A9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Institutions are highly adaptive, responding effectively and immediately to change</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97"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tcPr>
          <w:p w14:paraId="49B27A9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lang w:val="en-NZ"/>
              </w:rPr>
              <w:t>Regulations and procedures are only slowly updated and are not accommodating the dynamics of variables that drive land uses</w:t>
            </w:r>
          </w:p>
        </w:tc>
      </w:tr>
      <w:tr w:rsidR="00857676" w:rsidRPr="00D168D9" w14:paraId="49B27AA2" w14:textId="77777777" w:rsidTr="007C701A">
        <w:trPr>
          <w:trHeight w:val="1266"/>
          <w:jc w:val="center"/>
        </w:trPr>
        <w:tc>
          <w:tcPr>
            <w:tcW w:w="1234" w:type="dxa"/>
            <w:vMerge/>
            <w:tcBorders>
              <w:left w:val="single" w:sz="4" w:space="0" w:color="auto"/>
              <w:right w:val="single" w:sz="4" w:space="0" w:color="auto"/>
            </w:tcBorders>
            <w:vAlign w:val="center"/>
            <w:hideMark/>
          </w:tcPr>
          <w:p w14:paraId="49B27A9A"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9B"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5.3  Land use management institutions have effective internal mechanisms for monitoring, evaluation, reporting and learning</w:t>
            </w:r>
          </w:p>
        </w:tc>
        <w:tc>
          <w:tcPr>
            <w:tcW w:w="6157" w:type="dxa"/>
            <w:tcBorders>
              <w:top w:val="single" w:sz="4" w:space="0" w:color="auto"/>
              <w:left w:val="single" w:sz="4" w:space="0" w:color="auto"/>
              <w:bottom w:val="single" w:sz="4" w:space="0" w:color="auto"/>
              <w:right w:val="single" w:sz="4" w:space="0" w:color="auto"/>
            </w:tcBorders>
            <w:hideMark/>
          </w:tcPr>
          <w:p w14:paraId="49B27A9C"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are no mechanisms for monitoring, evaluation, reporting or learning;</w:t>
            </w:r>
          </w:p>
          <w:p w14:paraId="49B27A9D"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There are some mechanisms for monitoring, evaluation, reporting and learning but they are limited and weak;</w:t>
            </w:r>
          </w:p>
          <w:p w14:paraId="49B27A9E"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Reasonable mechanisms for monitoring, evaluation, reporting and learning are in place but are not as strong or comprehensive as they could be;</w:t>
            </w:r>
          </w:p>
          <w:p w14:paraId="49B27A9F"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Institutions have effective internal mechanisms for monitoring, evaluation, reporting and learning</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A0"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A1"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There are no explicit mechanisms for monitoring, evaluation, reporting and learning in the field of land-use planning.  The only obvious monitor is the fact that plans are made public and their quality can be judged.</w:t>
            </w:r>
          </w:p>
        </w:tc>
      </w:tr>
      <w:tr w:rsidR="00857676" w:rsidRPr="00D168D9" w14:paraId="49B27AAB" w14:textId="77777777" w:rsidTr="007C701A">
        <w:trPr>
          <w:trHeight w:val="959"/>
          <w:jc w:val="center"/>
        </w:trPr>
        <w:tc>
          <w:tcPr>
            <w:tcW w:w="1234" w:type="dxa"/>
            <w:vMerge/>
            <w:tcBorders>
              <w:left w:val="single" w:sz="4" w:space="0" w:color="auto"/>
              <w:bottom w:val="single" w:sz="4" w:space="0" w:color="auto"/>
              <w:right w:val="single" w:sz="4" w:space="0" w:color="auto"/>
            </w:tcBorders>
            <w:vAlign w:val="center"/>
            <w:hideMark/>
          </w:tcPr>
          <w:p w14:paraId="49B27AA3" w14:textId="77777777" w:rsidR="00857676" w:rsidRPr="00857676" w:rsidRDefault="00857676" w:rsidP="007C701A">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B27AA4"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5.4  Individuals working in land use management institutions are adaptive and continue to learn</w:t>
            </w:r>
          </w:p>
        </w:tc>
        <w:tc>
          <w:tcPr>
            <w:tcW w:w="6157" w:type="dxa"/>
            <w:tcBorders>
              <w:top w:val="single" w:sz="4" w:space="0" w:color="auto"/>
              <w:left w:val="single" w:sz="4" w:space="0" w:color="auto"/>
              <w:bottom w:val="single" w:sz="4" w:space="0" w:color="auto"/>
              <w:right w:val="single" w:sz="4" w:space="0" w:color="auto"/>
            </w:tcBorders>
            <w:hideMark/>
          </w:tcPr>
          <w:p w14:paraId="49B27AA5"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0 -- There is no measurement of performance or adaptive feedback;</w:t>
            </w:r>
          </w:p>
          <w:p w14:paraId="49B27AA6"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1 -- Performance is irregularly and poorly measured and there is little use of feedback;</w:t>
            </w:r>
          </w:p>
          <w:p w14:paraId="49B27AA7"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2 -- There is significant measurement of performance and some feedback but this is not as thorough or comprehensive as it might be;</w:t>
            </w:r>
          </w:p>
          <w:p w14:paraId="49B27AA8"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3 -- Performance is effectively measured and adaptive feedback utilized</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27AA9" w14:textId="77777777" w:rsidR="00857676" w:rsidRPr="00857676" w:rsidRDefault="00857676" w:rsidP="007C701A">
            <w:pPr>
              <w:jc w:val="center"/>
              <w:rPr>
                <w:rFonts w:ascii="Times New Roman" w:hAnsi="Times New Roman"/>
                <w:b/>
                <w:sz w:val="20"/>
                <w:szCs w:val="20"/>
              </w:rPr>
            </w:pPr>
            <w:r w:rsidRPr="00857676">
              <w:rPr>
                <w:rFonts w:ascii="Times New Roman" w:hAnsi="Times New Roman"/>
                <w:b/>
                <w:sz w:val="20"/>
                <w:szCs w:val="20"/>
              </w:rPr>
              <w:t>1</w:t>
            </w:r>
          </w:p>
        </w:tc>
        <w:tc>
          <w:tcPr>
            <w:tcW w:w="3844" w:type="dxa"/>
            <w:tcBorders>
              <w:top w:val="single" w:sz="4" w:space="0" w:color="auto"/>
              <w:left w:val="single" w:sz="4" w:space="0" w:color="auto"/>
              <w:bottom w:val="single" w:sz="4" w:space="0" w:color="auto"/>
              <w:right w:val="single" w:sz="4" w:space="0" w:color="auto"/>
            </w:tcBorders>
            <w:hideMark/>
          </w:tcPr>
          <w:p w14:paraId="49B27AAA" w14:textId="77777777" w:rsidR="00857676" w:rsidRPr="00857676" w:rsidRDefault="00857676" w:rsidP="007C701A">
            <w:pPr>
              <w:rPr>
                <w:rFonts w:ascii="Times New Roman" w:hAnsi="Times New Roman"/>
                <w:sz w:val="20"/>
                <w:szCs w:val="20"/>
              </w:rPr>
            </w:pPr>
            <w:r w:rsidRPr="00857676">
              <w:rPr>
                <w:rFonts w:ascii="Times New Roman" w:hAnsi="Times New Roman"/>
                <w:sz w:val="20"/>
                <w:szCs w:val="20"/>
              </w:rPr>
              <w:t>There is no known assessment of capacity or know-how in response to changing government policies or changing circumstances.  However, a core of good planners does exist.</w:t>
            </w:r>
          </w:p>
        </w:tc>
      </w:tr>
    </w:tbl>
    <w:p w14:paraId="49B27AAC" w14:textId="77777777" w:rsidR="00A51D42" w:rsidRDefault="00A51D42" w:rsidP="00A51D42">
      <w:pPr>
        <w:jc w:val="center"/>
      </w:pPr>
    </w:p>
    <w:p w14:paraId="49B27AAD" w14:textId="77777777" w:rsidR="00C377A1" w:rsidRDefault="00C377A1" w:rsidP="007C701A">
      <w:pPr>
        <w:spacing w:before="100"/>
        <w:rPr>
          <w:rFonts w:ascii="Times New Roman" w:hAnsi="Times New Roman"/>
          <w:b/>
          <w:szCs w:val="22"/>
        </w:rPr>
      </w:pPr>
    </w:p>
    <w:p w14:paraId="49B27AAE" w14:textId="77777777" w:rsidR="00C377A1" w:rsidRDefault="00C377A1" w:rsidP="007C701A">
      <w:pPr>
        <w:spacing w:before="100"/>
        <w:rPr>
          <w:rFonts w:ascii="Times New Roman" w:hAnsi="Times New Roman"/>
          <w:b/>
          <w:szCs w:val="22"/>
        </w:rPr>
      </w:pPr>
    </w:p>
    <w:p w14:paraId="49B27AAF" w14:textId="77777777" w:rsidR="00C377A1" w:rsidRDefault="00C377A1" w:rsidP="007C701A">
      <w:pPr>
        <w:spacing w:before="100"/>
        <w:rPr>
          <w:rFonts w:ascii="Times New Roman" w:hAnsi="Times New Roman"/>
          <w:b/>
          <w:szCs w:val="22"/>
        </w:rPr>
      </w:pPr>
    </w:p>
    <w:p w14:paraId="49B27AB0" w14:textId="77777777" w:rsidR="00C377A1" w:rsidRDefault="00C377A1" w:rsidP="007C701A">
      <w:pPr>
        <w:spacing w:before="100"/>
        <w:rPr>
          <w:rFonts w:ascii="Times New Roman" w:hAnsi="Times New Roman"/>
          <w:b/>
          <w:szCs w:val="22"/>
        </w:rPr>
      </w:pPr>
    </w:p>
    <w:p w14:paraId="49B27AB1" w14:textId="77777777" w:rsidR="00C377A1" w:rsidRDefault="00C377A1" w:rsidP="007C701A">
      <w:pPr>
        <w:spacing w:before="100"/>
        <w:rPr>
          <w:rFonts w:ascii="Times New Roman" w:hAnsi="Times New Roman"/>
          <w:b/>
          <w:szCs w:val="22"/>
        </w:rPr>
      </w:pPr>
    </w:p>
    <w:p w14:paraId="49B27AB2" w14:textId="77777777" w:rsidR="00C377A1" w:rsidRDefault="00C377A1" w:rsidP="007C701A">
      <w:pPr>
        <w:spacing w:before="100"/>
        <w:rPr>
          <w:rFonts w:ascii="Times New Roman" w:hAnsi="Times New Roman"/>
          <w:b/>
          <w:szCs w:val="22"/>
        </w:rPr>
      </w:pPr>
    </w:p>
    <w:p w14:paraId="49B27AB3" w14:textId="77777777" w:rsidR="00C377A1" w:rsidRDefault="00C377A1" w:rsidP="007C701A">
      <w:pPr>
        <w:spacing w:before="100"/>
        <w:rPr>
          <w:rFonts w:ascii="Times New Roman" w:hAnsi="Times New Roman"/>
          <w:b/>
          <w:szCs w:val="22"/>
        </w:rPr>
      </w:pPr>
    </w:p>
    <w:p w14:paraId="49B27AB4" w14:textId="77777777" w:rsidR="00C377A1" w:rsidRDefault="00C377A1" w:rsidP="007C701A">
      <w:pPr>
        <w:spacing w:before="100"/>
        <w:rPr>
          <w:rFonts w:ascii="Times New Roman" w:hAnsi="Times New Roman"/>
          <w:b/>
          <w:szCs w:val="22"/>
        </w:rPr>
      </w:pPr>
    </w:p>
    <w:p w14:paraId="49B27AB5" w14:textId="77777777" w:rsidR="00C377A1" w:rsidRDefault="00C377A1" w:rsidP="007C701A">
      <w:pPr>
        <w:spacing w:before="100"/>
        <w:rPr>
          <w:rFonts w:ascii="Times New Roman" w:hAnsi="Times New Roman"/>
          <w:b/>
          <w:szCs w:val="22"/>
        </w:rPr>
      </w:pPr>
    </w:p>
    <w:p w14:paraId="49B27AB6" w14:textId="77777777" w:rsidR="007C701A" w:rsidRPr="00C25B9E" w:rsidRDefault="007C701A" w:rsidP="007C701A">
      <w:pPr>
        <w:spacing w:before="100"/>
        <w:rPr>
          <w:rFonts w:ascii="Times New Roman" w:hAnsi="Times New Roman"/>
          <w:b/>
          <w:szCs w:val="22"/>
        </w:rPr>
      </w:pPr>
      <w:r w:rsidRPr="00C25B9E">
        <w:rPr>
          <w:rFonts w:ascii="Times New Roman" w:hAnsi="Times New Roman"/>
          <w:b/>
          <w:szCs w:val="22"/>
        </w:rPr>
        <w:t>Summary scores table</w:t>
      </w:r>
      <w:r w:rsidR="00C25B9E" w:rsidRPr="00C25B9E">
        <w:rPr>
          <w:rFonts w:ascii="Times New Roman" w:hAnsi="Times New Roman"/>
          <w:b/>
          <w:szCs w:val="22"/>
        </w:rPr>
        <w:t>:</w:t>
      </w:r>
    </w:p>
    <w:p w14:paraId="49B27AB7" w14:textId="77777777" w:rsidR="007C701A" w:rsidRPr="00C25B9E" w:rsidRDefault="007C701A" w:rsidP="007C701A">
      <w:pPr>
        <w:spacing w:after="0"/>
        <w:jc w:val="left"/>
        <w:rPr>
          <w:rFonts w:ascii="Times New Roman" w:hAnsi="Times New Roman"/>
          <w:szCs w:val="22"/>
        </w:rPr>
      </w:pPr>
    </w:p>
    <w:tbl>
      <w:tblPr>
        <w:tblW w:w="7060" w:type="dxa"/>
        <w:tblInd w:w="93" w:type="dxa"/>
        <w:tblLook w:val="04A0" w:firstRow="1" w:lastRow="0" w:firstColumn="1" w:lastColumn="0" w:noHBand="0" w:noVBand="1"/>
      </w:tblPr>
      <w:tblGrid>
        <w:gridCol w:w="3820"/>
        <w:gridCol w:w="960"/>
        <w:gridCol w:w="960"/>
        <w:gridCol w:w="1320"/>
      </w:tblGrid>
      <w:tr w:rsidR="007C701A" w:rsidRPr="00EC543D" w14:paraId="49B27ABC" w14:textId="77777777" w:rsidTr="007C701A">
        <w:trPr>
          <w:trHeight w:val="765"/>
        </w:trPr>
        <w:tc>
          <w:tcPr>
            <w:tcW w:w="3820" w:type="dxa"/>
            <w:tcBorders>
              <w:top w:val="single" w:sz="4" w:space="0" w:color="auto"/>
              <w:left w:val="single" w:sz="4" w:space="0" w:color="auto"/>
              <w:bottom w:val="single" w:sz="4" w:space="0" w:color="auto"/>
              <w:right w:val="single" w:sz="4" w:space="0" w:color="auto"/>
            </w:tcBorders>
            <w:shd w:val="clear" w:color="000000" w:fill="00FF00"/>
            <w:hideMark/>
          </w:tcPr>
          <w:p w14:paraId="49B27AB8"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Strategic Area of Support</w:t>
            </w:r>
          </w:p>
        </w:tc>
        <w:tc>
          <w:tcPr>
            <w:tcW w:w="960" w:type="dxa"/>
            <w:tcBorders>
              <w:top w:val="single" w:sz="4" w:space="0" w:color="auto"/>
              <w:left w:val="nil"/>
              <w:bottom w:val="single" w:sz="4" w:space="0" w:color="auto"/>
              <w:right w:val="single" w:sz="4" w:space="0" w:color="auto"/>
            </w:tcBorders>
            <w:shd w:val="clear" w:color="000000" w:fill="00FF00"/>
            <w:hideMark/>
          </w:tcPr>
          <w:p w14:paraId="49B27AB9"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Project Score</w:t>
            </w:r>
          </w:p>
        </w:tc>
        <w:tc>
          <w:tcPr>
            <w:tcW w:w="960" w:type="dxa"/>
            <w:tcBorders>
              <w:top w:val="single" w:sz="4" w:space="0" w:color="auto"/>
              <w:left w:val="nil"/>
              <w:bottom w:val="single" w:sz="4" w:space="0" w:color="auto"/>
              <w:right w:val="single" w:sz="4" w:space="0" w:color="auto"/>
            </w:tcBorders>
            <w:shd w:val="clear" w:color="000000" w:fill="00FF00"/>
            <w:hideMark/>
          </w:tcPr>
          <w:p w14:paraId="49B27ABA" w14:textId="77777777" w:rsidR="007C701A" w:rsidRPr="00EC543D" w:rsidRDefault="007C701A" w:rsidP="007C701A">
            <w:pPr>
              <w:spacing w:after="0"/>
              <w:jc w:val="center"/>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Total Possible Score</w:t>
            </w:r>
          </w:p>
        </w:tc>
        <w:tc>
          <w:tcPr>
            <w:tcW w:w="1320" w:type="dxa"/>
            <w:tcBorders>
              <w:top w:val="single" w:sz="4" w:space="0" w:color="auto"/>
              <w:left w:val="nil"/>
              <w:bottom w:val="single" w:sz="4" w:space="0" w:color="auto"/>
              <w:right w:val="single" w:sz="4" w:space="0" w:color="auto"/>
            </w:tcBorders>
            <w:shd w:val="clear" w:color="000000" w:fill="00FF00"/>
            <w:hideMark/>
          </w:tcPr>
          <w:p w14:paraId="49B27ABB" w14:textId="77777777" w:rsidR="007C701A" w:rsidRPr="00EC543D" w:rsidRDefault="007C701A" w:rsidP="007C701A">
            <w:pPr>
              <w:spacing w:after="0"/>
              <w:jc w:val="center"/>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w:t>
            </w:r>
          </w:p>
        </w:tc>
      </w:tr>
      <w:tr w:rsidR="007C701A" w:rsidRPr="00EC543D" w14:paraId="49B27AC1" w14:textId="77777777" w:rsidTr="007C701A">
        <w:trPr>
          <w:trHeight w:val="765"/>
        </w:trPr>
        <w:tc>
          <w:tcPr>
            <w:tcW w:w="3820" w:type="dxa"/>
            <w:tcBorders>
              <w:top w:val="nil"/>
              <w:left w:val="single" w:sz="4" w:space="0" w:color="auto"/>
              <w:bottom w:val="single" w:sz="4" w:space="0" w:color="auto"/>
              <w:right w:val="single" w:sz="4" w:space="0" w:color="auto"/>
            </w:tcBorders>
            <w:shd w:val="clear" w:color="000000" w:fill="00FF00"/>
            <w:hideMark/>
          </w:tcPr>
          <w:p w14:paraId="49B27ABD"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1. Capacity to conceptualize and formulate policies, legislations, strategies and programmes</w:t>
            </w:r>
          </w:p>
        </w:tc>
        <w:tc>
          <w:tcPr>
            <w:tcW w:w="960" w:type="dxa"/>
            <w:tcBorders>
              <w:top w:val="nil"/>
              <w:left w:val="nil"/>
              <w:bottom w:val="single" w:sz="4" w:space="0" w:color="auto"/>
              <w:right w:val="single" w:sz="4" w:space="0" w:color="auto"/>
            </w:tcBorders>
            <w:shd w:val="clear" w:color="auto" w:fill="auto"/>
            <w:hideMark/>
          </w:tcPr>
          <w:p w14:paraId="49B27ABE"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5</w:t>
            </w:r>
          </w:p>
        </w:tc>
        <w:tc>
          <w:tcPr>
            <w:tcW w:w="960" w:type="dxa"/>
            <w:tcBorders>
              <w:top w:val="nil"/>
              <w:left w:val="nil"/>
              <w:bottom w:val="single" w:sz="4" w:space="0" w:color="auto"/>
              <w:right w:val="single" w:sz="4" w:space="0" w:color="auto"/>
            </w:tcBorders>
            <w:shd w:val="clear" w:color="auto" w:fill="auto"/>
            <w:noWrap/>
            <w:hideMark/>
          </w:tcPr>
          <w:p w14:paraId="49B27ABF"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12</w:t>
            </w:r>
          </w:p>
        </w:tc>
        <w:tc>
          <w:tcPr>
            <w:tcW w:w="1320" w:type="dxa"/>
            <w:tcBorders>
              <w:top w:val="nil"/>
              <w:left w:val="nil"/>
              <w:bottom w:val="single" w:sz="4" w:space="0" w:color="auto"/>
              <w:right w:val="single" w:sz="4" w:space="0" w:color="auto"/>
            </w:tcBorders>
            <w:shd w:val="clear" w:color="auto" w:fill="auto"/>
            <w:hideMark/>
          </w:tcPr>
          <w:p w14:paraId="49B27AC0"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42%</w:t>
            </w:r>
          </w:p>
        </w:tc>
      </w:tr>
      <w:tr w:rsidR="007C701A" w:rsidRPr="00EC543D" w14:paraId="49B27AC6" w14:textId="77777777" w:rsidTr="007C701A">
        <w:trPr>
          <w:trHeight w:val="510"/>
        </w:trPr>
        <w:tc>
          <w:tcPr>
            <w:tcW w:w="3820" w:type="dxa"/>
            <w:tcBorders>
              <w:top w:val="nil"/>
              <w:left w:val="single" w:sz="4" w:space="0" w:color="auto"/>
              <w:bottom w:val="single" w:sz="4" w:space="0" w:color="auto"/>
              <w:right w:val="single" w:sz="4" w:space="0" w:color="auto"/>
            </w:tcBorders>
            <w:shd w:val="clear" w:color="000000" w:fill="00FF00"/>
            <w:hideMark/>
          </w:tcPr>
          <w:p w14:paraId="49B27AC2"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2. Capacity to monitor compliance and enforce land use plans</w:t>
            </w:r>
          </w:p>
        </w:tc>
        <w:tc>
          <w:tcPr>
            <w:tcW w:w="960" w:type="dxa"/>
            <w:tcBorders>
              <w:top w:val="nil"/>
              <w:left w:val="nil"/>
              <w:bottom w:val="single" w:sz="4" w:space="0" w:color="auto"/>
              <w:right w:val="single" w:sz="4" w:space="0" w:color="auto"/>
            </w:tcBorders>
            <w:shd w:val="clear" w:color="auto" w:fill="auto"/>
            <w:hideMark/>
          </w:tcPr>
          <w:p w14:paraId="49B27AC3"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hideMark/>
          </w:tcPr>
          <w:p w14:paraId="49B27AC4"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33</w:t>
            </w:r>
          </w:p>
        </w:tc>
        <w:tc>
          <w:tcPr>
            <w:tcW w:w="1320" w:type="dxa"/>
            <w:tcBorders>
              <w:top w:val="nil"/>
              <w:left w:val="nil"/>
              <w:bottom w:val="single" w:sz="4" w:space="0" w:color="auto"/>
              <w:right w:val="single" w:sz="4" w:space="0" w:color="auto"/>
            </w:tcBorders>
            <w:shd w:val="clear" w:color="auto" w:fill="auto"/>
            <w:hideMark/>
          </w:tcPr>
          <w:p w14:paraId="49B27AC5"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48%</w:t>
            </w:r>
          </w:p>
        </w:tc>
      </w:tr>
      <w:tr w:rsidR="007C701A" w:rsidRPr="00EC543D" w14:paraId="49B27ACB" w14:textId="77777777" w:rsidTr="007C701A">
        <w:trPr>
          <w:trHeight w:val="510"/>
        </w:trPr>
        <w:tc>
          <w:tcPr>
            <w:tcW w:w="3820" w:type="dxa"/>
            <w:tcBorders>
              <w:top w:val="nil"/>
              <w:left w:val="single" w:sz="4" w:space="0" w:color="auto"/>
              <w:bottom w:val="single" w:sz="4" w:space="0" w:color="auto"/>
              <w:right w:val="single" w:sz="4" w:space="0" w:color="auto"/>
            </w:tcBorders>
            <w:shd w:val="clear" w:color="000000" w:fill="00FF00"/>
            <w:hideMark/>
          </w:tcPr>
          <w:p w14:paraId="49B27AC7"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3. Capacity to engage and build consensus among all stakeholders</w:t>
            </w:r>
          </w:p>
        </w:tc>
        <w:tc>
          <w:tcPr>
            <w:tcW w:w="960" w:type="dxa"/>
            <w:tcBorders>
              <w:top w:val="nil"/>
              <w:left w:val="nil"/>
              <w:bottom w:val="single" w:sz="4" w:space="0" w:color="auto"/>
              <w:right w:val="single" w:sz="4" w:space="0" w:color="auto"/>
            </w:tcBorders>
            <w:shd w:val="clear" w:color="auto" w:fill="auto"/>
            <w:noWrap/>
            <w:vAlign w:val="bottom"/>
            <w:hideMark/>
          </w:tcPr>
          <w:p w14:paraId="49B27AC8"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9B27AC9"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9</w:t>
            </w:r>
          </w:p>
        </w:tc>
        <w:tc>
          <w:tcPr>
            <w:tcW w:w="1320" w:type="dxa"/>
            <w:tcBorders>
              <w:top w:val="nil"/>
              <w:left w:val="nil"/>
              <w:bottom w:val="single" w:sz="4" w:space="0" w:color="auto"/>
              <w:right w:val="single" w:sz="4" w:space="0" w:color="auto"/>
            </w:tcBorders>
            <w:shd w:val="clear" w:color="auto" w:fill="auto"/>
            <w:hideMark/>
          </w:tcPr>
          <w:p w14:paraId="49B27ACA"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33%</w:t>
            </w:r>
          </w:p>
        </w:tc>
      </w:tr>
      <w:tr w:rsidR="007C701A" w:rsidRPr="00EC543D" w14:paraId="49B27AD0" w14:textId="77777777" w:rsidTr="007C701A">
        <w:trPr>
          <w:trHeight w:val="510"/>
        </w:trPr>
        <w:tc>
          <w:tcPr>
            <w:tcW w:w="3820" w:type="dxa"/>
            <w:tcBorders>
              <w:top w:val="nil"/>
              <w:left w:val="single" w:sz="4" w:space="0" w:color="auto"/>
              <w:bottom w:val="single" w:sz="4" w:space="0" w:color="auto"/>
              <w:right w:val="single" w:sz="4" w:space="0" w:color="auto"/>
            </w:tcBorders>
            <w:shd w:val="clear" w:color="000000" w:fill="00FF00"/>
            <w:hideMark/>
          </w:tcPr>
          <w:p w14:paraId="49B27ACC"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4. Capacity to mobilize information and knowledge</w:t>
            </w:r>
          </w:p>
        </w:tc>
        <w:tc>
          <w:tcPr>
            <w:tcW w:w="960" w:type="dxa"/>
            <w:tcBorders>
              <w:top w:val="nil"/>
              <w:left w:val="nil"/>
              <w:bottom w:val="single" w:sz="4" w:space="0" w:color="auto"/>
              <w:right w:val="single" w:sz="4" w:space="0" w:color="auto"/>
            </w:tcBorders>
            <w:shd w:val="clear" w:color="auto" w:fill="auto"/>
            <w:noWrap/>
            <w:vAlign w:val="bottom"/>
            <w:hideMark/>
          </w:tcPr>
          <w:p w14:paraId="49B27ACD"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49B27ACE"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6</w:t>
            </w:r>
          </w:p>
        </w:tc>
        <w:tc>
          <w:tcPr>
            <w:tcW w:w="1320" w:type="dxa"/>
            <w:tcBorders>
              <w:top w:val="nil"/>
              <w:left w:val="nil"/>
              <w:bottom w:val="single" w:sz="4" w:space="0" w:color="auto"/>
              <w:right w:val="single" w:sz="4" w:space="0" w:color="auto"/>
            </w:tcBorders>
            <w:shd w:val="clear" w:color="auto" w:fill="auto"/>
            <w:hideMark/>
          </w:tcPr>
          <w:p w14:paraId="49B27ACF"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50%</w:t>
            </w:r>
          </w:p>
        </w:tc>
      </w:tr>
      <w:tr w:rsidR="007C701A" w:rsidRPr="00EC543D" w14:paraId="49B27AD5" w14:textId="77777777" w:rsidTr="007C701A">
        <w:trPr>
          <w:trHeight w:val="510"/>
        </w:trPr>
        <w:tc>
          <w:tcPr>
            <w:tcW w:w="3820" w:type="dxa"/>
            <w:tcBorders>
              <w:top w:val="nil"/>
              <w:left w:val="single" w:sz="4" w:space="0" w:color="auto"/>
              <w:bottom w:val="single" w:sz="4" w:space="0" w:color="auto"/>
              <w:right w:val="single" w:sz="4" w:space="0" w:color="auto"/>
            </w:tcBorders>
            <w:shd w:val="clear" w:color="000000" w:fill="00FF00"/>
            <w:hideMark/>
          </w:tcPr>
          <w:p w14:paraId="49B27AD1" w14:textId="77777777" w:rsidR="007C701A" w:rsidRPr="00EC543D" w:rsidRDefault="007C701A" w:rsidP="007C701A">
            <w:pPr>
              <w:spacing w:after="0"/>
              <w:jc w:val="lef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5. Capacity to monitor, evaluate, report and learn</w:t>
            </w:r>
          </w:p>
        </w:tc>
        <w:tc>
          <w:tcPr>
            <w:tcW w:w="960" w:type="dxa"/>
            <w:tcBorders>
              <w:top w:val="nil"/>
              <w:left w:val="nil"/>
              <w:bottom w:val="single" w:sz="4" w:space="0" w:color="auto"/>
              <w:right w:val="single" w:sz="4" w:space="0" w:color="auto"/>
            </w:tcBorders>
            <w:shd w:val="clear" w:color="auto" w:fill="auto"/>
            <w:noWrap/>
            <w:vAlign w:val="bottom"/>
            <w:hideMark/>
          </w:tcPr>
          <w:p w14:paraId="49B27AD2"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9B27AD3"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12</w:t>
            </w:r>
          </w:p>
        </w:tc>
        <w:tc>
          <w:tcPr>
            <w:tcW w:w="1320" w:type="dxa"/>
            <w:tcBorders>
              <w:top w:val="nil"/>
              <w:left w:val="nil"/>
              <w:bottom w:val="single" w:sz="4" w:space="0" w:color="auto"/>
              <w:right w:val="single" w:sz="4" w:space="0" w:color="auto"/>
            </w:tcBorders>
            <w:shd w:val="clear" w:color="auto" w:fill="auto"/>
            <w:hideMark/>
          </w:tcPr>
          <w:p w14:paraId="49B27AD4"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33%</w:t>
            </w:r>
          </w:p>
        </w:tc>
      </w:tr>
      <w:tr w:rsidR="007C701A" w:rsidRPr="00EC543D" w14:paraId="49B27ADA" w14:textId="77777777" w:rsidTr="007C701A">
        <w:trPr>
          <w:trHeight w:val="255"/>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9B27AD6" w14:textId="77777777" w:rsidR="007C701A" w:rsidRPr="00EC543D" w:rsidRDefault="007C701A" w:rsidP="007C701A">
            <w:pPr>
              <w:spacing w:after="0"/>
              <w:jc w:val="left"/>
              <w:rPr>
                <w:rFonts w:ascii="Calibri" w:hAnsi="Calibri"/>
                <w:color w:val="000000"/>
                <w:sz w:val="20"/>
                <w:szCs w:val="20"/>
                <w:lang w:val="en-US"/>
              </w:rPr>
            </w:pPr>
            <w:r w:rsidRPr="00EC543D">
              <w:rPr>
                <w:rFonts w:ascii="Calibri" w:hAnsi="Calibri"/>
                <w:color w:val="000000"/>
                <w:sz w:val="20"/>
                <w:szCs w:val="2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9B27AD7"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49B27AD8" w14:textId="77777777" w:rsidR="007C701A" w:rsidRPr="00EC543D" w:rsidRDefault="007C701A" w:rsidP="007C701A">
            <w:pPr>
              <w:spacing w:after="0"/>
              <w:jc w:val="right"/>
              <w:rPr>
                <w:rFonts w:ascii="Calibri" w:hAnsi="Calibri"/>
                <w:b/>
                <w:bCs/>
                <w:color w:val="000000"/>
                <w:sz w:val="20"/>
                <w:szCs w:val="20"/>
                <w:lang w:val="en-US"/>
              </w:rPr>
            </w:pPr>
            <w:r w:rsidRPr="00EC543D">
              <w:rPr>
                <w:rFonts w:ascii="Calibri" w:hAnsi="Calibri"/>
                <w:b/>
                <w:bCs/>
                <w:color w:val="000000"/>
                <w:sz w:val="20"/>
                <w:szCs w:val="20"/>
                <w:lang w:val="en-US"/>
              </w:rPr>
              <w:t>72</w:t>
            </w:r>
          </w:p>
        </w:tc>
        <w:tc>
          <w:tcPr>
            <w:tcW w:w="1320" w:type="dxa"/>
            <w:tcBorders>
              <w:top w:val="nil"/>
              <w:left w:val="nil"/>
              <w:bottom w:val="single" w:sz="4" w:space="0" w:color="auto"/>
              <w:right w:val="single" w:sz="4" w:space="0" w:color="auto"/>
            </w:tcBorders>
            <w:shd w:val="clear" w:color="auto" w:fill="auto"/>
            <w:hideMark/>
          </w:tcPr>
          <w:p w14:paraId="49B27AD9" w14:textId="77777777" w:rsidR="007C701A" w:rsidRPr="00EC543D" w:rsidRDefault="007C701A" w:rsidP="007C701A">
            <w:pPr>
              <w:spacing w:after="0"/>
              <w:jc w:val="right"/>
              <w:rPr>
                <w:rFonts w:ascii="Times New Roman" w:hAnsi="Times New Roman"/>
                <w:b/>
                <w:bCs/>
                <w:color w:val="000000"/>
                <w:sz w:val="20"/>
                <w:szCs w:val="20"/>
                <w:lang w:val="en-US"/>
              </w:rPr>
            </w:pPr>
            <w:r w:rsidRPr="00EC543D">
              <w:rPr>
                <w:rFonts w:ascii="Times New Roman" w:hAnsi="Times New Roman"/>
                <w:b/>
                <w:bCs/>
                <w:color w:val="000000"/>
                <w:sz w:val="20"/>
                <w:szCs w:val="20"/>
                <w:lang w:val="en-US"/>
              </w:rPr>
              <w:t>43%</w:t>
            </w:r>
          </w:p>
        </w:tc>
      </w:tr>
    </w:tbl>
    <w:p w14:paraId="49B27ADB" w14:textId="77777777" w:rsidR="007C701A" w:rsidRDefault="007C701A" w:rsidP="00A51D42">
      <w:pPr>
        <w:jc w:val="center"/>
      </w:pPr>
    </w:p>
    <w:p w14:paraId="49B27ADC" w14:textId="77777777" w:rsidR="00B22BF7" w:rsidRDefault="00B22BF7">
      <w:pPr>
        <w:spacing w:after="0"/>
        <w:jc w:val="left"/>
        <w:rPr>
          <w:rFonts w:ascii="Times New Roman" w:hAnsi="Times New Roman"/>
          <w:szCs w:val="22"/>
        </w:rPr>
      </w:pPr>
      <w:r>
        <w:rPr>
          <w:rFonts w:ascii="Times New Roman" w:hAnsi="Times New Roman"/>
          <w:szCs w:val="22"/>
        </w:rPr>
        <w:br w:type="page"/>
      </w:r>
    </w:p>
    <w:p w14:paraId="49B27ADD" w14:textId="77777777" w:rsidR="00FB23FB" w:rsidRDefault="00FB23FB" w:rsidP="00FB23FB">
      <w:pPr>
        <w:pStyle w:val="Heading4"/>
      </w:pPr>
      <w:bookmarkStart w:id="61" w:name="_Toc352255222"/>
      <w:r w:rsidRPr="007E0041">
        <w:t>A</w:t>
      </w:r>
      <w:r>
        <w:t>nnex</w:t>
      </w:r>
      <w:r w:rsidRPr="007E0041">
        <w:t xml:space="preserve"> </w:t>
      </w:r>
      <w:r w:rsidR="00A81370">
        <w:t>5</w:t>
      </w:r>
      <w:r w:rsidRPr="007E0041">
        <w:tab/>
      </w:r>
      <w:r w:rsidR="00A81370">
        <w:t>Capacity Assessment</w:t>
      </w:r>
      <w:bookmarkEnd w:id="61"/>
    </w:p>
    <w:p w14:paraId="49B27ADE"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szCs w:val="22"/>
          <w:lang w:val="en-NZ"/>
        </w:rPr>
        <w:t>A Capacity Assessment questionnaire was designed to assess, at the organizational level, capacities for implementing project activities and for mainstreaming biodiversity considerations in general into everyday planning and operations.  The Questionnaires were administered by the PPG Team using a template designed for the purpose but maintaining enough flexibility to make it more relevant to the specific interviewee.</w:t>
      </w:r>
    </w:p>
    <w:p w14:paraId="49B27ADF" w14:textId="77777777" w:rsidR="00B22BF7" w:rsidRPr="00B22BF7" w:rsidRDefault="00B22BF7" w:rsidP="00B22BF7">
      <w:pPr>
        <w:spacing w:after="0"/>
        <w:rPr>
          <w:rFonts w:ascii="Times New Roman" w:eastAsia="Calibri" w:hAnsi="Times New Roman"/>
          <w:szCs w:val="22"/>
          <w:lang w:val="en-NZ"/>
        </w:rPr>
      </w:pPr>
    </w:p>
    <w:p w14:paraId="49B27AE0"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szCs w:val="22"/>
          <w:lang w:val="en-NZ"/>
        </w:rPr>
        <w:t>The Questionnaire was structured in four main parts:</w:t>
      </w:r>
    </w:p>
    <w:p w14:paraId="49B27AE1" w14:textId="77777777" w:rsidR="00B22BF7" w:rsidRPr="00B22BF7" w:rsidRDefault="00B22BF7" w:rsidP="00B22BF7">
      <w:pPr>
        <w:spacing w:after="0"/>
        <w:rPr>
          <w:rFonts w:ascii="Times New Roman" w:eastAsia="Calibri" w:hAnsi="Times New Roman"/>
          <w:szCs w:val="22"/>
          <w:lang w:val="en-NZ"/>
        </w:rPr>
      </w:pPr>
    </w:p>
    <w:p w14:paraId="49B27AE2"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b/>
          <w:i/>
          <w:szCs w:val="22"/>
          <w:lang w:val="en-NZ"/>
        </w:rPr>
        <w:t xml:space="preserve">Part 1: Parent Organization </w:t>
      </w:r>
      <w:r w:rsidRPr="00B22BF7">
        <w:rPr>
          <w:rFonts w:ascii="Times New Roman" w:eastAsia="Calibri" w:hAnsi="Times New Roman"/>
          <w:b/>
          <w:szCs w:val="22"/>
          <w:lang w:val="en-NZ"/>
        </w:rPr>
        <w:t xml:space="preserve">and </w:t>
      </w:r>
      <w:r w:rsidRPr="00B22BF7">
        <w:rPr>
          <w:rFonts w:ascii="Times New Roman" w:eastAsia="Calibri" w:hAnsi="Times New Roman"/>
          <w:b/>
          <w:i/>
          <w:szCs w:val="22"/>
          <w:lang w:val="en-NZ"/>
        </w:rPr>
        <w:t>Leadership of Parent Organization</w:t>
      </w:r>
      <w:r w:rsidRPr="00B22BF7">
        <w:rPr>
          <w:rFonts w:ascii="Times New Roman" w:eastAsia="Calibri" w:hAnsi="Times New Roman"/>
          <w:szCs w:val="22"/>
          <w:lang w:val="en-NZ"/>
        </w:rPr>
        <w:t xml:space="preserve">   This was to determine the context and background, if any, within which the unit of interest exists and operates.  </w:t>
      </w:r>
    </w:p>
    <w:p w14:paraId="49B27AE3" w14:textId="77777777" w:rsidR="00B22BF7" w:rsidRPr="00B22BF7" w:rsidRDefault="00B22BF7" w:rsidP="00B22BF7">
      <w:pPr>
        <w:spacing w:after="0"/>
        <w:rPr>
          <w:rFonts w:ascii="Times New Roman" w:eastAsia="Calibri" w:hAnsi="Times New Roman"/>
          <w:szCs w:val="22"/>
          <w:lang w:val="en-NZ"/>
        </w:rPr>
      </w:pPr>
    </w:p>
    <w:p w14:paraId="49B27AE4" w14:textId="77777777" w:rsidR="00B22BF7" w:rsidRPr="00B22BF7" w:rsidRDefault="00A81370" w:rsidP="00B22BF7">
      <w:pPr>
        <w:spacing w:after="0"/>
        <w:rPr>
          <w:rFonts w:ascii="Times New Roman" w:eastAsia="Calibri" w:hAnsi="Times New Roman"/>
          <w:szCs w:val="22"/>
          <w:lang w:val="en-NZ"/>
        </w:rPr>
      </w:pPr>
      <w:r>
        <w:rPr>
          <w:rFonts w:ascii="Times New Roman" w:eastAsia="Calibri" w:hAnsi="Times New Roman"/>
          <w:b/>
          <w:i/>
          <w:szCs w:val="22"/>
          <w:lang w:val="en-NZ"/>
        </w:rPr>
        <w:t xml:space="preserve">Part 2: </w:t>
      </w:r>
      <w:r w:rsidR="00B22BF7" w:rsidRPr="00B22BF7">
        <w:rPr>
          <w:rFonts w:ascii="Times New Roman" w:eastAsia="Calibri" w:hAnsi="Times New Roman"/>
          <w:b/>
          <w:i/>
          <w:szCs w:val="22"/>
          <w:lang w:val="en-NZ"/>
        </w:rPr>
        <w:t>Unit/Department/PA/Other Entity</w:t>
      </w:r>
      <w:r>
        <w:rPr>
          <w:rFonts w:ascii="Times New Roman" w:eastAsia="Calibri" w:hAnsi="Times New Roman"/>
          <w:b/>
          <w:szCs w:val="22"/>
          <w:lang w:val="en-NZ"/>
        </w:rPr>
        <w:t xml:space="preserve"> </w:t>
      </w:r>
      <w:r w:rsidR="00B22BF7" w:rsidRPr="00B22BF7">
        <w:rPr>
          <w:rFonts w:ascii="Times New Roman" w:eastAsia="Calibri" w:hAnsi="Times New Roman"/>
          <w:b/>
          <w:szCs w:val="22"/>
          <w:lang w:val="en-NZ"/>
        </w:rPr>
        <w:t xml:space="preserve">and </w:t>
      </w:r>
      <w:r w:rsidR="00B22BF7" w:rsidRPr="00B22BF7">
        <w:rPr>
          <w:rFonts w:ascii="Times New Roman" w:eastAsia="Calibri" w:hAnsi="Times New Roman"/>
          <w:b/>
          <w:i/>
          <w:szCs w:val="22"/>
          <w:lang w:val="en-NZ"/>
        </w:rPr>
        <w:t>Leadership of the Unit</w:t>
      </w:r>
      <w:r w:rsidR="00B22BF7" w:rsidRPr="00B22BF7">
        <w:rPr>
          <w:rFonts w:ascii="Times New Roman" w:eastAsia="Calibri" w:hAnsi="Times New Roman"/>
          <w:szCs w:val="22"/>
          <w:lang w:val="en-NZ"/>
        </w:rPr>
        <w:t xml:space="preserve">   This was the unit of interest to the project as a potential implementing partner.  The section assessed the capacity (and needs) of the unit for serving as a partner and determined the current situation in terms of capacity to mainstream biodiversity.  </w:t>
      </w:r>
    </w:p>
    <w:p w14:paraId="49B27AE5" w14:textId="77777777" w:rsidR="00B22BF7" w:rsidRPr="00B22BF7" w:rsidRDefault="00B22BF7" w:rsidP="00B22BF7">
      <w:pPr>
        <w:spacing w:after="0"/>
        <w:rPr>
          <w:rFonts w:ascii="Times New Roman" w:eastAsia="Calibri" w:hAnsi="Times New Roman"/>
          <w:szCs w:val="22"/>
          <w:lang w:val="en-NZ"/>
        </w:rPr>
      </w:pPr>
    </w:p>
    <w:p w14:paraId="49B27AE6"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b/>
          <w:i/>
          <w:szCs w:val="22"/>
          <w:lang w:val="en-NZ"/>
        </w:rPr>
        <w:t>Part 3: Partnerships, Clients and External Relationships</w:t>
      </w:r>
      <w:r w:rsidRPr="00B22BF7">
        <w:rPr>
          <w:rFonts w:ascii="Times New Roman" w:eastAsia="Calibri" w:hAnsi="Times New Roman"/>
          <w:b/>
          <w:szCs w:val="22"/>
          <w:lang w:val="en-NZ"/>
        </w:rPr>
        <w:t xml:space="preserve">  </w:t>
      </w:r>
      <w:r w:rsidRPr="00B22BF7">
        <w:rPr>
          <w:rFonts w:ascii="Times New Roman" w:eastAsia="Calibri" w:hAnsi="Times New Roman"/>
          <w:szCs w:val="22"/>
          <w:lang w:val="en-NZ"/>
        </w:rPr>
        <w:t xml:space="preserve"> This section related exclusively to the unit of interest (not the parent organization) and the information was needed to assess how ready the prospective partners are to work with the project.  It also provided an idea of their “network”.</w:t>
      </w:r>
    </w:p>
    <w:p w14:paraId="49B27AE7" w14:textId="77777777" w:rsidR="00B22BF7" w:rsidRPr="00B22BF7" w:rsidRDefault="00B22BF7" w:rsidP="00B22BF7">
      <w:pPr>
        <w:spacing w:after="0"/>
        <w:rPr>
          <w:rFonts w:ascii="Times New Roman" w:eastAsia="Calibri" w:hAnsi="Times New Roman"/>
          <w:szCs w:val="22"/>
          <w:lang w:val="en-NZ"/>
        </w:rPr>
      </w:pPr>
    </w:p>
    <w:p w14:paraId="49B27AE8"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b/>
          <w:i/>
          <w:szCs w:val="22"/>
          <w:lang w:val="en-NZ"/>
        </w:rPr>
        <w:t>Part 4:  Biodiversity Mainstreaming</w:t>
      </w:r>
      <w:r w:rsidRPr="00B22BF7">
        <w:rPr>
          <w:rFonts w:ascii="Times New Roman" w:eastAsia="Calibri" w:hAnsi="Times New Roman"/>
          <w:i/>
          <w:szCs w:val="22"/>
          <w:lang w:val="en-NZ"/>
        </w:rPr>
        <w:t xml:space="preserve">  </w:t>
      </w:r>
      <w:r w:rsidRPr="00B22BF7">
        <w:rPr>
          <w:rFonts w:ascii="Times New Roman" w:eastAsia="Calibri" w:hAnsi="Times New Roman"/>
          <w:szCs w:val="22"/>
          <w:lang w:val="en-NZ"/>
        </w:rPr>
        <w:t xml:space="preserve">  This part also related exclusively to the unit of interest.  It determined the current level of understanding on biodiversity and can serve as a baseline.   </w:t>
      </w:r>
    </w:p>
    <w:p w14:paraId="49B27AE9" w14:textId="77777777" w:rsidR="00B22BF7" w:rsidRPr="00B22BF7" w:rsidRDefault="00B22BF7" w:rsidP="00B22BF7">
      <w:pPr>
        <w:spacing w:after="0"/>
        <w:rPr>
          <w:rFonts w:ascii="Times New Roman" w:eastAsia="Calibri" w:hAnsi="Times New Roman"/>
          <w:szCs w:val="22"/>
          <w:lang w:val="en-NZ"/>
        </w:rPr>
      </w:pPr>
    </w:p>
    <w:p w14:paraId="49B27AEA" w14:textId="77777777" w:rsidR="00B22BF7" w:rsidRPr="00B22BF7" w:rsidRDefault="00B22BF7" w:rsidP="00B22BF7">
      <w:pPr>
        <w:spacing w:after="0"/>
        <w:rPr>
          <w:rFonts w:ascii="Times New Roman" w:eastAsia="Calibri" w:hAnsi="Times New Roman"/>
          <w:szCs w:val="22"/>
          <w:lang w:val="en-NZ"/>
        </w:rPr>
      </w:pPr>
      <w:r w:rsidRPr="00B22BF7">
        <w:rPr>
          <w:rFonts w:ascii="Times New Roman" w:eastAsia="Calibri" w:hAnsi="Times New Roman"/>
          <w:szCs w:val="22"/>
          <w:lang w:val="en-NZ"/>
        </w:rPr>
        <w:t xml:space="preserve">The Questionnaire was administered to 12 potential implementation partners, namely – </w:t>
      </w:r>
    </w:p>
    <w:p w14:paraId="49B27AEB" w14:textId="77777777" w:rsidR="00B22BF7" w:rsidRPr="00B22BF7" w:rsidRDefault="00B22BF7" w:rsidP="00B22BF7">
      <w:pPr>
        <w:spacing w:after="0"/>
        <w:rPr>
          <w:rFonts w:ascii="Times New Roman" w:eastAsia="Calibri" w:hAnsi="Times New Roman"/>
          <w:szCs w:val="22"/>
          <w:lang w:val="en-NZ"/>
        </w:rPr>
      </w:pPr>
    </w:p>
    <w:tbl>
      <w:tblPr>
        <w:tblStyle w:val="TableGrid1"/>
        <w:tblW w:w="14459" w:type="dxa"/>
        <w:tblInd w:w="-176" w:type="dxa"/>
        <w:tblLayout w:type="fixed"/>
        <w:tblLook w:val="04A0" w:firstRow="1" w:lastRow="0" w:firstColumn="1" w:lastColumn="0" w:noHBand="0" w:noVBand="1"/>
      </w:tblPr>
      <w:tblGrid>
        <w:gridCol w:w="4537"/>
        <w:gridCol w:w="2410"/>
        <w:gridCol w:w="1275"/>
        <w:gridCol w:w="4536"/>
        <w:gridCol w:w="1701"/>
      </w:tblGrid>
      <w:tr w:rsidR="00B22BF7" w:rsidRPr="00B22BF7" w14:paraId="49B27AF1" w14:textId="77777777" w:rsidTr="00CA2494">
        <w:trPr>
          <w:trHeight w:val="407"/>
        </w:trPr>
        <w:tc>
          <w:tcPr>
            <w:tcW w:w="4537" w:type="dxa"/>
            <w:shd w:val="clear" w:color="auto" w:fill="8DB3E2" w:themeFill="text2" w:themeFillTint="66"/>
            <w:vAlign w:val="center"/>
          </w:tcPr>
          <w:p w14:paraId="49B27AEC" w14:textId="77777777" w:rsidR="00B22BF7" w:rsidRPr="00B22BF7" w:rsidRDefault="00B22BF7" w:rsidP="00B22BF7">
            <w:pPr>
              <w:spacing w:after="0"/>
              <w:jc w:val="center"/>
              <w:rPr>
                <w:rFonts w:ascii="Times New Roman" w:hAnsi="Times New Roman"/>
                <w:b/>
                <w:sz w:val="18"/>
                <w:szCs w:val="18"/>
                <w:lang w:val="en-NZ"/>
              </w:rPr>
            </w:pPr>
            <w:r w:rsidRPr="00B22BF7">
              <w:rPr>
                <w:rFonts w:ascii="Times New Roman" w:hAnsi="Times New Roman"/>
                <w:b/>
                <w:sz w:val="18"/>
                <w:szCs w:val="18"/>
                <w:lang w:val="en-NZ"/>
              </w:rPr>
              <w:t>NAME OF ORGANIZATION</w:t>
            </w:r>
          </w:p>
        </w:tc>
        <w:tc>
          <w:tcPr>
            <w:tcW w:w="2410" w:type="dxa"/>
            <w:shd w:val="clear" w:color="auto" w:fill="8DB3E2" w:themeFill="text2" w:themeFillTint="66"/>
            <w:vAlign w:val="center"/>
          </w:tcPr>
          <w:p w14:paraId="49B27AED" w14:textId="77777777" w:rsidR="00B22BF7" w:rsidRPr="00B22BF7" w:rsidRDefault="00B22BF7" w:rsidP="00B22BF7">
            <w:pPr>
              <w:spacing w:after="0"/>
              <w:jc w:val="center"/>
              <w:rPr>
                <w:rFonts w:ascii="Times New Roman" w:hAnsi="Times New Roman"/>
                <w:b/>
                <w:sz w:val="18"/>
                <w:szCs w:val="18"/>
                <w:lang w:val="en-NZ"/>
              </w:rPr>
            </w:pPr>
            <w:r w:rsidRPr="00B22BF7">
              <w:rPr>
                <w:rFonts w:ascii="Times New Roman" w:hAnsi="Times New Roman"/>
                <w:b/>
                <w:sz w:val="18"/>
                <w:szCs w:val="18"/>
                <w:lang w:val="en-NZ"/>
              </w:rPr>
              <w:t>TYPE OF ORGANIZATION</w:t>
            </w:r>
          </w:p>
        </w:tc>
        <w:tc>
          <w:tcPr>
            <w:tcW w:w="1275" w:type="dxa"/>
            <w:shd w:val="clear" w:color="auto" w:fill="8DB3E2" w:themeFill="text2" w:themeFillTint="66"/>
            <w:vAlign w:val="center"/>
          </w:tcPr>
          <w:p w14:paraId="49B27AEE" w14:textId="77777777" w:rsidR="00B22BF7" w:rsidRPr="00B22BF7" w:rsidRDefault="00B22BF7" w:rsidP="00B22BF7">
            <w:pPr>
              <w:spacing w:after="0"/>
              <w:jc w:val="center"/>
              <w:rPr>
                <w:rFonts w:ascii="Times New Roman" w:hAnsi="Times New Roman"/>
                <w:b/>
                <w:sz w:val="18"/>
                <w:szCs w:val="18"/>
                <w:lang w:val="en-NZ"/>
              </w:rPr>
            </w:pPr>
            <w:r w:rsidRPr="00B22BF7">
              <w:rPr>
                <w:rFonts w:ascii="Times New Roman" w:hAnsi="Times New Roman"/>
                <w:b/>
                <w:sz w:val="18"/>
                <w:szCs w:val="18"/>
                <w:lang w:val="en-NZ"/>
              </w:rPr>
              <w:t>LOCALITY</w:t>
            </w:r>
          </w:p>
        </w:tc>
        <w:tc>
          <w:tcPr>
            <w:tcW w:w="4536" w:type="dxa"/>
            <w:shd w:val="clear" w:color="auto" w:fill="8DB3E2" w:themeFill="text2" w:themeFillTint="66"/>
            <w:vAlign w:val="center"/>
          </w:tcPr>
          <w:p w14:paraId="49B27AEF" w14:textId="77777777" w:rsidR="00B22BF7" w:rsidRPr="00B22BF7" w:rsidRDefault="00B22BF7" w:rsidP="00B22BF7">
            <w:pPr>
              <w:spacing w:after="0"/>
              <w:jc w:val="center"/>
              <w:rPr>
                <w:rFonts w:ascii="Times New Roman" w:hAnsi="Times New Roman"/>
                <w:b/>
                <w:sz w:val="18"/>
                <w:szCs w:val="18"/>
                <w:lang w:val="en-NZ"/>
              </w:rPr>
            </w:pPr>
            <w:r w:rsidRPr="00B22BF7">
              <w:rPr>
                <w:rFonts w:ascii="Times New Roman" w:hAnsi="Times New Roman"/>
                <w:b/>
                <w:sz w:val="18"/>
                <w:szCs w:val="18"/>
                <w:lang w:val="en-NZ"/>
              </w:rPr>
              <w:t>UNIT OF INTEREST</w:t>
            </w:r>
          </w:p>
        </w:tc>
        <w:tc>
          <w:tcPr>
            <w:tcW w:w="1701" w:type="dxa"/>
            <w:shd w:val="clear" w:color="auto" w:fill="8DB3E2" w:themeFill="text2" w:themeFillTint="66"/>
            <w:vAlign w:val="center"/>
          </w:tcPr>
          <w:p w14:paraId="49B27AF0" w14:textId="77777777" w:rsidR="00B22BF7" w:rsidRPr="00B22BF7" w:rsidRDefault="00B22BF7" w:rsidP="00B22BF7">
            <w:pPr>
              <w:spacing w:after="0"/>
              <w:jc w:val="center"/>
              <w:rPr>
                <w:rFonts w:ascii="Times New Roman" w:hAnsi="Times New Roman"/>
                <w:b/>
                <w:sz w:val="18"/>
                <w:szCs w:val="18"/>
                <w:lang w:val="en-NZ"/>
              </w:rPr>
            </w:pPr>
            <w:r w:rsidRPr="00B22BF7">
              <w:rPr>
                <w:rFonts w:ascii="Times New Roman" w:hAnsi="Times New Roman"/>
                <w:b/>
                <w:sz w:val="18"/>
                <w:szCs w:val="18"/>
                <w:lang w:val="en-NZ"/>
              </w:rPr>
              <w:t>PARENT ORGANIZATION</w:t>
            </w:r>
          </w:p>
        </w:tc>
      </w:tr>
      <w:tr w:rsidR="00B22BF7" w:rsidRPr="00B22BF7" w14:paraId="49B27AF7" w14:textId="77777777" w:rsidTr="00CA2494">
        <w:tc>
          <w:tcPr>
            <w:tcW w:w="4537" w:type="dxa"/>
          </w:tcPr>
          <w:p w14:paraId="49B27AF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Dibeen Forest Reserve</w:t>
            </w:r>
          </w:p>
        </w:tc>
        <w:tc>
          <w:tcPr>
            <w:tcW w:w="2410" w:type="dxa"/>
          </w:tcPr>
          <w:p w14:paraId="49B27AF3"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Protected Area</w:t>
            </w:r>
          </w:p>
        </w:tc>
        <w:tc>
          <w:tcPr>
            <w:tcW w:w="1275" w:type="dxa"/>
          </w:tcPr>
          <w:p w14:paraId="49B27AF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Jerash</w:t>
            </w:r>
          </w:p>
        </w:tc>
        <w:tc>
          <w:tcPr>
            <w:tcW w:w="4536" w:type="dxa"/>
          </w:tcPr>
          <w:p w14:paraId="49B27AF5"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PA management</w:t>
            </w:r>
          </w:p>
        </w:tc>
        <w:tc>
          <w:tcPr>
            <w:tcW w:w="1701" w:type="dxa"/>
          </w:tcPr>
          <w:p w14:paraId="49B27AF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RSCN</w:t>
            </w:r>
          </w:p>
        </w:tc>
      </w:tr>
      <w:tr w:rsidR="00B22BF7" w:rsidRPr="00B22BF7" w14:paraId="49B27AFD" w14:textId="77777777" w:rsidTr="00CA2494">
        <w:tc>
          <w:tcPr>
            <w:tcW w:w="4537" w:type="dxa"/>
          </w:tcPr>
          <w:p w14:paraId="49B27AF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Shoubak proposed Protected Area</w:t>
            </w:r>
          </w:p>
        </w:tc>
        <w:tc>
          <w:tcPr>
            <w:tcW w:w="2410" w:type="dxa"/>
          </w:tcPr>
          <w:p w14:paraId="49B27AF9"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Protected Area</w:t>
            </w:r>
          </w:p>
        </w:tc>
        <w:tc>
          <w:tcPr>
            <w:tcW w:w="1275" w:type="dxa"/>
          </w:tcPr>
          <w:p w14:paraId="49B27AFA"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Shoubak</w:t>
            </w:r>
          </w:p>
        </w:tc>
        <w:tc>
          <w:tcPr>
            <w:tcW w:w="4536" w:type="dxa"/>
          </w:tcPr>
          <w:p w14:paraId="49B27AFB"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PA management</w:t>
            </w:r>
          </w:p>
        </w:tc>
        <w:tc>
          <w:tcPr>
            <w:tcW w:w="1701" w:type="dxa"/>
          </w:tcPr>
          <w:p w14:paraId="49B27AFC"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RSCN</w:t>
            </w:r>
          </w:p>
        </w:tc>
      </w:tr>
      <w:tr w:rsidR="00B22BF7" w:rsidRPr="00B22BF7" w14:paraId="49B27B03" w14:textId="77777777" w:rsidTr="00CA2494">
        <w:tc>
          <w:tcPr>
            <w:tcW w:w="4537" w:type="dxa"/>
          </w:tcPr>
          <w:p w14:paraId="49B27AFE"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Wadi Rum World Heritage Site</w:t>
            </w:r>
          </w:p>
        </w:tc>
        <w:tc>
          <w:tcPr>
            <w:tcW w:w="2410" w:type="dxa"/>
          </w:tcPr>
          <w:p w14:paraId="49B27AFF"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Protected Area</w:t>
            </w:r>
          </w:p>
        </w:tc>
        <w:tc>
          <w:tcPr>
            <w:tcW w:w="1275" w:type="dxa"/>
          </w:tcPr>
          <w:p w14:paraId="49B27B00"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Wadi Rum</w:t>
            </w:r>
          </w:p>
        </w:tc>
        <w:tc>
          <w:tcPr>
            <w:tcW w:w="4536" w:type="dxa"/>
          </w:tcPr>
          <w:p w14:paraId="49B27B01"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PA management</w:t>
            </w:r>
          </w:p>
        </w:tc>
        <w:tc>
          <w:tcPr>
            <w:tcW w:w="1701" w:type="dxa"/>
          </w:tcPr>
          <w:p w14:paraId="49B27B0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ASEZA</w:t>
            </w:r>
          </w:p>
        </w:tc>
      </w:tr>
      <w:tr w:rsidR="00B22BF7" w:rsidRPr="00B22BF7" w14:paraId="49B27B09" w14:textId="77777777" w:rsidTr="00CA2494">
        <w:tc>
          <w:tcPr>
            <w:tcW w:w="4537" w:type="dxa"/>
          </w:tcPr>
          <w:p w14:paraId="49B27B0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Petra Development &amp; Tourism Region Authority (PDTRA)</w:t>
            </w:r>
          </w:p>
        </w:tc>
        <w:tc>
          <w:tcPr>
            <w:tcW w:w="2410" w:type="dxa"/>
          </w:tcPr>
          <w:p w14:paraId="49B27B05"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Local Government</w:t>
            </w:r>
          </w:p>
        </w:tc>
        <w:tc>
          <w:tcPr>
            <w:tcW w:w="1275" w:type="dxa"/>
          </w:tcPr>
          <w:p w14:paraId="49B27B0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Petra</w:t>
            </w:r>
          </w:p>
        </w:tc>
        <w:tc>
          <w:tcPr>
            <w:tcW w:w="4536" w:type="dxa"/>
          </w:tcPr>
          <w:p w14:paraId="49B27B07"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Environment Directorate</w:t>
            </w:r>
          </w:p>
        </w:tc>
        <w:tc>
          <w:tcPr>
            <w:tcW w:w="1701" w:type="dxa"/>
          </w:tcPr>
          <w:p w14:paraId="49B27B0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PDTRA</w:t>
            </w:r>
          </w:p>
        </w:tc>
      </w:tr>
      <w:tr w:rsidR="00B22BF7" w:rsidRPr="00B22BF7" w14:paraId="49B27B0F" w14:textId="77777777" w:rsidTr="00CA2494">
        <w:tc>
          <w:tcPr>
            <w:tcW w:w="4537" w:type="dxa"/>
          </w:tcPr>
          <w:p w14:paraId="49B27B0A"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Ministry of Tourism &amp; Antiquities (MoTA)</w:t>
            </w:r>
          </w:p>
        </w:tc>
        <w:tc>
          <w:tcPr>
            <w:tcW w:w="2410" w:type="dxa"/>
          </w:tcPr>
          <w:p w14:paraId="49B27B0B"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Central Government</w:t>
            </w:r>
          </w:p>
        </w:tc>
        <w:tc>
          <w:tcPr>
            <w:tcW w:w="1275" w:type="dxa"/>
          </w:tcPr>
          <w:p w14:paraId="49B27B0C"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Nationwide</w:t>
            </w:r>
          </w:p>
        </w:tc>
        <w:tc>
          <w:tcPr>
            <w:tcW w:w="4536" w:type="dxa"/>
          </w:tcPr>
          <w:p w14:paraId="49B27B0D"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Communication, Media and International Cooperation Unit</w:t>
            </w:r>
          </w:p>
        </w:tc>
        <w:tc>
          <w:tcPr>
            <w:tcW w:w="1701" w:type="dxa"/>
          </w:tcPr>
          <w:p w14:paraId="49B27B0E"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MoTA</w:t>
            </w:r>
          </w:p>
        </w:tc>
      </w:tr>
      <w:tr w:rsidR="00B22BF7" w:rsidRPr="00B22BF7" w14:paraId="49B27B15" w14:textId="77777777" w:rsidTr="00CA2494">
        <w:tc>
          <w:tcPr>
            <w:tcW w:w="4537" w:type="dxa"/>
          </w:tcPr>
          <w:p w14:paraId="49B27B10"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Ministry of Municipal Affairs (MoMA)</w:t>
            </w:r>
          </w:p>
        </w:tc>
        <w:tc>
          <w:tcPr>
            <w:tcW w:w="2410" w:type="dxa"/>
          </w:tcPr>
          <w:p w14:paraId="49B27B11"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Central Government</w:t>
            </w:r>
          </w:p>
        </w:tc>
        <w:tc>
          <w:tcPr>
            <w:tcW w:w="1275" w:type="dxa"/>
          </w:tcPr>
          <w:p w14:paraId="49B27B1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Nationwide</w:t>
            </w:r>
          </w:p>
        </w:tc>
        <w:tc>
          <w:tcPr>
            <w:tcW w:w="4536" w:type="dxa"/>
          </w:tcPr>
          <w:p w14:paraId="49B27B13"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Urban and Master Planning Department</w:t>
            </w:r>
          </w:p>
        </w:tc>
        <w:tc>
          <w:tcPr>
            <w:tcW w:w="1701" w:type="dxa"/>
          </w:tcPr>
          <w:p w14:paraId="49B27B1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MoMA</w:t>
            </w:r>
          </w:p>
        </w:tc>
      </w:tr>
      <w:tr w:rsidR="00B22BF7" w:rsidRPr="00B22BF7" w14:paraId="49B27B1B" w14:textId="77777777" w:rsidTr="00CA2494">
        <w:tc>
          <w:tcPr>
            <w:tcW w:w="4537" w:type="dxa"/>
          </w:tcPr>
          <w:p w14:paraId="49B27B1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Disi Basin Villages Cooperative Association</w:t>
            </w:r>
          </w:p>
        </w:tc>
        <w:tc>
          <w:tcPr>
            <w:tcW w:w="2410" w:type="dxa"/>
          </w:tcPr>
          <w:p w14:paraId="49B27B17"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NGO – Tourism Cooperative</w:t>
            </w:r>
          </w:p>
        </w:tc>
        <w:tc>
          <w:tcPr>
            <w:tcW w:w="1275" w:type="dxa"/>
          </w:tcPr>
          <w:p w14:paraId="49B27B1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Wadi Rum</w:t>
            </w:r>
          </w:p>
        </w:tc>
        <w:tc>
          <w:tcPr>
            <w:tcW w:w="4536" w:type="dxa"/>
          </w:tcPr>
          <w:p w14:paraId="49B27B19"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Association</w:t>
            </w:r>
          </w:p>
        </w:tc>
        <w:tc>
          <w:tcPr>
            <w:tcW w:w="1701" w:type="dxa"/>
          </w:tcPr>
          <w:p w14:paraId="49B27B1A"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w:t>
            </w:r>
          </w:p>
        </w:tc>
      </w:tr>
      <w:tr w:rsidR="00B22BF7" w:rsidRPr="00B22BF7" w14:paraId="49B27B21" w14:textId="77777777" w:rsidTr="00CA2494">
        <w:tc>
          <w:tcPr>
            <w:tcW w:w="4537" w:type="dxa"/>
          </w:tcPr>
          <w:p w14:paraId="49B27B1C"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Wadi Rum Tourism Cooperative Association</w:t>
            </w:r>
          </w:p>
        </w:tc>
        <w:tc>
          <w:tcPr>
            <w:tcW w:w="2410" w:type="dxa"/>
          </w:tcPr>
          <w:p w14:paraId="49B27B1D"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NGO – Tourism Cooperative</w:t>
            </w:r>
          </w:p>
        </w:tc>
        <w:tc>
          <w:tcPr>
            <w:tcW w:w="1275" w:type="dxa"/>
          </w:tcPr>
          <w:p w14:paraId="49B27B1E"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Wadi Rum</w:t>
            </w:r>
          </w:p>
        </w:tc>
        <w:tc>
          <w:tcPr>
            <w:tcW w:w="4536" w:type="dxa"/>
          </w:tcPr>
          <w:p w14:paraId="49B27B1F"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Association</w:t>
            </w:r>
          </w:p>
        </w:tc>
        <w:tc>
          <w:tcPr>
            <w:tcW w:w="1701" w:type="dxa"/>
          </w:tcPr>
          <w:p w14:paraId="49B27B20"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w:t>
            </w:r>
          </w:p>
        </w:tc>
      </w:tr>
      <w:tr w:rsidR="00B22BF7" w:rsidRPr="00B22BF7" w14:paraId="49B27B27" w14:textId="77777777" w:rsidTr="00CA2494">
        <w:tc>
          <w:tcPr>
            <w:tcW w:w="4537" w:type="dxa"/>
          </w:tcPr>
          <w:p w14:paraId="49B27B2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Coalition of Petra Cooperative Societies (CPCS)</w:t>
            </w:r>
          </w:p>
        </w:tc>
        <w:tc>
          <w:tcPr>
            <w:tcW w:w="2410" w:type="dxa"/>
          </w:tcPr>
          <w:p w14:paraId="49B27B23"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NGO – Tourism Cooperative</w:t>
            </w:r>
          </w:p>
        </w:tc>
        <w:tc>
          <w:tcPr>
            <w:tcW w:w="1275" w:type="dxa"/>
          </w:tcPr>
          <w:p w14:paraId="49B27B2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Petra</w:t>
            </w:r>
          </w:p>
        </w:tc>
        <w:tc>
          <w:tcPr>
            <w:tcW w:w="4536" w:type="dxa"/>
          </w:tcPr>
          <w:p w14:paraId="49B27B25"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BI’A – Petra Ecotourism Network</w:t>
            </w:r>
          </w:p>
        </w:tc>
        <w:tc>
          <w:tcPr>
            <w:tcW w:w="1701" w:type="dxa"/>
          </w:tcPr>
          <w:p w14:paraId="49B27B2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CPCS</w:t>
            </w:r>
          </w:p>
        </w:tc>
      </w:tr>
      <w:tr w:rsidR="00B22BF7" w:rsidRPr="00B22BF7" w14:paraId="49B27B2D" w14:textId="77777777" w:rsidTr="00CA2494">
        <w:tc>
          <w:tcPr>
            <w:tcW w:w="4537" w:type="dxa"/>
          </w:tcPr>
          <w:p w14:paraId="49B27B2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Burma District</w:t>
            </w:r>
          </w:p>
        </w:tc>
        <w:tc>
          <w:tcPr>
            <w:tcW w:w="2410" w:type="dxa"/>
          </w:tcPr>
          <w:p w14:paraId="49B27B29"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Local Government</w:t>
            </w:r>
          </w:p>
        </w:tc>
        <w:tc>
          <w:tcPr>
            <w:tcW w:w="1275" w:type="dxa"/>
          </w:tcPr>
          <w:p w14:paraId="49B27B2A"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Jerash</w:t>
            </w:r>
          </w:p>
        </w:tc>
        <w:tc>
          <w:tcPr>
            <w:tcW w:w="4536" w:type="dxa"/>
          </w:tcPr>
          <w:p w14:paraId="49B27B2B"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Head of District</w:t>
            </w:r>
          </w:p>
        </w:tc>
        <w:tc>
          <w:tcPr>
            <w:tcW w:w="1701" w:type="dxa"/>
          </w:tcPr>
          <w:p w14:paraId="49B27B2C"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Jerash Governorate</w:t>
            </w:r>
          </w:p>
        </w:tc>
      </w:tr>
      <w:tr w:rsidR="00B22BF7" w:rsidRPr="00B22BF7" w14:paraId="49B27B33" w14:textId="77777777" w:rsidTr="00CA2494">
        <w:tc>
          <w:tcPr>
            <w:tcW w:w="4537" w:type="dxa"/>
          </w:tcPr>
          <w:p w14:paraId="49B27B2E"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Burma Youth Centre</w:t>
            </w:r>
          </w:p>
        </w:tc>
        <w:tc>
          <w:tcPr>
            <w:tcW w:w="2410" w:type="dxa"/>
          </w:tcPr>
          <w:p w14:paraId="49B27B2F"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 xml:space="preserve">NGO – community </w:t>
            </w:r>
          </w:p>
        </w:tc>
        <w:tc>
          <w:tcPr>
            <w:tcW w:w="1275" w:type="dxa"/>
          </w:tcPr>
          <w:p w14:paraId="49B27B30"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Jerash</w:t>
            </w:r>
          </w:p>
        </w:tc>
        <w:tc>
          <w:tcPr>
            <w:tcW w:w="4536" w:type="dxa"/>
          </w:tcPr>
          <w:p w14:paraId="49B27B31"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Association</w:t>
            </w:r>
          </w:p>
        </w:tc>
        <w:tc>
          <w:tcPr>
            <w:tcW w:w="1701" w:type="dxa"/>
          </w:tcPr>
          <w:p w14:paraId="49B27B3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w:t>
            </w:r>
          </w:p>
        </w:tc>
      </w:tr>
      <w:tr w:rsidR="00B22BF7" w:rsidRPr="00B22BF7" w14:paraId="49B27B39" w14:textId="77777777" w:rsidTr="00CA2494">
        <w:tc>
          <w:tcPr>
            <w:tcW w:w="4537" w:type="dxa"/>
          </w:tcPr>
          <w:p w14:paraId="49B27B3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Dibeen Association for Environmental Development</w:t>
            </w:r>
          </w:p>
        </w:tc>
        <w:tc>
          <w:tcPr>
            <w:tcW w:w="2410" w:type="dxa"/>
          </w:tcPr>
          <w:p w14:paraId="49B27B35"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 xml:space="preserve">NGO – community </w:t>
            </w:r>
          </w:p>
        </w:tc>
        <w:tc>
          <w:tcPr>
            <w:tcW w:w="1275" w:type="dxa"/>
          </w:tcPr>
          <w:p w14:paraId="49B27B3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Jerash</w:t>
            </w:r>
          </w:p>
        </w:tc>
        <w:tc>
          <w:tcPr>
            <w:tcW w:w="4536" w:type="dxa"/>
          </w:tcPr>
          <w:p w14:paraId="49B27B37"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Association</w:t>
            </w:r>
          </w:p>
        </w:tc>
        <w:tc>
          <w:tcPr>
            <w:tcW w:w="1701" w:type="dxa"/>
          </w:tcPr>
          <w:p w14:paraId="49B27B3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n/a</w:t>
            </w:r>
          </w:p>
        </w:tc>
      </w:tr>
    </w:tbl>
    <w:p w14:paraId="49B27B3A" w14:textId="77777777" w:rsidR="00B22BF7" w:rsidRPr="00B22BF7" w:rsidRDefault="00B22BF7" w:rsidP="00B22BF7">
      <w:pPr>
        <w:spacing w:after="0"/>
        <w:jc w:val="left"/>
        <w:rPr>
          <w:rFonts w:ascii="Times New Roman" w:eastAsia="Calibri" w:hAnsi="Times New Roman"/>
          <w:szCs w:val="22"/>
          <w:lang w:val="en-NZ"/>
        </w:rPr>
      </w:pPr>
    </w:p>
    <w:tbl>
      <w:tblPr>
        <w:tblStyle w:val="TableGrid1"/>
        <w:tblW w:w="0" w:type="auto"/>
        <w:tblInd w:w="-176" w:type="dxa"/>
        <w:tblLook w:val="04A0" w:firstRow="1" w:lastRow="0" w:firstColumn="1" w:lastColumn="0" w:noHBand="0" w:noVBand="1"/>
      </w:tblPr>
      <w:tblGrid>
        <w:gridCol w:w="13352"/>
      </w:tblGrid>
      <w:tr w:rsidR="00B22BF7" w:rsidRPr="00B22BF7" w14:paraId="49B27B3C" w14:textId="77777777" w:rsidTr="00CA2494">
        <w:tc>
          <w:tcPr>
            <w:tcW w:w="14459" w:type="dxa"/>
          </w:tcPr>
          <w:p w14:paraId="49B27B3B"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PA Management</w:t>
            </w:r>
            <w:r w:rsidRPr="00B22BF7">
              <w:rPr>
                <w:rFonts w:ascii="Times New Roman" w:hAnsi="Times New Roman"/>
                <w:sz w:val="18"/>
                <w:szCs w:val="18"/>
                <w:lang w:val="en-NZ"/>
              </w:rPr>
              <w:t xml:space="preserve"> – 3 respondents;  </w:t>
            </w:r>
            <w:r w:rsidRPr="00B22BF7">
              <w:rPr>
                <w:rFonts w:ascii="Times New Roman" w:hAnsi="Times New Roman"/>
                <w:b/>
                <w:sz w:val="18"/>
                <w:szCs w:val="18"/>
                <w:lang w:val="en-NZ"/>
              </w:rPr>
              <w:t>Government</w:t>
            </w:r>
            <w:r w:rsidRPr="00B22BF7">
              <w:rPr>
                <w:rFonts w:ascii="Times New Roman" w:hAnsi="Times New Roman"/>
                <w:sz w:val="18"/>
                <w:szCs w:val="18"/>
                <w:lang w:val="en-NZ"/>
              </w:rPr>
              <w:t xml:space="preserve"> – 4 respondents (2 Central and 2 Local);  </w:t>
            </w:r>
            <w:r w:rsidRPr="00B22BF7">
              <w:rPr>
                <w:rFonts w:ascii="Times New Roman" w:hAnsi="Times New Roman"/>
                <w:b/>
                <w:sz w:val="18"/>
                <w:szCs w:val="18"/>
                <w:lang w:val="en-NZ"/>
              </w:rPr>
              <w:t>NGOs</w:t>
            </w:r>
            <w:r w:rsidRPr="00B22BF7">
              <w:rPr>
                <w:rFonts w:ascii="Times New Roman" w:hAnsi="Times New Roman"/>
                <w:sz w:val="18"/>
                <w:szCs w:val="18"/>
                <w:lang w:val="en-NZ"/>
              </w:rPr>
              <w:t xml:space="preserve"> – 5 respondents (3 tourism co-ops and 2 community)</w:t>
            </w:r>
          </w:p>
        </w:tc>
      </w:tr>
    </w:tbl>
    <w:p w14:paraId="49B27B3D" w14:textId="77777777" w:rsidR="00B22BF7" w:rsidRPr="00B22BF7" w:rsidRDefault="00B22BF7" w:rsidP="00B22BF7">
      <w:pPr>
        <w:spacing w:after="0"/>
        <w:jc w:val="left"/>
        <w:rPr>
          <w:rFonts w:ascii="Times New Roman" w:eastAsia="Calibri" w:hAnsi="Times New Roman"/>
          <w:szCs w:val="22"/>
          <w:lang w:val="en-NZ"/>
        </w:rPr>
      </w:pPr>
    </w:p>
    <w:tbl>
      <w:tblPr>
        <w:tblStyle w:val="TableGrid1"/>
        <w:tblW w:w="0" w:type="auto"/>
        <w:tblInd w:w="-176" w:type="dxa"/>
        <w:tblLook w:val="04A0" w:firstRow="1" w:lastRow="0" w:firstColumn="1" w:lastColumn="0" w:noHBand="0" w:noVBand="1"/>
      </w:tblPr>
      <w:tblGrid>
        <w:gridCol w:w="13352"/>
      </w:tblGrid>
      <w:tr w:rsidR="00B22BF7" w:rsidRPr="00B22BF7" w14:paraId="49B27B3F" w14:textId="77777777" w:rsidTr="00CA2494">
        <w:tc>
          <w:tcPr>
            <w:tcW w:w="14459" w:type="dxa"/>
          </w:tcPr>
          <w:p w14:paraId="49B27B3E"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Jerash</w:t>
            </w:r>
            <w:r w:rsidRPr="00B22BF7">
              <w:rPr>
                <w:rFonts w:ascii="Times New Roman" w:hAnsi="Times New Roman"/>
                <w:sz w:val="18"/>
                <w:szCs w:val="18"/>
                <w:lang w:val="en-NZ"/>
              </w:rPr>
              <w:t xml:space="preserve"> – 4 respondents;  </w:t>
            </w:r>
            <w:r w:rsidRPr="00B22BF7">
              <w:rPr>
                <w:rFonts w:ascii="Times New Roman" w:hAnsi="Times New Roman"/>
                <w:b/>
                <w:sz w:val="18"/>
                <w:szCs w:val="18"/>
                <w:lang w:val="en-NZ"/>
              </w:rPr>
              <w:t>Petra/Shoubak</w:t>
            </w:r>
            <w:r w:rsidRPr="00B22BF7">
              <w:rPr>
                <w:rFonts w:ascii="Times New Roman" w:hAnsi="Times New Roman"/>
                <w:sz w:val="18"/>
                <w:szCs w:val="18"/>
                <w:lang w:val="en-NZ"/>
              </w:rPr>
              <w:t xml:space="preserve"> – 3 respondents;  </w:t>
            </w:r>
            <w:r w:rsidRPr="00B22BF7">
              <w:rPr>
                <w:rFonts w:ascii="Times New Roman" w:hAnsi="Times New Roman"/>
                <w:b/>
                <w:sz w:val="18"/>
                <w:szCs w:val="18"/>
                <w:lang w:val="en-NZ"/>
              </w:rPr>
              <w:t>Wadi Rum</w:t>
            </w:r>
            <w:r w:rsidRPr="00B22BF7">
              <w:rPr>
                <w:rFonts w:ascii="Times New Roman" w:hAnsi="Times New Roman"/>
                <w:sz w:val="18"/>
                <w:szCs w:val="18"/>
                <w:lang w:val="en-NZ"/>
              </w:rPr>
              <w:t xml:space="preserve"> – 3 respondents;  </w:t>
            </w:r>
            <w:r w:rsidRPr="00B22BF7">
              <w:rPr>
                <w:rFonts w:ascii="Times New Roman" w:hAnsi="Times New Roman"/>
                <w:b/>
                <w:sz w:val="18"/>
                <w:szCs w:val="18"/>
                <w:lang w:val="en-NZ"/>
              </w:rPr>
              <w:t>Upstream</w:t>
            </w:r>
            <w:r w:rsidRPr="00B22BF7">
              <w:rPr>
                <w:rFonts w:ascii="Times New Roman" w:hAnsi="Times New Roman"/>
                <w:sz w:val="18"/>
                <w:szCs w:val="18"/>
                <w:lang w:val="en-NZ"/>
              </w:rPr>
              <w:t xml:space="preserve"> – 2 respondents</w:t>
            </w:r>
          </w:p>
        </w:tc>
      </w:tr>
    </w:tbl>
    <w:p w14:paraId="49B27B40" w14:textId="77777777" w:rsidR="00B22BF7" w:rsidRPr="00B22BF7" w:rsidRDefault="00B22BF7" w:rsidP="00B22BF7">
      <w:pPr>
        <w:spacing w:after="0"/>
        <w:jc w:val="left"/>
        <w:rPr>
          <w:rFonts w:ascii="Calibri" w:eastAsia="Calibri" w:hAnsi="Calibri"/>
          <w:sz w:val="18"/>
          <w:szCs w:val="18"/>
          <w:lang w:val="en-NZ"/>
        </w:rPr>
      </w:pPr>
    </w:p>
    <w:tbl>
      <w:tblPr>
        <w:tblStyle w:val="TableGrid1"/>
        <w:tblW w:w="0" w:type="auto"/>
        <w:tblLook w:val="04A0" w:firstRow="1" w:lastRow="0" w:firstColumn="1" w:lastColumn="0" w:noHBand="0" w:noVBand="1"/>
      </w:tblPr>
      <w:tblGrid>
        <w:gridCol w:w="9876"/>
        <w:gridCol w:w="3300"/>
      </w:tblGrid>
      <w:tr w:rsidR="00B22BF7" w:rsidRPr="00B22BF7" w14:paraId="49B27B43" w14:textId="77777777" w:rsidTr="00CA2494">
        <w:trPr>
          <w:trHeight w:val="475"/>
        </w:trPr>
        <w:tc>
          <w:tcPr>
            <w:tcW w:w="11307" w:type="dxa"/>
            <w:shd w:val="clear" w:color="auto" w:fill="8DB3E2" w:themeFill="text2" w:themeFillTint="66"/>
            <w:vAlign w:val="center"/>
          </w:tcPr>
          <w:p w14:paraId="49B27B41"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1  PARENT ORGANIZATIONS</w:t>
            </w:r>
          </w:p>
        </w:tc>
        <w:tc>
          <w:tcPr>
            <w:tcW w:w="3592" w:type="dxa"/>
            <w:shd w:val="clear" w:color="auto" w:fill="8DB3E2" w:themeFill="text2" w:themeFillTint="66"/>
            <w:vAlign w:val="center"/>
          </w:tcPr>
          <w:p w14:paraId="49B27B42"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OBSERVATIONS FOR THE PROJECT</w:t>
            </w:r>
          </w:p>
        </w:tc>
      </w:tr>
      <w:tr w:rsidR="00B22BF7" w:rsidRPr="00B22BF7" w14:paraId="49B27B4C" w14:textId="77777777" w:rsidTr="00CA2494">
        <w:tc>
          <w:tcPr>
            <w:tcW w:w="11307" w:type="dxa"/>
          </w:tcPr>
          <w:p w14:paraId="49B27B44"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 xml:space="preserve">Vision / Mission statement, Mandate Scope of work, legal basis, Corporate Plan:  </w:t>
            </w:r>
          </w:p>
          <w:p w14:paraId="49B27B45" w14:textId="77777777" w:rsidR="00B22BF7" w:rsidRPr="00B22BF7" w:rsidRDefault="00B22BF7" w:rsidP="00B22BF7">
            <w:pPr>
              <w:spacing w:after="0"/>
              <w:jc w:val="left"/>
              <w:rPr>
                <w:rFonts w:ascii="Times New Roman" w:hAnsi="Times New Roman"/>
                <w:b/>
                <w:sz w:val="18"/>
                <w:szCs w:val="18"/>
                <w:lang w:val="en-NZ"/>
              </w:rPr>
            </w:pPr>
          </w:p>
          <w:p w14:paraId="49B27B4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NGOs</w:t>
            </w:r>
            <w:r w:rsidRPr="00B22BF7">
              <w:rPr>
                <w:rFonts w:ascii="Times New Roman" w:hAnsi="Times New Roman"/>
                <w:sz w:val="18"/>
                <w:szCs w:val="18"/>
                <w:lang w:val="en-NZ"/>
              </w:rPr>
              <w:t xml:space="preserve"> - None of the NGOs have a parent organization and therefore they do not have a Vision or Mission Statement, none have a clear Mandate.  They did not report their scope of work.  They do not have a statutory basis and “Biodiversity” is not reported as part of their core function</w:t>
            </w:r>
          </w:p>
          <w:p w14:paraId="49B27B47" w14:textId="77777777" w:rsidR="00B22BF7" w:rsidRPr="00B22BF7" w:rsidRDefault="00B22BF7" w:rsidP="00B22BF7">
            <w:pPr>
              <w:spacing w:after="0"/>
              <w:jc w:val="left"/>
              <w:rPr>
                <w:rFonts w:ascii="Times New Roman" w:hAnsi="Times New Roman"/>
                <w:sz w:val="18"/>
                <w:szCs w:val="18"/>
                <w:lang w:val="en-NZ"/>
              </w:rPr>
            </w:pPr>
          </w:p>
          <w:p w14:paraId="49B27B4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Government</w:t>
            </w:r>
            <w:r w:rsidRPr="00B22BF7">
              <w:rPr>
                <w:rFonts w:ascii="Times New Roman" w:hAnsi="Times New Roman"/>
                <w:sz w:val="18"/>
                <w:szCs w:val="18"/>
                <w:lang w:val="en-NZ"/>
              </w:rPr>
              <w:t xml:space="preserve"> - The Central Government agencies together with one of the Local Government agencies have a parent organization with a clear Vision and Mission as well as a known Mandate and they are able to identify their scope of work.  All have a statutory basis and Biodiversity is mentioned in some.  Three have a Corporate Plan and one mentions Biodiversity specifically.</w:t>
            </w:r>
          </w:p>
          <w:p w14:paraId="49B27B49" w14:textId="77777777" w:rsidR="00B22BF7" w:rsidRPr="00B22BF7" w:rsidRDefault="00B22BF7" w:rsidP="00B22BF7">
            <w:pPr>
              <w:spacing w:after="0"/>
              <w:jc w:val="left"/>
              <w:rPr>
                <w:rFonts w:ascii="Times New Roman" w:hAnsi="Times New Roman"/>
                <w:sz w:val="18"/>
                <w:szCs w:val="18"/>
                <w:lang w:val="en-NZ"/>
              </w:rPr>
            </w:pPr>
          </w:p>
          <w:p w14:paraId="49B27B4A"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PAs</w:t>
            </w:r>
            <w:r w:rsidRPr="00B22BF7">
              <w:rPr>
                <w:rFonts w:ascii="Times New Roman" w:hAnsi="Times New Roman"/>
                <w:sz w:val="18"/>
                <w:szCs w:val="18"/>
                <w:lang w:val="en-NZ"/>
              </w:rPr>
              <w:t xml:space="preserve"> - The three PAs all have a parent organization with a clear Vision and Mission Statement as are clear on their Mandate as well as their scope of work.  Two have a statutory basis and other is expected to soon.  Two have acknowledged a Corporate Plan which does mention Biodiversity specifically.</w:t>
            </w:r>
          </w:p>
        </w:tc>
        <w:tc>
          <w:tcPr>
            <w:tcW w:w="3592" w:type="dxa"/>
            <w:vAlign w:val="center"/>
          </w:tcPr>
          <w:p w14:paraId="49B27B4B"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This was aimed to inform the project on the context within which its partner units existed.  The results exhibit a significant difference between NGOs and other partners and this needs to be borne in mind during project implementation.</w:t>
            </w:r>
          </w:p>
        </w:tc>
      </w:tr>
    </w:tbl>
    <w:p w14:paraId="49B27B4D" w14:textId="77777777" w:rsidR="00B22BF7" w:rsidRPr="00B22BF7" w:rsidRDefault="00B22BF7" w:rsidP="00B22BF7">
      <w:pPr>
        <w:spacing w:after="0"/>
        <w:jc w:val="left"/>
        <w:rPr>
          <w:rFonts w:ascii="Times New Roman" w:eastAsia="Calibri" w:hAnsi="Times New Roman"/>
          <w:sz w:val="18"/>
          <w:szCs w:val="18"/>
          <w:lang w:val="en-NZ"/>
        </w:rPr>
      </w:pPr>
    </w:p>
    <w:tbl>
      <w:tblPr>
        <w:tblStyle w:val="TableGrid1"/>
        <w:tblW w:w="0" w:type="auto"/>
        <w:tblLook w:val="04A0" w:firstRow="1" w:lastRow="0" w:firstColumn="1" w:lastColumn="0" w:noHBand="0" w:noVBand="1"/>
      </w:tblPr>
      <w:tblGrid>
        <w:gridCol w:w="9873"/>
        <w:gridCol w:w="3303"/>
      </w:tblGrid>
      <w:tr w:rsidR="00B22BF7" w:rsidRPr="00B22BF7" w14:paraId="49B27B50" w14:textId="77777777" w:rsidTr="00CA2494">
        <w:trPr>
          <w:trHeight w:val="404"/>
        </w:trPr>
        <w:tc>
          <w:tcPr>
            <w:tcW w:w="11307" w:type="dxa"/>
            <w:shd w:val="clear" w:color="auto" w:fill="8DB3E2" w:themeFill="text2" w:themeFillTint="66"/>
            <w:vAlign w:val="center"/>
          </w:tcPr>
          <w:p w14:paraId="49B27B4E"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 xml:space="preserve">2 LEADERSHIP OF PARENT ORGANIZATION </w:t>
            </w:r>
          </w:p>
        </w:tc>
        <w:tc>
          <w:tcPr>
            <w:tcW w:w="3592" w:type="dxa"/>
            <w:shd w:val="clear" w:color="auto" w:fill="8DB3E2" w:themeFill="text2" w:themeFillTint="66"/>
            <w:vAlign w:val="center"/>
          </w:tcPr>
          <w:p w14:paraId="49B27B4F"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OBSERVATIONS FOR THE PROJECT</w:t>
            </w:r>
          </w:p>
        </w:tc>
      </w:tr>
      <w:tr w:rsidR="00B22BF7" w:rsidRPr="00B22BF7" w14:paraId="49B27B59" w14:textId="77777777" w:rsidTr="00CA2494">
        <w:tc>
          <w:tcPr>
            <w:tcW w:w="11307" w:type="dxa"/>
          </w:tcPr>
          <w:p w14:paraId="49B27B51"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Academic / educational background, technical expertise and awareness of Biodiversity:</w:t>
            </w:r>
          </w:p>
          <w:p w14:paraId="49B27B52" w14:textId="77777777" w:rsidR="00B22BF7" w:rsidRPr="00B22BF7" w:rsidRDefault="00B22BF7" w:rsidP="00B22BF7">
            <w:pPr>
              <w:spacing w:after="0"/>
              <w:jc w:val="left"/>
              <w:rPr>
                <w:rFonts w:ascii="Times New Roman" w:hAnsi="Times New Roman"/>
                <w:sz w:val="18"/>
                <w:szCs w:val="18"/>
                <w:lang w:val="en-NZ"/>
              </w:rPr>
            </w:pPr>
          </w:p>
          <w:p w14:paraId="49B27B53"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NGOs</w:t>
            </w:r>
            <w:r w:rsidRPr="00B22BF7">
              <w:rPr>
                <w:rFonts w:ascii="Times New Roman" w:hAnsi="Times New Roman"/>
                <w:sz w:val="18"/>
                <w:szCs w:val="18"/>
                <w:lang w:val="en-NZ"/>
              </w:rPr>
              <w:t xml:space="preserve"> - Two of the four NGOs reported a Leader with an academic qualification with experience in teaching, journalism and protected area management.  Level of awareness of Biodiversity ranged from none to high but was mainly moderate.</w:t>
            </w:r>
          </w:p>
          <w:p w14:paraId="49B27B54" w14:textId="77777777" w:rsidR="00B22BF7" w:rsidRPr="00B22BF7" w:rsidRDefault="00B22BF7" w:rsidP="00B22BF7">
            <w:pPr>
              <w:spacing w:after="0"/>
              <w:jc w:val="left"/>
              <w:rPr>
                <w:rFonts w:ascii="Times New Roman" w:hAnsi="Times New Roman"/>
                <w:sz w:val="18"/>
                <w:szCs w:val="18"/>
                <w:lang w:val="en-NZ"/>
              </w:rPr>
            </w:pPr>
          </w:p>
          <w:p w14:paraId="49B27B55"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Government</w:t>
            </w:r>
            <w:r w:rsidRPr="00B22BF7">
              <w:rPr>
                <w:rFonts w:ascii="Times New Roman" w:hAnsi="Times New Roman"/>
                <w:sz w:val="18"/>
                <w:szCs w:val="18"/>
                <w:lang w:val="en-NZ"/>
              </w:rPr>
              <w:t xml:space="preserve"> - Among the Central and Local Government agencies, one did not report on these questions.  However, the other three reported high academic qualifications for their leadership including up to doctorate level in subjects such as law and architecture.  Their appreciation of Biodiversity ranged from nil to high and mainly moderate.</w:t>
            </w:r>
          </w:p>
          <w:p w14:paraId="49B27B56" w14:textId="77777777" w:rsidR="00B22BF7" w:rsidRPr="00B22BF7" w:rsidRDefault="00B22BF7" w:rsidP="00B22BF7">
            <w:pPr>
              <w:spacing w:after="0"/>
              <w:jc w:val="left"/>
              <w:rPr>
                <w:rFonts w:ascii="Times New Roman" w:hAnsi="Times New Roman"/>
                <w:sz w:val="18"/>
                <w:szCs w:val="18"/>
                <w:lang w:val="en-NZ"/>
              </w:rPr>
            </w:pPr>
          </w:p>
          <w:p w14:paraId="49B27B57"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PAs</w:t>
            </w:r>
            <w:r w:rsidRPr="00B22BF7">
              <w:rPr>
                <w:rFonts w:ascii="Times New Roman" w:hAnsi="Times New Roman"/>
                <w:sz w:val="18"/>
                <w:szCs w:val="18"/>
                <w:lang w:val="en-NZ"/>
              </w:rPr>
              <w:t xml:space="preserve"> - Of the three PAs, one appears to have misunderstood the questions.  The others looked to their parent organization for leadership which possessed ecological academic qualifications and had a high level of awareness of Biodiversity.</w:t>
            </w:r>
          </w:p>
        </w:tc>
        <w:tc>
          <w:tcPr>
            <w:tcW w:w="3592" w:type="dxa"/>
            <w:vAlign w:val="center"/>
          </w:tcPr>
          <w:p w14:paraId="49B27B5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As noted below, the NGOs, which had no parent organization, mis-interpreted these questions but the answers are still relevant.  The information obtained augurs well for the project in that the parent organizations are being led by qualified persons with a fair degree of expertise and should be receptive to the project.</w:t>
            </w:r>
          </w:p>
        </w:tc>
      </w:tr>
    </w:tbl>
    <w:p w14:paraId="49B27B5A" w14:textId="77777777" w:rsidR="00B22BF7" w:rsidRPr="00B22BF7" w:rsidRDefault="00B22BF7" w:rsidP="00B22BF7">
      <w:pPr>
        <w:spacing w:after="0"/>
        <w:jc w:val="right"/>
        <w:rPr>
          <w:rFonts w:ascii="Times New Roman" w:eastAsia="Calibri" w:hAnsi="Times New Roman"/>
          <w:b/>
          <w:i/>
          <w:sz w:val="18"/>
          <w:szCs w:val="18"/>
          <w:lang w:val="en-NZ"/>
        </w:rPr>
      </w:pPr>
    </w:p>
    <w:tbl>
      <w:tblPr>
        <w:tblStyle w:val="TableGrid1"/>
        <w:tblW w:w="0" w:type="auto"/>
        <w:tblLook w:val="04A0" w:firstRow="1" w:lastRow="0" w:firstColumn="1" w:lastColumn="0" w:noHBand="0" w:noVBand="1"/>
      </w:tblPr>
      <w:tblGrid>
        <w:gridCol w:w="9939"/>
        <w:gridCol w:w="3237"/>
      </w:tblGrid>
      <w:tr w:rsidR="00B22BF7" w:rsidRPr="00B22BF7" w14:paraId="49B27B5D" w14:textId="77777777" w:rsidTr="00CA2494">
        <w:trPr>
          <w:trHeight w:val="463"/>
        </w:trPr>
        <w:tc>
          <w:tcPr>
            <w:tcW w:w="11307" w:type="dxa"/>
            <w:shd w:val="clear" w:color="auto" w:fill="8DB3E2" w:themeFill="text2" w:themeFillTint="66"/>
            <w:vAlign w:val="center"/>
          </w:tcPr>
          <w:p w14:paraId="49B27B5B"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 xml:space="preserve">3 UNIT OF INTEREST TO THE PROJECT </w:t>
            </w:r>
          </w:p>
        </w:tc>
        <w:tc>
          <w:tcPr>
            <w:tcW w:w="3543" w:type="dxa"/>
            <w:shd w:val="clear" w:color="auto" w:fill="8DB3E2" w:themeFill="text2" w:themeFillTint="66"/>
            <w:vAlign w:val="center"/>
          </w:tcPr>
          <w:p w14:paraId="49B27B5C"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OBSERVATIONS FOR THE PROJECT</w:t>
            </w:r>
          </w:p>
        </w:tc>
      </w:tr>
      <w:tr w:rsidR="00B22BF7" w:rsidRPr="00B22BF7" w14:paraId="49B27B8E" w14:textId="77777777" w:rsidTr="00CA2494">
        <w:tc>
          <w:tcPr>
            <w:tcW w:w="11307" w:type="dxa"/>
          </w:tcPr>
          <w:p w14:paraId="49B27B5E"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 xml:space="preserve">NGOs </w:t>
            </w:r>
          </w:p>
          <w:p w14:paraId="49B27B5F"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Mandate,  Legal basis,  Scope of work:</w:t>
            </w:r>
          </w:p>
          <w:p w14:paraId="49B27B60"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There was some confusion among the NGOs in particular between this section and the one dealing with the Parent Organization.  They felt that they had a clear idea of their Mandate and their Scope of work ranged from Policy Development to Technical Support, Advisory, Operational, and Supervisory, with the main area of work being Operational.</w:t>
            </w:r>
          </w:p>
          <w:p w14:paraId="49B27B61"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Among the day-to-day core activities of the NGOs were the following:</w:t>
            </w:r>
          </w:p>
          <w:p w14:paraId="49B27B62"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Supervise tour arrangements for local drivers</w:t>
            </w:r>
          </w:p>
          <w:p w14:paraId="49B27B63"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Give directions to drivers and tourism operators on how to deal with tourists</w:t>
            </w:r>
          </w:p>
          <w:p w14:paraId="49B27B64"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Operation of the network of tourist eco-camps and trails</w:t>
            </w:r>
          </w:p>
          <w:p w14:paraId="49B27B65"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Awareness enhancement in environmental development</w:t>
            </w:r>
          </w:p>
          <w:p w14:paraId="49B27B66"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Establishing a national site for environmental affairs</w:t>
            </w:r>
          </w:p>
          <w:p w14:paraId="49B27B67"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Project based work, e.g. energy-saving bulbs</w:t>
            </w:r>
          </w:p>
          <w:p w14:paraId="49B27B68"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Youth education</w:t>
            </w:r>
          </w:p>
          <w:p w14:paraId="49B27B69"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Family protection – especially youth</w:t>
            </w:r>
          </w:p>
          <w:p w14:paraId="49B27B6A"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Boy Scouts</w:t>
            </w:r>
          </w:p>
          <w:p w14:paraId="49B27B6B" w14:textId="77777777" w:rsidR="00F57380" w:rsidRDefault="00B22BF7" w:rsidP="000D360F">
            <w:pPr>
              <w:numPr>
                <w:ilvl w:val="0"/>
                <w:numId w:val="34"/>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Provision of transport for students going out of the village</w:t>
            </w:r>
          </w:p>
          <w:p w14:paraId="49B27B6C"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 xml:space="preserve">NGO Staff resources:  </w:t>
            </w:r>
            <w:r w:rsidRPr="00B22BF7">
              <w:rPr>
                <w:rFonts w:ascii="Times New Roman" w:hAnsi="Times New Roman"/>
                <w:sz w:val="18"/>
                <w:szCs w:val="18"/>
                <w:lang w:val="en-NZ"/>
              </w:rPr>
              <w:t>The NGOs work mainly through volunteers and staff in general are not academically qualified.  Four NGOs employ 100% males whereas one has 50/50.  Three said more staff positions were needed and all reported the need for more training and capacity building.  Among the aspects requiring strengthening were: financial resources, know-how for dealing with tourists, education and physical facilities.  Around 50% considered their office space and working environment as well as their equipment adequate.</w:t>
            </w:r>
          </w:p>
          <w:p w14:paraId="49B27B6D"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 xml:space="preserve">NGO Financial resources:  </w:t>
            </w:r>
            <w:r w:rsidRPr="00B22BF7">
              <w:rPr>
                <w:rFonts w:ascii="Times New Roman" w:hAnsi="Times New Roman"/>
                <w:sz w:val="18"/>
                <w:szCs w:val="18"/>
                <w:lang w:val="en-NZ"/>
              </w:rPr>
              <w:t>Annual budgets of NGOs range from $5,000 to $40,000 and over half said this is inadequate.  Just over a third is usually allocated to salaries and another third for operational expenses.  Equipment and capital expenditures are next with around 13% of the budget and staff development is the least allocation.</w:t>
            </w:r>
          </w:p>
          <w:p w14:paraId="49B27B6E"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6F"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Government</w:t>
            </w:r>
          </w:p>
          <w:p w14:paraId="49B27B70"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Mandate,  Legal basis,  Scope of work:</w:t>
            </w:r>
          </w:p>
          <w:p w14:paraId="49B27B71"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Units in Government agencies are clearer on their Mandate and their Scope of work ranged from Policy Development to Strategic Planning, Technical Support, Advisory, Operational, Supervisory and Control.</w:t>
            </w:r>
          </w:p>
          <w:p w14:paraId="49B27B72"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Among the day-to-day core activities of Government agencies were the following:</w:t>
            </w:r>
          </w:p>
          <w:p w14:paraId="49B27B73"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Satisfy people’s needs</w:t>
            </w:r>
          </w:p>
          <w:p w14:paraId="49B27B74"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Development projects in the District</w:t>
            </w:r>
          </w:p>
          <w:p w14:paraId="49B27B75"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Satisfy Jordan’s bilateral agreements</w:t>
            </w:r>
          </w:p>
          <w:p w14:paraId="49B27B76"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Internal coordination within Ministry</w:t>
            </w:r>
          </w:p>
          <w:p w14:paraId="49B27B77"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Provision of advice within the government (central and local) sector</w:t>
            </w:r>
          </w:p>
          <w:p w14:paraId="49B27B78"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Support local government, enhance capacity</w:t>
            </w:r>
          </w:p>
          <w:p w14:paraId="49B27B79"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Liaison with environmental agencies</w:t>
            </w:r>
          </w:p>
          <w:p w14:paraId="49B27B7A"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Promote and undertake a participatory approach to LUP</w:t>
            </w:r>
          </w:p>
          <w:p w14:paraId="49B27B7B"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Monitor, supervise and control land use development activities</w:t>
            </w:r>
          </w:p>
          <w:p w14:paraId="49B27B7C" w14:textId="77777777" w:rsidR="00F57380" w:rsidRDefault="00B22BF7" w:rsidP="000D360F">
            <w:pPr>
              <w:numPr>
                <w:ilvl w:val="0"/>
                <w:numId w:val="35"/>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Solid waste management</w:t>
            </w:r>
          </w:p>
          <w:p w14:paraId="49B27B7D"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Government staff resources:</w:t>
            </w:r>
            <w:r w:rsidRPr="00B22BF7">
              <w:rPr>
                <w:rFonts w:ascii="Times New Roman" w:hAnsi="Times New Roman"/>
                <w:sz w:val="18"/>
                <w:szCs w:val="18"/>
                <w:lang w:val="en-NZ"/>
              </w:rPr>
              <w:t xml:space="preserve">  Majority of Government staff have an academic degree and gender ratios range from 100% male to 10% female.  Three out of four reported that more positions were required and among the aspects requiring strengthening were – know-how and expertise, project management, negotiation skills, working with communities, and engaging partners.  Office and field resources were considered inadequate by the greater majority.</w:t>
            </w:r>
          </w:p>
          <w:p w14:paraId="49B27B7E"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Government Financial resources:</w:t>
            </w:r>
            <w:r w:rsidRPr="00B22BF7">
              <w:rPr>
                <w:rFonts w:ascii="Times New Roman" w:hAnsi="Times New Roman"/>
                <w:sz w:val="18"/>
                <w:szCs w:val="18"/>
                <w:lang w:val="en-NZ"/>
              </w:rPr>
              <w:t xml:space="preserve">  two government agencies had budgets in excess of $1 million and all agencies said that their budget was inadequate.  Salaries took up 35% of the budget, staff development 10%, equipment 15%, capital expenditure 20% and the rest was for operational costs.</w:t>
            </w:r>
          </w:p>
          <w:p w14:paraId="49B27B7F"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80"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 xml:space="preserve">PAs </w:t>
            </w:r>
          </w:p>
          <w:p w14:paraId="49B27B81"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Mandate,  Legal basis,  Scope of work:</w:t>
            </w:r>
          </w:p>
          <w:p w14:paraId="49B27B8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 xml:space="preserve">Two PAs were very clear about their mandate and scope of work while one (Shoubak) was still not formally established.  The scope of work ranged from policy development, to strategic planning, technical support, and operational activities. </w:t>
            </w:r>
          </w:p>
          <w:p w14:paraId="49B27B83"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Among the day-to-day core activities of the PAs were the following:</w:t>
            </w:r>
          </w:p>
          <w:p w14:paraId="49B27B84"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 xml:space="preserve">While one PA did not respond to the question on scope of work, the others included – </w:t>
            </w:r>
          </w:p>
          <w:p w14:paraId="49B27B85" w14:textId="77777777" w:rsidR="00F57380" w:rsidRDefault="00B22BF7" w:rsidP="000D360F">
            <w:pPr>
              <w:numPr>
                <w:ilvl w:val="0"/>
                <w:numId w:val="36"/>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Outreach/community engagement and education</w:t>
            </w:r>
          </w:p>
          <w:p w14:paraId="49B27B86" w14:textId="77777777" w:rsidR="00F57380" w:rsidRDefault="00B22BF7" w:rsidP="000D360F">
            <w:pPr>
              <w:numPr>
                <w:ilvl w:val="0"/>
                <w:numId w:val="36"/>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Tourism management</w:t>
            </w:r>
          </w:p>
          <w:p w14:paraId="49B27B87" w14:textId="77777777" w:rsidR="00F57380" w:rsidRDefault="00B22BF7" w:rsidP="000D360F">
            <w:pPr>
              <w:numPr>
                <w:ilvl w:val="0"/>
                <w:numId w:val="36"/>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Ecological monitoring</w:t>
            </w:r>
          </w:p>
          <w:p w14:paraId="49B27B88"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PA staff resources:</w:t>
            </w:r>
            <w:r w:rsidRPr="00B22BF7">
              <w:rPr>
                <w:rFonts w:ascii="Times New Roman" w:hAnsi="Times New Roman"/>
                <w:sz w:val="18"/>
                <w:szCs w:val="18"/>
                <w:lang w:val="en-NZ"/>
              </w:rPr>
              <w:t xml:space="preserve">  All staff employed in PAs management were reported as being graduates.  Gender ratios were always in favour of males, the highest was 95%, the lowest 60%.  Two out of three said that more positions were required and more training and capacity building was also required.  Among the areas requiring strengthening, monitoring and tourism management were mentioned by all three, community outreach was next and cultural awareness was also mentioned.  One PA reported that office space and working environment and office and field equipment were adequate.</w:t>
            </w:r>
          </w:p>
          <w:p w14:paraId="49B27B89"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PA financial resources:</w:t>
            </w:r>
            <w:r w:rsidRPr="00B22BF7">
              <w:rPr>
                <w:rFonts w:ascii="Times New Roman" w:hAnsi="Times New Roman"/>
                <w:sz w:val="18"/>
                <w:szCs w:val="18"/>
                <w:lang w:val="en-NZ"/>
              </w:rPr>
              <w:t xml:space="preserve">  Annual budgets for PAs ranged from $140,000 to $1.5 million and only one said the budget was adequate.  The ratio of budget dedicated to salaries ranged from 10% to 60%, staff development 2% to 10%, equipment 4% to 20%, capital 50% to 65%, and operational 4% to 30%.</w:t>
            </w:r>
          </w:p>
        </w:tc>
        <w:tc>
          <w:tcPr>
            <w:tcW w:w="3543" w:type="dxa"/>
            <w:vAlign w:val="center"/>
          </w:tcPr>
          <w:p w14:paraId="49B27B8A"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8B"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 xml:space="preserve">These questions were set to help determine the current situation, particularly the level of existing capacity in the units of interest as potential partners for the project.  The results record a very significant difference between the NGOs, the Government agencies and the PAs and each has been recognized in project design.  </w:t>
            </w:r>
          </w:p>
          <w:p w14:paraId="49B27B8C"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8D"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The gaps and needs that have been identified have helped inform project design and scope.  This information will remain as a useful source of information for the project implementers – the original, full questionnaires will be made available to the Project Implementation Team.</w:t>
            </w:r>
          </w:p>
        </w:tc>
      </w:tr>
    </w:tbl>
    <w:p w14:paraId="49B27B8F" w14:textId="77777777" w:rsidR="00B22BF7" w:rsidRPr="00B22BF7" w:rsidRDefault="00B22BF7" w:rsidP="00B22BF7">
      <w:pPr>
        <w:spacing w:after="0"/>
        <w:jc w:val="left"/>
        <w:rPr>
          <w:rFonts w:ascii="Times New Roman" w:eastAsia="Calibri" w:hAnsi="Times New Roman"/>
          <w:sz w:val="18"/>
          <w:szCs w:val="18"/>
          <w:lang w:val="en-NZ"/>
        </w:rPr>
      </w:pPr>
    </w:p>
    <w:p w14:paraId="49B27B90" w14:textId="77777777" w:rsidR="00B22BF7" w:rsidRPr="00B22BF7" w:rsidRDefault="00B22BF7" w:rsidP="00B22BF7">
      <w:pPr>
        <w:spacing w:after="0"/>
        <w:jc w:val="left"/>
        <w:rPr>
          <w:rFonts w:ascii="Times New Roman" w:eastAsia="Calibri" w:hAnsi="Times New Roman"/>
          <w:sz w:val="18"/>
          <w:szCs w:val="18"/>
          <w:lang w:val="en-NZ"/>
        </w:rPr>
      </w:pPr>
    </w:p>
    <w:tbl>
      <w:tblPr>
        <w:tblStyle w:val="TableGrid1"/>
        <w:tblW w:w="0" w:type="auto"/>
        <w:tblLook w:val="04A0" w:firstRow="1" w:lastRow="0" w:firstColumn="1" w:lastColumn="0" w:noHBand="0" w:noVBand="1"/>
      </w:tblPr>
      <w:tblGrid>
        <w:gridCol w:w="9999"/>
        <w:gridCol w:w="3177"/>
      </w:tblGrid>
      <w:tr w:rsidR="00B22BF7" w:rsidRPr="00B22BF7" w14:paraId="49B27B93" w14:textId="77777777" w:rsidTr="00CA2494">
        <w:trPr>
          <w:trHeight w:val="413"/>
        </w:trPr>
        <w:tc>
          <w:tcPr>
            <w:tcW w:w="11307" w:type="dxa"/>
            <w:shd w:val="clear" w:color="auto" w:fill="8DB3E2" w:themeFill="text2" w:themeFillTint="66"/>
            <w:vAlign w:val="center"/>
          </w:tcPr>
          <w:p w14:paraId="49B27B91"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4  LEADERSHIP OF UNIT</w:t>
            </w:r>
          </w:p>
        </w:tc>
        <w:tc>
          <w:tcPr>
            <w:tcW w:w="3434" w:type="dxa"/>
            <w:shd w:val="clear" w:color="auto" w:fill="8DB3E2" w:themeFill="text2" w:themeFillTint="66"/>
            <w:vAlign w:val="center"/>
          </w:tcPr>
          <w:p w14:paraId="49B27B92"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b/>
                <w:sz w:val="18"/>
                <w:szCs w:val="18"/>
                <w:lang w:val="en-NZ"/>
              </w:rPr>
              <w:t>OBSERVATIONS FOR THE PROJECT</w:t>
            </w:r>
          </w:p>
        </w:tc>
      </w:tr>
      <w:tr w:rsidR="00B22BF7" w:rsidRPr="00B22BF7" w14:paraId="49B27B9A" w14:textId="77777777" w:rsidTr="00CA2494">
        <w:tc>
          <w:tcPr>
            <w:tcW w:w="11307" w:type="dxa"/>
          </w:tcPr>
          <w:p w14:paraId="49B27B94" w14:textId="77777777" w:rsidR="00B22BF7" w:rsidRPr="00B22BF7" w:rsidRDefault="00B22BF7" w:rsidP="00B22BF7">
            <w:pPr>
              <w:spacing w:after="0"/>
              <w:jc w:val="left"/>
              <w:rPr>
                <w:rFonts w:ascii="Times New Roman" w:hAnsi="Times New Roman"/>
                <w:b/>
                <w:sz w:val="18"/>
                <w:szCs w:val="18"/>
                <w:lang w:val="en-NZ"/>
              </w:rPr>
            </w:pPr>
            <w:r w:rsidRPr="00B22BF7">
              <w:rPr>
                <w:rFonts w:ascii="Times New Roman" w:hAnsi="Times New Roman"/>
                <w:b/>
                <w:sz w:val="18"/>
                <w:szCs w:val="18"/>
                <w:lang w:val="en-NZ"/>
              </w:rPr>
              <w:t>Academic background, expertise, awareness of Biodiversity and project experience:</w:t>
            </w:r>
          </w:p>
          <w:p w14:paraId="49B27B95" w14:textId="77777777" w:rsidR="00B22BF7" w:rsidRPr="00B22BF7" w:rsidRDefault="00B22BF7" w:rsidP="00B22BF7">
            <w:pPr>
              <w:spacing w:after="0"/>
              <w:jc w:val="left"/>
              <w:rPr>
                <w:rFonts w:ascii="Times New Roman" w:hAnsi="Times New Roman"/>
                <w:sz w:val="18"/>
                <w:szCs w:val="18"/>
                <w:lang w:val="en-NZ"/>
              </w:rPr>
            </w:pPr>
          </w:p>
          <w:p w14:paraId="49B27B96"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Leadership of the Unit often possessed a higher degree, even among two of the NGOs.  Areas of expertise covered tourism and engineering among the NGOs, environmental planning and management/administration among Government agencies, and archaeology, tourism, ecotourism and community liaison among the PAs.</w:t>
            </w:r>
          </w:p>
          <w:p w14:paraId="49B27B97"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levels of awareness of Biodiversity was reported as High to Very High among the NGOs, Fair to High among Government agencies, and High among the PAs.</w:t>
            </w:r>
          </w:p>
          <w:p w14:paraId="49B27B98"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Previous experience with project management was not high among the NGOs; it was extensive among the Government agencies, and limited to PAs among the PAs.</w:t>
            </w:r>
          </w:p>
        </w:tc>
        <w:tc>
          <w:tcPr>
            <w:tcW w:w="3434" w:type="dxa"/>
            <w:vAlign w:val="center"/>
          </w:tcPr>
          <w:p w14:paraId="49B27B99"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In effect, this is a continuation of the information regarding the unit of interest to the project and serves to confirm the high calibre of the leadership that the project will need to rely on in its implementation arrangements with its partners.</w:t>
            </w:r>
          </w:p>
        </w:tc>
      </w:tr>
    </w:tbl>
    <w:p w14:paraId="49B27B9B" w14:textId="77777777" w:rsidR="00B22BF7" w:rsidRPr="00B22BF7" w:rsidRDefault="00B22BF7" w:rsidP="00B22BF7">
      <w:pPr>
        <w:spacing w:after="0"/>
        <w:jc w:val="left"/>
        <w:rPr>
          <w:rFonts w:ascii="Times New Roman" w:eastAsia="Calibri" w:hAnsi="Times New Roman"/>
          <w:sz w:val="18"/>
          <w:szCs w:val="18"/>
          <w:lang w:val="en-NZ"/>
        </w:rPr>
      </w:pPr>
    </w:p>
    <w:p w14:paraId="49B27B9C" w14:textId="77777777" w:rsidR="00B22BF7" w:rsidRPr="00B22BF7" w:rsidRDefault="00B22BF7" w:rsidP="00B22BF7">
      <w:pPr>
        <w:spacing w:after="0"/>
        <w:jc w:val="right"/>
        <w:rPr>
          <w:rFonts w:ascii="Times New Roman" w:eastAsia="Calibri" w:hAnsi="Times New Roman"/>
          <w:b/>
          <w:i/>
          <w:sz w:val="18"/>
          <w:szCs w:val="18"/>
          <w:lang w:val="en-NZ"/>
        </w:rPr>
      </w:pPr>
    </w:p>
    <w:tbl>
      <w:tblPr>
        <w:tblStyle w:val="TableGrid1"/>
        <w:tblW w:w="0" w:type="auto"/>
        <w:tblLook w:val="04A0" w:firstRow="1" w:lastRow="0" w:firstColumn="1" w:lastColumn="0" w:noHBand="0" w:noVBand="1"/>
      </w:tblPr>
      <w:tblGrid>
        <w:gridCol w:w="10011"/>
        <w:gridCol w:w="3165"/>
      </w:tblGrid>
      <w:tr w:rsidR="00B22BF7" w:rsidRPr="00B22BF7" w14:paraId="49B27B9F" w14:textId="77777777" w:rsidTr="00CA2494">
        <w:trPr>
          <w:trHeight w:val="428"/>
        </w:trPr>
        <w:tc>
          <w:tcPr>
            <w:tcW w:w="11307" w:type="dxa"/>
            <w:shd w:val="clear" w:color="auto" w:fill="8DB3E2" w:themeFill="text2" w:themeFillTint="66"/>
            <w:vAlign w:val="center"/>
          </w:tcPr>
          <w:p w14:paraId="49B27B9D"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5  PARTNERSHIPS, CLIENTS and EXTERNAL RELATIONSHIPS</w:t>
            </w:r>
          </w:p>
        </w:tc>
        <w:tc>
          <w:tcPr>
            <w:tcW w:w="3402" w:type="dxa"/>
            <w:shd w:val="clear" w:color="auto" w:fill="8DB3E2" w:themeFill="text2" w:themeFillTint="66"/>
            <w:vAlign w:val="center"/>
          </w:tcPr>
          <w:p w14:paraId="49B27B9E"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OBSERVATIONS FOR THE PROJECT</w:t>
            </w:r>
          </w:p>
        </w:tc>
      </w:tr>
      <w:tr w:rsidR="00B22BF7" w:rsidRPr="00B22BF7" w14:paraId="49B27BA9" w14:textId="77777777" w:rsidTr="00CA2494">
        <w:tc>
          <w:tcPr>
            <w:tcW w:w="11307" w:type="dxa"/>
          </w:tcPr>
          <w:p w14:paraId="49B27BA0"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Which organizations, method of engagement, sources of advice:</w:t>
            </w:r>
          </w:p>
          <w:p w14:paraId="49B27BA1"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A2"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The NGOs worked with central government organizations including MoPIC, MoENV, Youth, and PDTRA (sic); whereas the Government agencies worked extensively with other central government agencies; and of the PAs, one did not work with central government organizations and the others reported working with the Min Ag, Min Interior, and others.</w:t>
            </w:r>
          </w:p>
          <w:p w14:paraId="49B27BA3"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At the local government level, the NGOs worked with ASEZA, PDTRA, MinEduc, and the Municipality; Government agencies worked with governorates and municipalities quite extensively; while PAs reported working with ASEZA, the Tourist Police, municipalities and Civil Defence.</w:t>
            </w:r>
          </w:p>
          <w:p w14:paraId="49B27BA4"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The greater majority of respondents go to RSCN for advice and information on Biodiversity and other sources mentioned included PDTRA, ASEZA, MinAg, MoENV, IUCN and BirdLife International.  The greater majority considered their source of information as Reliable and Up-to-date, and while one reported that they had to pay for it, and two reported they had to pay sometimes, the majority said that advice was Free.</w:t>
            </w:r>
          </w:p>
          <w:p w14:paraId="49B27BA5"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Local Communities featured most often as the Clients identified by respondents, the next most identified were Tourists and other Visitors, while others mentioned included Municipalities, Youth and other Ministries.  The products/services provided were very variable and specific to the sector – NGOs provided services to tourist, Government agencies provided procedural processes and greater awareness, while PAs provided tourist amenities, awareness and education.</w:t>
            </w:r>
          </w:p>
          <w:p w14:paraId="49B27BA6"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The greater majority of respondents engage with the public through regular information delivery, opportunities for participation and joint decision-making.  One respondent said “we are the public”.</w:t>
            </w:r>
          </w:p>
          <w:p w14:paraId="49B27BA7"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Engagement with the Private Sector had a similar pattern but with less joint decision-making and one respondent even said that they did not engage with the private sector.</w:t>
            </w:r>
          </w:p>
        </w:tc>
        <w:tc>
          <w:tcPr>
            <w:tcW w:w="3402" w:type="dxa"/>
            <w:vAlign w:val="center"/>
          </w:tcPr>
          <w:p w14:paraId="49B27BA8"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Once again there is a significant difference between the NGOs and PAs on one side and the Government agencies on the other.  The NGOs and PAs are somewhat limited in their range of partnerships and have a very local level focus; Government agencies (even local government) have a broader outlook.  This has been taken into account in project design when determining the partnerships to seek for activities under particular Outcomes.</w:t>
            </w:r>
          </w:p>
        </w:tc>
      </w:tr>
    </w:tbl>
    <w:p w14:paraId="49B27BAA" w14:textId="77777777" w:rsidR="00B22BF7" w:rsidRPr="00B22BF7" w:rsidRDefault="00B22BF7" w:rsidP="00B22BF7">
      <w:pPr>
        <w:tabs>
          <w:tab w:val="left" w:pos="4219"/>
        </w:tabs>
        <w:spacing w:after="0"/>
        <w:jc w:val="left"/>
        <w:rPr>
          <w:rFonts w:ascii="Times New Roman" w:eastAsia="Calibri" w:hAnsi="Times New Roman"/>
          <w:sz w:val="18"/>
          <w:szCs w:val="18"/>
          <w:lang w:val="en-NZ"/>
        </w:rPr>
      </w:pPr>
    </w:p>
    <w:p w14:paraId="49B27BAB" w14:textId="77777777" w:rsidR="00B22BF7" w:rsidRPr="00B22BF7" w:rsidRDefault="00B22BF7" w:rsidP="00B22BF7">
      <w:pPr>
        <w:tabs>
          <w:tab w:val="left" w:pos="4219"/>
        </w:tabs>
        <w:spacing w:after="0"/>
        <w:jc w:val="left"/>
        <w:rPr>
          <w:rFonts w:ascii="Times New Roman" w:eastAsia="Calibri" w:hAnsi="Times New Roman"/>
          <w:sz w:val="18"/>
          <w:szCs w:val="18"/>
          <w:lang w:val="en-NZ"/>
        </w:rPr>
      </w:pPr>
    </w:p>
    <w:tbl>
      <w:tblPr>
        <w:tblStyle w:val="TableGrid1"/>
        <w:tblW w:w="0" w:type="auto"/>
        <w:tblLook w:val="04A0" w:firstRow="1" w:lastRow="0" w:firstColumn="1" w:lastColumn="0" w:noHBand="0" w:noVBand="1"/>
      </w:tblPr>
      <w:tblGrid>
        <w:gridCol w:w="10023"/>
        <w:gridCol w:w="3153"/>
      </w:tblGrid>
      <w:tr w:rsidR="00B22BF7" w:rsidRPr="00B22BF7" w14:paraId="49B27BAE" w14:textId="77777777" w:rsidTr="00CA2494">
        <w:trPr>
          <w:trHeight w:val="428"/>
        </w:trPr>
        <w:tc>
          <w:tcPr>
            <w:tcW w:w="11307" w:type="dxa"/>
            <w:shd w:val="clear" w:color="auto" w:fill="8DB3E2" w:themeFill="text2" w:themeFillTint="66"/>
            <w:vAlign w:val="center"/>
          </w:tcPr>
          <w:p w14:paraId="49B27BAC"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6  BIODIVERSITY MAINSTREAMING</w:t>
            </w:r>
          </w:p>
        </w:tc>
        <w:tc>
          <w:tcPr>
            <w:tcW w:w="3402" w:type="dxa"/>
            <w:shd w:val="clear" w:color="auto" w:fill="8DB3E2" w:themeFill="text2" w:themeFillTint="66"/>
            <w:vAlign w:val="center"/>
          </w:tcPr>
          <w:p w14:paraId="49B27BAD"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OBSERVATIONS FOR THE PROJECT</w:t>
            </w:r>
          </w:p>
        </w:tc>
      </w:tr>
      <w:tr w:rsidR="00B22BF7" w:rsidRPr="00B22BF7" w14:paraId="49B27BD6" w14:textId="77777777" w:rsidTr="00CA2494">
        <w:tc>
          <w:tcPr>
            <w:tcW w:w="11307" w:type="dxa"/>
          </w:tcPr>
          <w:p w14:paraId="49B27BAF"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The concept, achievability, who by, what barriers:</w:t>
            </w:r>
          </w:p>
          <w:p w14:paraId="49B27BB0"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B1"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Almost 50% of respondents had a very good grasp of the concept of Biodiversity mainstreaming; the others confused it with ecotourism, environment protection, avoiding change and sustainability.  All respondents reported that they believed that it could be achieved within their Unit, and all but one of those who answered the question felt that it could also be achieved in their parent organization.</w:t>
            </w:r>
          </w:p>
          <w:p w14:paraId="49B27BB2"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When asked who should take the initiative, 30% accepted it as a responsibility of their organization, around 16% saw it as a Government responsibility, 10% said it was up to the local community, others placed it with a local government entity or did not reply.</w:t>
            </w:r>
          </w:p>
          <w:p w14:paraId="49B27BB3"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B4"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Main barriers that have to be overcome:</w:t>
            </w:r>
          </w:p>
          <w:p w14:paraId="49B27BB5"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sz w:val="18"/>
                <w:szCs w:val="18"/>
                <w:lang w:val="en-NZ"/>
              </w:rPr>
              <w:t>When asked what the main barriers were that had to be overcome to achieve Biodiversity mainstreaming, respondents replied as follows:</w:t>
            </w:r>
          </w:p>
          <w:p w14:paraId="49B27BB6"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NGOs</w:t>
            </w:r>
          </w:p>
          <w:p w14:paraId="49B27BB7"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Improved Visitor Centre (at the PA)</w:t>
            </w:r>
          </w:p>
          <w:p w14:paraId="49B27BB8"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Better control of tourism activities (monitoring and enforcement)</w:t>
            </w:r>
          </w:p>
          <w:p w14:paraId="49B27BB9"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 xml:space="preserve">Funding </w:t>
            </w:r>
          </w:p>
          <w:p w14:paraId="49B27BBA"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Better outreach</w:t>
            </w:r>
          </w:p>
          <w:p w14:paraId="49B27BBB"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Community awareness of conservation issues</w:t>
            </w:r>
          </w:p>
          <w:p w14:paraId="49B27BBC"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Government bureaucracy against private sector</w:t>
            </w:r>
          </w:p>
          <w:p w14:paraId="49B27BBD"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No recognition of volunteer work, need more volunteers</w:t>
            </w:r>
          </w:p>
          <w:p w14:paraId="49B27BBE" w14:textId="77777777" w:rsidR="00F57380" w:rsidRDefault="00B22BF7" w:rsidP="000D360F">
            <w:pPr>
              <w:numPr>
                <w:ilvl w:val="0"/>
                <w:numId w:val="37"/>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Facilities for volunteer NGOs</w:t>
            </w:r>
          </w:p>
          <w:p w14:paraId="49B27BBF"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C0" w14:textId="77777777" w:rsidR="00B22BF7" w:rsidRPr="00B22BF7" w:rsidRDefault="00B22BF7" w:rsidP="00B22BF7">
            <w:pPr>
              <w:tabs>
                <w:tab w:val="left" w:pos="4219"/>
              </w:tabs>
              <w:spacing w:after="0"/>
              <w:jc w:val="left"/>
              <w:rPr>
                <w:rFonts w:ascii="Times New Roman" w:hAnsi="Times New Roman"/>
                <w:sz w:val="18"/>
                <w:szCs w:val="18"/>
                <w:lang w:val="en-NZ"/>
              </w:rPr>
            </w:pPr>
            <w:r w:rsidRPr="00B22BF7">
              <w:rPr>
                <w:rFonts w:ascii="Times New Roman" w:hAnsi="Times New Roman"/>
                <w:b/>
                <w:sz w:val="18"/>
                <w:szCs w:val="18"/>
                <w:lang w:val="en-NZ"/>
              </w:rPr>
              <w:t>Governmen</w:t>
            </w:r>
            <w:r w:rsidRPr="00B22BF7">
              <w:rPr>
                <w:rFonts w:ascii="Times New Roman" w:hAnsi="Times New Roman"/>
                <w:sz w:val="18"/>
                <w:szCs w:val="18"/>
                <w:lang w:val="en-NZ"/>
              </w:rPr>
              <w:t>t</w:t>
            </w:r>
          </w:p>
          <w:p w14:paraId="49B27BC1"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 xml:space="preserve">Better staff resources at local level </w:t>
            </w:r>
          </w:p>
          <w:p w14:paraId="49B27BC2"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Better control of tourism activities (monitoring and enforcement)</w:t>
            </w:r>
          </w:p>
          <w:p w14:paraId="49B27BC3"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Weak level of awareness among decision-makers</w:t>
            </w:r>
          </w:p>
          <w:p w14:paraId="49B27BC4"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Lack of quantitative measure of the value of biodiversity</w:t>
            </w:r>
          </w:p>
          <w:p w14:paraId="49B27BC5"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 xml:space="preserve">Lack of data and lack of data management </w:t>
            </w:r>
          </w:p>
          <w:p w14:paraId="49B27BC6"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Weak enforcement, lack of executive enforcement tools</w:t>
            </w:r>
          </w:p>
          <w:p w14:paraId="49B27BC7"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Poor or inadequate coordination between various levels especially between central and local government</w:t>
            </w:r>
          </w:p>
          <w:p w14:paraId="49B27BC8"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Weak capacity in key ministries</w:t>
            </w:r>
          </w:p>
          <w:p w14:paraId="49B27BC9"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Lack of awareness, understanding and appreciation among general public</w:t>
            </w:r>
          </w:p>
          <w:p w14:paraId="49B27BCA" w14:textId="77777777" w:rsidR="00F57380" w:rsidRDefault="00B22BF7" w:rsidP="000D360F">
            <w:pPr>
              <w:numPr>
                <w:ilvl w:val="0"/>
                <w:numId w:val="38"/>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Lack of serious commitment to environmental legislation</w:t>
            </w:r>
          </w:p>
          <w:p w14:paraId="49B27BCB" w14:textId="77777777" w:rsidR="00B22BF7" w:rsidRPr="00B22BF7" w:rsidRDefault="00B22BF7" w:rsidP="00B22BF7">
            <w:pPr>
              <w:tabs>
                <w:tab w:val="left" w:pos="4219"/>
              </w:tabs>
              <w:spacing w:after="0"/>
              <w:jc w:val="left"/>
              <w:rPr>
                <w:rFonts w:ascii="Times New Roman" w:hAnsi="Times New Roman"/>
                <w:sz w:val="18"/>
                <w:szCs w:val="18"/>
                <w:lang w:val="en-NZ"/>
              </w:rPr>
            </w:pPr>
          </w:p>
          <w:p w14:paraId="49B27BCC" w14:textId="77777777" w:rsidR="00B22BF7" w:rsidRPr="00B22BF7" w:rsidRDefault="00B22BF7" w:rsidP="00B22BF7">
            <w:pPr>
              <w:tabs>
                <w:tab w:val="left" w:pos="4219"/>
              </w:tabs>
              <w:spacing w:after="0"/>
              <w:jc w:val="left"/>
              <w:rPr>
                <w:rFonts w:ascii="Times New Roman" w:hAnsi="Times New Roman"/>
                <w:b/>
                <w:sz w:val="18"/>
                <w:szCs w:val="18"/>
                <w:lang w:val="en-NZ"/>
              </w:rPr>
            </w:pPr>
            <w:r w:rsidRPr="00B22BF7">
              <w:rPr>
                <w:rFonts w:ascii="Times New Roman" w:hAnsi="Times New Roman"/>
                <w:b/>
                <w:sz w:val="18"/>
                <w:szCs w:val="18"/>
                <w:lang w:val="en-NZ"/>
              </w:rPr>
              <w:t>PAs</w:t>
            </w:r>
          </w:p>
          <w:p w14:paraId="49B27BCD"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Disorganized tourism activities</w:t>
            </w:r>
          </w:p>
          <w:p w14:paraId="49B27BCE"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Low awareness</w:t>
            </w:r>
          </w:p>
          <w:p w14:paraId="49B27BCF"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Low staff capacity</w:t>
            </w:r>
          </w:p>
          <w:p w14:paraId="49B27BD0"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Misleading promotion and advertising</w:t>
            </w:r>
          </w:p>
          <w:p w14:paraId="49B27BD1"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Lack of control on development (by private sector)</w:t>
            </w:r>
          </w:p>
          <w:p w14:paraId="49B27BD2"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Inadequate financial resources</w:t>
            </w:r>
          </w:p>
          <w:p w14:paraId="49B27BD3" w14:textId="77777777" w:rsidR="00F57380" w:rsidRDefault="00B22BF7" w:rsidP="000D360F">
            <w:pPr>
              <w:numPr>
                <w:ilvl w:val="0"/>
                <w:numId w:val="39"/>
              </w:numPr>
              <w:tabs>
                <w:tab w:val="left" w:pos="4219"/>
              </w:tabs>
              <w:spacing w:after="0"/>
              <w:contextualSpacing/>
              <w:jc w:val="left"/>
              <w:rPr>
                <w:rFonts w:ascii="Times New Roman" w:hAnsi="Times New Roman"/>
                <w:sz w:val="18"/>
                <w:szCs w:val="18"/>
                <w:lang w:val="en-NZ"/>
              </w:rPr>
            </w:pPr>
            <w:r w:rsidRPr="00B22BF7">
              <w:rPr>
                <w:rFonts w:ascii="Times New Roman" w:hAnsi="Times New Roman"/>
                <w:sz w:val="18"/>
                <w:szCs w:val="18"/>
                <w:lang w:val="en-NZ"/>
              </w:rPr>
              <w:t>Weak community participation and engagement</w:t>
            </w:r>
          </w:p>
        </w:tc>
        <w:tc>
          <w:tcPr>
            <w:tcW w:w="3402" w:type="dxa"/>
            <w:vAlign w:val="center"/>
          </w:tcPr>
          <w:p w14:paraId="49B27BD4" w14:textId="77777777" w:rsidR="00B22BF7" w:rsidRPr="00B22BF7" w:rsidRDefault="00B22BF7" w:rsidP="00B22BF7">
            <w:pPr>
              <w:spacing w:after="0"/>
              <w:jc w:val="left"/>
              <w:rPr>
                <w:rFonts w:ascii="Times New Roman" w:hAnsi="Times New Roman"/>
                <w:sz w:val="18"/>
                <w:szCs w:val="18"/>
                <w:lang w:val="en-NZ"/>
              </w:rPr>
            </w:pPr>
            <w:r w:rsidRPr="00B22BF7">
              <w:rPr>
                <w:rFonts w:ascii="Times New Roman" w:hAnsi="Times New Roman"/>
                <w:sz w:val="18"/>
                <w:szCs w:val="18"/>
                <w:lang w:val="en-NZ"/>
              </w:rPr>
              <w:t>The information that has arisen from these questions has created a baseline for the project and it would be very informative to repeat the survey at Mid-Term and at Project Closure.  The barriers listed as in the way of Biodiversity mainstreaming, betray the level of understanding of the concept and this is something that the project will be working on.  However, many of the “barriers” that were identified have been taken up at the Output and Activities level in the project design.  In fact, this section and section 3 above have influenced project design and helped determine Project Activities which, in a participatory manner, will respond to capacity gaps and needs for biodiversity mainstreaming.</w:t>
            </w:r>
          </w:p>
          <w:p w14:paraId="49B27BD5" w14:textId="77777777" w:rsidR="00B22BF7" w:rsidRPr="00B22BF7" w:rsidRDefault="00B22BF7" w:rsidP="00B22BF7">
            <w:pPr>
              <w:tabs>
                <w:tab w:val="left" w:pos="4219"/>
              </w:tabs>
              <w:spacing w:after="0"/>
              <w:jc w:val="left"/>
              <w:rPr>
                <w:rFonts w:ascii="Times New Roman" w:hAnsi="Times New Roman"/>
                <w:sz w:val="18"/>
                <w:szCs w:val="18"/>
                <w:lang w:val="en-NZ"/>
              </w:rPr>
            </w:pPr>
          </w:p>
        </w:tc>
      </w:tr>
    </w:tbl>
    <w:p w14:paraId="49B27BD7" w14:textId="77777777" w:rsidR="00B22BF7" w:rsidRPr="00B22BF7" w:rsidRDefault="00B22BF7" w:rsidP="00B22BF7">
      <w:pPr>
        <w:spacing w:after="0"/>
        <w:jc w:val="left"/>
        <w:rPr>
          <w:rFonts w:ascii="Times New Roman" w:eastAsia="Calibri" w:hAnsi="Times New Roman"/>
          <w:sz w:val="16"/>
          <w:szCs w:val="16"/>
          <w:lang w:val="en-NZ"/>
        </w:rPr>
      </w:pPr>
    </w:p>
    <w:p w14:paraId="49B27BD8" w14:textId="77777777" w:rsidR="00B22BF7" w:rsidRPr="00B22BF7" w:rsidRDefault="00B22BF7" w:rsidP="00B22BF7">
      <w:pPr>
        <w:spacing w:after="0"/>
        <w:jc w:val="left"/>
        <w:rPr>
          <w:rFonts w:ascii="Times New Roman" w:hAnsi="Times New Roman"/>
          <w:sz w:val="16"/>
          <w:szCs w:val="16"/>
        </w:rPr>
      </w:pPr>
    </w:p>
    <w:p w14:paraId="49B27BD9" w14:textId="77777777" w:rsidR="00B22BF7" w:rsidRPr="00B22BF7" w:rsidRDefault="00B22BF7" w:rsidP="00B22BF7">
      <w:pPr>
        <w:spacing w:after="0"/>
        <w:jc w:val="left"/>
        <w:rPr>
          <w:rFonts w:ascii="Times New Roman" w:hAnsi="Times New Roman"/>
          <w:szCs w:val="22"/>
        </w:rPr>
      </w:pPr>
    </w:p>
    <w:p w14:paraId="49B27BDA" w14:textId="77777777" w:rsidR="00B22BF7" w:rsidRPr="00B22BF7" w:rsidRDefault="00B22BF7" w:rsidP="00B22BF7">
      <w:pPr>
        <w:spacing w:after="0"/>
        <w:jc w:val="left"/>
        <w:rPr>
          <w:rFonts w:ascii="Times New Roman" w:hAnsi="Times New Roman"/>
          <w:szCs w:val="22"/>
        </w:rPr>
      </w:pPr>
    </w:p>
    <w:p w14:paraId="49B27BDB" w14:textId="77777777" w:rsidR="00113993" w:rsidRDefault="00113993" w:rsidP="00AF21B1">
      <w:pPr>
        <w:spacing w:after="0"/>
        <w:rPr>
          <w:rFonts w:ascii="Times New Roman" w:hAnsi="Times New Roman"/>
          <w:szCs w:val="22"/>
        </w:rPr>
        <w:sectPr w:rsidR="00113993" w:rsidSect="00A51D42">
          <w:pgSz w:w="15840" w:h="12240" w:orient="landscape" w:code="1"/>
          <w:pgMar w:top="1440" w:right="1440" w:bottom="1440" w:left="1440" w:header="720" w:footer="720" w:gutter="0"/>
          <w:cols w:space="720"/>
          <w:docGrid w:linePitch="360"/>
        </w:sectPr>
      </w:pPr>
    </w:p>
    <w:p w14:paraId="49B27BDC" w14:textId="77777777" w:rsidR="00113993" w:rsidRPr="00B22BF7" w:rsidRDefault="00113993" w:rsidP="00C25B9E">
      <w:pPr>
        <w:pStyle w:val="Heading4"/>
      </w:pPr>
      <w:bookmarkStart w:id="62" w:name="_Toc352255223"/>
      <w:r>
        <w:t>Annex 6</w:t>
      </w:r>
      <w:r w:rsidRPr="00B22BF7">
        <w:tab/>
      </w:r>
      <w:r>
        <w:t>UNDP Environmental and Social Screening</w:t>
      </w:r>
      <w:bookmarkEnd w:id="62"/>
    </w:p>
    <w:p w14:paraId="49B27BDD" w14:textId="77777777" w:rsidR="00113993" w:rsidRPr="00113993" w:rsidRDefault="00113993" w:rsidP="00113993">
      <w:pPr>
        <w:spacing w:after="0"/>
        <w:jc w:val="left"/>
        <w:rPr>
          <w:rFonts w:ascii="Times New Roman" w:hAnsi="Times New Roman"/>
          <w:i/>
          <w:color w:val="808080" w:themeColor="background1" w:themeShade="80"/>
          <w:szCs w:val="22"/>
        </w:rPr>
      </w:pPr>
      <w:r w:rsidRPr="00113993">
        <w:rPr>
          <w:rFonts w:ascii="Times New Roman" w:hAnsi="Times New Roman"/>
          <w:i/>
          <w:color w:val="808080" w:themeColor="background1" w:themeShade="80"/>
          <w:szCs w:val="22"/>
        </w:rPr>
        <w:t>[Refer to separate file for UNDP Environmental and Social Screening checklist]</w:t>
      </w:r>
    </w:p>
    <w:p w14:paraId="49B27BDE" w14:textId="77777777" w:rsidR="00D84D82" w:rsidRDefault="00D84D82" w:rsidP="00AF21B1">
      <w:pPr>
        <w:spacing w:after="0"/>
        <w:rPr>
          <w:rFonts w:ascii="Times New Roman" w:hAnsi="Times New Roman"/>
          <w:szCs w:val="22"/>
        </w:rPr>
        <w:sectPr w:rsidR="00D84D82" w:rsidSect="00113993">
          <w:pgSz w:w="12240" w:h="15840" w:code="1"/>
          <w:pgMar w:top="1440" w:right="1440" w:bottom="1440" w:left="1440" w:header="720" w:footer="720" w:gutter="0"/>
          <w:cols w:space="720"/>
          <w:docGrid w:linePitch="360"/>
        </w:sectPr>
      </w:pPr>
    </w:p>
    <w:p w14:paraId="49B27BDF" w14:textId="77777777" w:rsidR="00D84D82" w:rsidRPr="00B22BF7" w:rsidRDefault="00D84D82" w:rsidP="00D84D82">
      <w:pPr>
        <w:pStyle w:val="Heading4"/>
      </w:pPr>
      <w:bookmarkStart w:id="63" w:name="_Toc352255224"/>
      <w:r>
        <w:t>Annex 7</w:t>
      </w:r>
      <w:r w:rsidRPr="00B22BF7">
        <w:tab/>
      </w:r>
      <w:r>
        <w:t>Agreement between United Nations Development Programme and the Royal Society for the Conservation of Nature</w:t>
      </w:r>
      <w:bookmarkEnd w:id="63"/>
    </w:p>
    <w:p w14:paraId="49B27BE0" w14:textId="77777777" w:rsidR="00D84D82" w:rsidRPr="00D84D82" w:rsidRDefault="00D84D82" w:rsidP="00D84D82">
      <w:pPr>
        <w:suppressAutoHyphens/>
        <w:spacing w:after="0"/>
        <w:jc w:val="left"/>
        <w:rPr>
          <w:rFonts w:cs="Arial"/>
          <w:b/>
          <w:spacing w:val="-3"/>
          <w:sz w:val="20"/>
          <w:lang w:val="en-US"/>
        </w:rPr>
      </w:pPr>
    </w:p>
    <w:p w14:paraId="49B27BE1" w14:textId="77777777" w:rsidR="00D84D82" w:rsidRPr="00D84D82" w:rsidRDefault="00D84D82" w:rsidP="00D84D82">
      <w:pPr>
        <w:suppressAutoHyphens/>
        <w:spacing w:after="0"/>
        <w:jc w:val="center"/>
        <w:rPr>
          <w:rFonts w:cs="Arial"/>
          <w:b/>
          <w:spacing w:val="-3"/>
          <w:sz w:val="20"/>
          <w:lang w:val="en-US"/>
        </w:rPr>
      </w:pPr>
      <w:r w:rsidRPr="00D84D82">
        <w:rPr>
          <w:rFonts w:cs="Arial"/>
          <w:b/>
          <w:spacing w:val="-3"/>
          <w:sz w:val="20"/>
          <w:lang w:val="en-US"/>
        </w:rPr>
        <w:t>PROJECT COOPERATION AGREEMENT</w:t>
      </w:r>
      <w:r w:rsidR="008758FE" w:rsidRPr="00D84D82">
        <w:rPr>
          <w:rFonts w:cs="Arial"/>
          <w:b/>
          <w:spacing w:val="-3"/>
          <w:sz w:val="20"/>
          <w:lang w:val="en-US"/>
        </w:rPr>
        <w:fldChar w:fldCharType="begin"/>
      </w:r>
      <w:r w:rsidRPr="00D84D82">
        <w:rPr>
          <w:rFonts w:cs="Arial"/>
          <w:b/>
          <w:spacing w:val="-3"/>
          <w:sz w:val="20"/>
          <w:lang w:val="en-US"/>
        </w:rPr>
        <w:instrText xml:space="preserve">PRIVATE </w:instrText>
      </w:r>
      <w:r w:rsidR="008758FE" w:rsidRPr="00D84D82">
        <w:rPr>
          <w:rFonts w:cs="Arial"/>
          <w:b/>
          <w:spacing w:val="-3"/>
          <w:sz w:val="20"/>
          <w:lang w:val="en-US"/>
        </w:rPr>
        <w:fldChar w:fldCharType="end"/>
      </w:r>
    </w:p>
    <w:p w14:paraId="49B27BE2" w14:textId="77777777" w:rsidR="00D84D82" w:rsidRPr="00D84D82" w:rsidRDefault="00D84D82" w:rsidP="00D84D82">
      <w:pPr>
        <w:suppressAutoHyphens/>
        <w:spacing w:after="0"/>
        <w:jc w:val="center"/>
        <w:rPr>
          <w:rFonts w:cs="Arial"/>
          <w:b/>
          <w:spacing w:val="-3"/>
          <w:sz w:val="20"/>
          <w:lang w:val="en-US"/>
        </w:rPr>
      </w:pPr>
      <w:r w:rsidRPr="00D84D82">
        <w:rPr>
          <w:rFonts w:cs="Arial"/>
          <w:b/>
          <w:spacing w:val="-3"/>
          <w:sz w:val="20"/>
          <w:lang w:val="en-US"/>
        </w:rPr>
        <w:t>between</w:t>
      </w:r>
    </w:p>
    <w:p w14:paraId="49B27BE3" w14:textId="77777777" w:rsidR="00D84D82" w:rsidRPr="00D84D82" w:rsidRDefault="00D84D82" w:rsidP="00D84D82">
      <w:pPr>
        <w:suppressAutoHyphens/>
        <w:spacing w:after="0"/>
        <w:jc w:val="center"/>
        <w:rPr>
          <w:rFonts w:cs="Arial"/>
          <w:b/>
          <w:spacing w:val="-3"/>
          <w:sz w:val="20"/>
          <w:lang w:val="en-US"/>
        </w:rPr>
      </w:pPr>
      <w:r w:rsidRPr="00D84D82">
        <w:rPr>
          <w:rFonts w:cs="Arial"/>
          <w:b/>
          <w:spacing w:val="-3"/>
          <w:sz w:val="20"/>
          <w:lang w:val="en-US"/>
        </w:rPr>
        <w:t>THE UNITED NATIONS DEVELOPMENT PROGRAMME</w:t>
      </w:r>
    </w:p>
    <w:p w14:paraId="49B27BE4" w14:textId="77777777" w:rsidR="00D84D82" w:rsidRPr="00D84D82" w:rsidRDefault="00D84D82" w:rsidP="00D84D82">
      <w:pPr>
        <w:tabs>
          <w:tab w:val="left" w:pos="720"/>
          <w:tab w:val="left" w:pos="1080"/>
          <w:tab w:val="center" w:pos="4680"/>
        </w:tabs>
        <w:suppressAutoHyphens/>
        <w:spacing w:after="0"/>
        <w:jc w:val="center"/>
        <w:rPr>
          <w:rFonts w:cs="Arial"/>
          <w:b/>
          <w:spacing w:val="-3"/>
          <w:sz w:val="20"/>
          <w:lang w:val="en-US"/>
        </w:rPr>
      </w:pPr>
      <w:r w:rsidRPr="00D84D82">
        <w:rPr>
          <w:rFonts w:cs="Arial"/>
          <w:b/>
          <w:spacing w:val="-3"/>
          <w:sz w:val="20"/>
          <w:lang w:val="en-US"/>
        </w:rPr>
        <w:t>and</w:t>
      </w:r>
    </w:p>
    <w:p w14:paraId="49B27BE5" w14:textId="77777777" w:rsidR="00D84D82" w:rsidRPr="00D84D82" w:rsidRDefault="00D84D82" w:rsidP="00D84D82">
      <w:pPr>
        <w:suppressAutoHyphens/>
        <w:spacing w:after="0"/>
        <w:jc w:val="center"/>
        <w:rPr>
          <w:rFonts w:cs="Arial"/>
          <w:spacing w:val="-3"/>
          <w:sz w:val="20"/>
          <w:lang w:val="en-US"/>
        </w:rPr>
      </w:pPr>
      <w:r w:rsidRPr="00D84D82">
        <w:rPr>
          <w:rFonts w:cs="Arial"/>
          <w:b/>
          <w:spacing w:val="-3"/>
          <w:sz w:val="20"/>
          <w:lang w:val="en-US"/>
        </w:rPr>
        <w:t>the ROYAL SOCIETY FOR THE CONSERVATION OF NATURE</w:t>
      </w:r>
    </w:p>
    <w:p w14:paraId="49B27BE6"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E7"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E8"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r w:rsidRPr="00D84D82">
        <w:rPr>
          <w:rFonts w:cs="Arial"/>
          <w:spacing w:val="-3"/>
          <w:sz w:val="20"/>
          <w:lang w:val="en-US"/>
        </w:rPr>
        <w:tab/>
        <w:t>Whereas the United Nations Development Programme ("UNDP") and the Royal Society for the Conservation of Nature ("the NGO") have, on the basis of their respective mandates, a common aim in the furtherance of sustainable human development;</w:t>
      </w:r>
    </w:p>
    <w:p w14:paraId="49B27BE9"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EA"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r w:rsidRPr="00D84D82">
        <w:rPr>
          <w:rFonts w:cs="Arial"/>
          <w:b/>
          <w:spacing w:val="-3"/>
          <w:sz w:val="20"/>
          <w:lang w:val="en-US"/>
        </w:rPr>
        <w:tab/>
      </w:r>
      <w:r w:rsidRPr="00D84D82">
        <w:rPr>
          <w:rFonts w:cs="Arial"/>
          <w:spacing w:val="-3"/>
          <w:sz w:val="20"/>
          <w:lang w:val="en-US"/>
        </w:rPr>
        <w:t>Whereas UNDP has been entrusted by its donors with certain resources that can be allocated for programmes and projects, and is accountable to its donors and to its Executive Board for the proper management of these funds and can, in accordance with the UNDP Financial Regulations and Rules, make available such resources for cooperation in the form of a Project;</w:t>
      </w:r>
    </w:p>
    <w:p w14:paraId="49B27BEB"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EC"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r w:rsidRPr="00D84D82">
        <w:rPr>
          <w:rFonts w:cs="Arial"/>
          <w:b/>
          <w:spacing w:val="-3"/>
          <w:sz w:val="20"/>
          <w:lang w:val="en-US"/>
        </w:rPr>
        <w:tab/>
      </w:r>
      <w:r w:rsidRPr="00D84D82">
        <w:rPr>
          <w:rFonts w:cs="Arial"/>
          <w:spacing w:val="-3"/>
          <w:sz w:val="20"/>
          <w:lang w:val="en-US"/>
        </w:rPr>
        <w:t>Whereas the NGO, its status being in accordance with national regulations, is committed to the principles of participatory sustainable human development and development cooperation, has demonstrated the capacity needed for the activities involved, in accordance with the UNDP requirements for management; is apolitical and not profit-making;</w:t>
      </w:r>
    </w:p>
    <w:p w14:paraId="49B27BED"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EE" w14:textId="77777777" w:rsidR="00D84D82" w:rsidRPr="00D84D82" w:rsidRDefault="00D84D82" w:rsidP="00D84D82">
      <w:pPr>
        <w:suppressAutoHyphens/>
        <w:spacing w:after="0"/>
        <w:rPr>
          <w:rFonts w:cs="Arial"/>
          <w:spacing w:val="-3"/>
          <w:sz w:val="20"/>
          <w:lang w:val="en-US"/>
        </w:rPr>
      </w:pPr>
      <w:r w:rsidRPr="00D84D82">
        <w:rPr>
          <w:rFonts w:cs="Arial"/>
          <w:b/>
          <w:spacing w:val="-3"/>
          <w:sz w:val="20"/>
          <w:lang w:val="en-US"/>
        </w:rPr>
        <w:tab/>
      </w:r>
      <w:r w:rsidRPr="00D84D82">
        <w:rPr>
          <w:rFonts w:cs="Arial"/>
          <w:spacing w:val="-3"/>
          <w:sz w:val="20"/>
          <w:lang w:val="en-US"/>
        </w:rPr>
        <w:t>Whereas the NGO and UNDP agree that activities shall be undertaken without discrimination, direct or indirect, because of race, ethnicity, religion or creed, status of nationality or political belief, gender, handicapped status, or any other circumstances;</w:t>
      </w:r>
    </w:p>
    <w:p w14:paraId="49B27BEF" w14:textId="77777777" w:rsidR="00D84D82" w:rsidRPr="00D84D82" w:rsidRDefault="00D84D82" w:rsidP="00D84D82">
      <w:pPr>
        <w:tabs>
          <w:tab w:val="left" w:pos="-720"/>
          <w:tab w:val="left" w:pos="720"/>
          <w:tab w:val="left" w:pos="1080"/>
        </w:tabs>
        <w:suppressAutoHyphens/>
        <w:spacing w:after="0"/>
        <w:rPr>
          <w:rFonts w:cs="Arial"/>
          <w:spacing w:val="-3"/>
          <w:sz w:val="20"/>
          <w:lang w:val="en-US"/>
        </w:rPr>
      </w:pPr>
    </w:p>
    <w:p w14:paraId="49B27BF0" w14:textId="77777777" w:rsidR="00D84D82" w:rsidRPr="00D84D82" w:rsidRDefault="00D84D82" w:rsidP="00D84D82">
      <w:pPr>
        <w:spacing w:after="0"/>
        <w:jc w:val="left"/>
        <w:rPr>
          <w:rFonts w:cs="Arial"/>
          <w:spacing w:val="-3"/>
          <w:sz w:val="20"/>
          <w:lang w:val="en-US"/>
        </w:rPr>
      </w:pPr>
      <w:r w:rsidRPr="00D84D82">
        <w:rPr>
          <w:rFonts w:cs="Arial"/>
          <w:b/>
          <w:spacing w:val="-3"/>
          <w:sz w:val="20"/>
          <w:lang w:val="en-US"/>
        </w:rPr>
        <w:tab/>
      </w:r>
      <w:r w:rsidRPr="00D84D82">
        <w:rPr>
          <w:rFonts w:cs="Arial"/>
          <w:spacing w:val="-3"/>
          <w:sz w:val="20"/>
          <w:lang w:val="en-US"/>
        </w:rPr>
        <w:t>Now, therefore</w:t>
      </w:r>
      <w:r w:rsidRPr="00D84D82">
        <w:rPr>
          <w:rFonts w:cs="Arial"/>
          <w:b/>
          <w:spacing w:val="-3"/>
          <w:sz w:val="20"/>
          <w:lang w:val="en-US"/>
        </w:rPr>
        <w:t>,</w:t>
      </w:r>
      <w:r w:rsidRPr="00D84D82">
        <w:rPr>
          <w:rFonts w:cs="Arial"/>
          <w:spacing w:val="-3"/>
          <w:sz w:val="20"/>
          <w:lang w:val="en-US"/>
        </w:rPr>
        <w:t xml:space="preserve"> on the basis of mutual trust and in the spirit of friendly cooperation, the NGO and UNDP have entered into the present Agreement.</w:t>
      </w:r>
    </w:p>
    <w:p w14:paraId="49B27BF1" w14:textId="77777777" w:rsidR="00D84D82" w:rsidRPr="00D84D82" w:rsidRDefault="00D84D82" w:rsidP="00D84D82">
      <w:pPr>
        <w:spacing w:after="0"/>
        <w:jc w:val="left"/>
        <w:rPr>
          <w:rFonts w:cs="Arial"/>
          <w:spacing w:val="-3"/>
          <w:sz w:val="20"/>
          <w:lang w:val="en-US"/>
        </w:rPr>
      </w:pPr>
    </w:p>
    <w:p w14:paraId="49B27BF2"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I.   Definitions</w:t>
      </w:r>
    </w:p>
    <w:p w14:paraId="49B27BF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BF4"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ab/>
        <w:t>For the purpose of the present Agreement, the following definitions shall apply:</w:t>
      </w:r>
    </w:p>
    <w:p w14:paraId="49B27BF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BF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ab/>
        <w:t>(a)</w:t>
      </w:r>
      <w:r w:rsidRPr="00D84D82">
        <w:rPr>
          <w:rFonts w:cs="Arial"/>
          <w:spacing w:val="-3"/>
          <w:sz w:val="20"/>
          <w:lang w:val="en-US"/>
        </w:rPr>
        <w:tab/>
        <w:t>"Parties" shall mean the NGO and UNDP;</w:t>
      </w:r>
    </w:p>
    <w:p w14:paraId="49B27BF7"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BF8"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(b)</w:t>
      </w:r>
      <w:r w:rsidRPr="00D84D82">
        <w:rPr>
          <w:rFonts w:cs="Arial"/>
          <w:spacing w:val="-3"/>
          <w:sz w:val="20"/>
          <w:lang w:val="en-US"/>
        </w:rPr>
        <w:tab/>
        <w:t>"UNDP" shall mean the United Nations Development Programme, a subsidiary organ of the United Nations, established by the General Assembly of the United Nations;</w:t>
      </w:r>
    </w:p>
    <w:p w14:paraId="49B27BF9"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BFA"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(c)</w:t>
      </w:r>
      <w:r w:rsidRPr="00D84D82">
        <w:rPr>
          <w:rFonts w:cs="Arial"/>
          <w:spacing w:val="-3"/>
          <w:sz w:val="20"/>
          <w:lang w:val="en-US"/>
        </w:rPr>
        <w:tab/>
        <w:t>"The NGO" shall mean the Royal Society for the Conservation of Nature, a non-governmental organization that was established in and incorporated under the laws of the Hashemite Kingdom of Jordan, with the purpose of environmental protection and the conservation of nature;</w:t>
      </w:r>
    </w:p>
    <w:p w14:paraId="49B27BFB"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BFC"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(d)</w:t>
      </w:r>
      <w:r w:rsidRPr="00D84D82">
        <w:rPr>
          <w:rFonts w:cs="Arial"/>
          <w:spacing w:val="-3"/>
          <w:sz w:val="20"/>
          <w:lang w:val="en-US"/>
        </w:rPr>
        <w:tab/>
        <w:t>"The Agreement" or "the present Agreement" shall mean the present Project Cooperation Agreement, the Project Document (Annex), which incorporates the Project Objectives and Activities, Project Work Plan, Project Inputs being provided by UNDP resources, and Project Budget, and all other documents agreed upon between the Parties to be integral parts of the present Agreement;</w:t>
      </w:r>
    </w:p>
    <w:p w14:paraId="49B27BFD"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BFE"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r w:rsidRPr="00D84D82">
        <w:rPr>
          <w:rFonts w:cs="Arial"/>
          <w:spacing w:val="-3"/>
          <w:sz w:val="20"/>
          <w:lang w:val="en-US"/>
        </w:rPr>
        <w:tab/>
        <w:t>(e)</w:t>
      </w:r>
      <w:r w:rsidRPr="00D84D82">
        <w:rPr>
          <w:rFonts w:cs="Arial"/>
          <w:spacing w:val="-3"/>
          <w:sz w:val="20"/>
          <w:lang w:val="en-US"/>
        </w:rPr>
        <w:tab/>
        <w:t>"Project" shall mean the activities as described in the Project Document;</w:t>
      </w:r>
    </w:p>
    <w:p w14:paraId="49B27BFF"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0"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(f)</w:t>
      </w:r>
      <w:r w:rsidRPr="00D84D82">
        <w:rPr>
          <w:rFonts w:cs="Arial"/>
          <w:spacing w:val="-3"/>
          <w:sz w:val="20"/>
          <w:lang w:val="en-US"/>
        </w:rPr>
        <w:tab/>
        <w:t>"Government" shall mean the Government of the Hashemite Kingdom of Jordan;</w:t>
      </w:r>
    </w:p>
    <w:p w14:paraId="49B27C01"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2"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(g)</w:t>
      </w:r>
      <w:r w:rsidRPr="00D84D82">
        <w:rPr>
          <w:rFonts w:cs="Arial"/>
          <w:spacing w:val="-3"/>
          <w:sz w:val="20"/>
          <w:lang w:val="en-US"/>
        </w:rPr>
        <w:tab/>
        <w:t>"UNDP resident representative" shall mean the UNDP official in charge of the UNDP office in the country, or the person acting on his/her behalf;</w:t>
      </w:r>
    </w:p>
    <w:p w14:paraId="49B27C03"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4"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(h)</w:t>
      </w:r>
      <w:r w:rsidRPr="00D84D82">
        <w:rPr>
          <w:rFonts w:cs="Arial"/>
          <w:spacing w:val="-3"/>
          <w:sz w:val="20"/>
          <w:lang w:val="en-US"/>
        </w:rPr>
        <w:tab/>
        <w:t>"Project Director" shall mean the person appointed by the NGO, in consultation with UNDP and with the approval of the Government coordinating authority, who acts as the overall co-ordinator of that component of the Project which is the responsibility of the NGO and assumes the primary responsibility for all aspects of it;</w:t>
      </w:r>
    </w:p>
    <w:p w14:paraId="49B27C05"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6"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(i)</w:t>
      </w:r>
      <w:r w:rsidRPr="00D84D82">
        <w:rPr>
          <w:rFonts w:cs="Arial"/>
          <w:spacing w:val="-3"/>
          <w:sz w:val="20"/>
          <w:lang w:val="en-US"/>
        </w:rPr>
        <w:tab/>
        <w:t>"Expenditure" shall mean the sum of disbursements made and valid outstanding obligations incurred in respect of goods and services rendered;</w:t>
      </w:r>
    </w:p>
    <w:p w14:paraId="49B27C07"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8"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(j)</w:t>
      </w:r>
      <w:r w:rsidRPr="00D84D82">
        <w:rPr>
          <w:rFonts w:cs="Arial"/>
          <w:spacing w:val="-3"/>
          <w:sz w:val="20"/>
          <w:lang w:val="en-US"/>
        </w:rPr>
        <w:tab/>
        <w:t>"To advance" shall mean a transfer of assets, including a payment of cash or a transfer of supplies, the accounting of which must be rendered by the NGO at a later date, as herein agreed upon between the Parties;</w:t>
      </w:r>
    </w:p>
    <w:p w14:paraId="49B27C09"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A"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(k)</w:t>
      </w:r>
      <w:r w:rsidRPr="00D84D82">
        <w:rPr>
          <w:rFonts w:cs="Arial"/>
          <w:spacing w:val="-3"/>
          <w:sz w:val="20"/>
          <w:lang w:val="en-US"/>
        </w:rPr>
        <w:tab/>
        <w:t>"Income" shall mean the interest on the Project funds and all revenue derived from the use or sale of capital equipment, and from items purchased with funds provided by UNDP or from revenues generated from Project outputs;</w:t>
      </w:r>
    </w:p>
    <w:p w14:paraId="49B27C0B"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C"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(l)</w:t>
      </w:r>
      <w:r w:rsidRPr="00D84D82">
        <w:rPr>
          <w:rFonts w:cs="Arial"/>
          <w:spacing w:val="-3"/>
          <w:sz w:val="20"/>
          <w:lang w:val="en-US"/>
        </w:rPr>
        <w:tab/>
        <w:t>"</w:t>
      </w:r>
      <w:r w:rsidRPr="00D84D82">
        <w:rPr>
          <w:rFonts w:cs="Arial"/>
          <w:i/>
          <w:spacing w:val="-3"/>
          <w:sz w:val="20"/>
          <w:lang w:val="en-US"/>
        </w:rPr>
        <w:t>Force majeure</w:t>
      </w:r>
      <w:r w:rsidRPr="00D84D82">
        <w:rPr>
          <w:rFonts w:cs="Arial"/>
          <w:spacing w:val="-3"/>
          <w:sz w:val="20"/>
          <w:lang w:val="en-US"/>
        </w:rPr>
        <w:t>" shall mean acts of nature, war (whether declared or not), invasion, revolution, insurrection, or other acts of a similar nature or force;</w:t>
      </w:r>
    </w:p>
    <w:p w14:paraId="49B27C0D"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0E" w14:textId="77777777" w:rsidR="00D84D82" w:rsidRPr="00D84D82" w:rsidRDefault="00D84D82" w:rsidP="00D84D82">
      <w:pPr>
        <w:numPr>
          <w:ilvl w:val="0"/>
          <w:numId w:val="54"/>
        </w:numPr>
        <w:tabs>
          <w:tab w:val="num" w:pos="1320"/>
        </w:tabs>
        <w:spacing w:after="0"/>
        <w:ind w:left="0" w:firstLine="720"/>
        <w:jc w:val="left"/>
        <w:rPr>
          <w:rFonts w:cs="Arial"/>
          <w:spacing w:val="-3"/>
          <w:sz w:val="20"/>
          <w:lang w:val="en-US"/>
        </w:rPr>
      </w:pPr>
      <w:r w:rsidRPr="00D84D82">
        <w:rPr>
          <w:rFonts w:cs="Arial"/>
          <w:spacing w:val="-3"/>
          <w:sz w:val="20"/>
          <w:lang w:val="en-US"/>
        </w:rPr>
        <w:t>“Project Work Plan” shall mean a schedule of activities, with corresponding time frames and responsibilities, that is based upon the Project Document, deemed necessary to achieve Project results, prepared at the time of approval of the Project, and revised annually.</w:t>
      </w:r>
    </w:p>
    <w:p w14:paraId="49B27C0F" w14:textId="77777777" w:rsidR="00D84D82" w:rsidRPr="00D84D82" w:rsidRDefault="00D84D82" w:rsidP="00D84D82">
      <w:pPr>
        <w:spacing w:after="0"/>
        <w:jc w:val="left"/>
        <w:rPr>
          <w:rFonts w:cs="Arial"/>
          <w:spacing w:val="-3"/>
          <w:sz w:val="20"/>
          <w:lang w:val="en-US"/>
        </w:rPr>
      </w:pPr>
    </w:p>
    <w:p w14:paraId="49B27C10"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II.   Objective and Scope of the Present Agreement</w:t>
      </w:r>
    </w:p>
    <w:p w14:paraId="49B27C1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2"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The present Agreement sets forth the general terms and conditions of the cooperation between the Parties in all aspects of achieving the Project Objectives, as set out in the Project Document (Annex of the present Agreement). </w:t>
      </w:r>
    </w:p>
    <w:p w14:paraId="49B27C1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4"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The Parties agree to join efforts and to maintain close working relationships, in order to achieve the Objectives of the Project.</w:t>
      </w:r>
    </w:p>
    <w:p w14:paraId="49B27C1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6"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III.   Duration of Project Agreement</w:t>
      </w:r>
    </w:p>
    <w:p w14:paraId="49B27C17"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The term of the present Agreement shall commence on 01 May 2013 and terminate on 01 May 2016. The Project shall commence and be completed in accordance with the time frame or schedule set out in the Project Document.</w:t>
      </w:r>
    </w:p>
    <w:p w14:paraId="49B27C1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Should it become evident to either Party during the implementation of the Project that an extension beyond the expiration date set out in paragraph 1, above, of the present Article, will be necessary to achieve the Objectives of the Project, that Party shall, without delay, inform the other Party, with a view to entering into consultations to agree on a new termination date.  Upon agreement on a termination date, the Parties shall conclude an amendment to this effect, in accordance with Article XVII, below.</w:t>
      </w:r>
    </w:p>
    <w:p w14:paraId="49B27C1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C"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IV.   General Responsibilities of the Parties</w:t>
      </w:r>
    </w:p>
    <w:p w14:paraId="49B27C1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1E"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The Parties agree to carry out their respective responsibilities in accordance with the provisions of the present Agreement, and to undertake the Project in accordance with UNDP policies and procedures as set out in the UNDP Programming Manual, which forms an integral part of the present Agreement.  </w:t>
      </w:r>
    </w:p>
    <w:p w14:paraId="49B27C1F"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Each Party shall determine and communicate to the other Party the person (or unit) having the ultimate authority and responsibility for the Project on its behalf. The Project Director for the relevant component shall be appointed by the NGO, in consultation with UNDP and with the approval of the government coordinating authority.</w:t>
      </w:r>
    </w:p>
    <w:p w14:paraId="49B27C2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2"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The Parties shall keep each other informed of all activities pertaining to the Project and shall consult once every three months or as circumstances arise that may have a bearing on the status of either Party in the country or that may affect the achievement of the Objectives of the Project, with a view to reviewing the Work Plan and Budget of the Project.</w:t>
      </w:r>
    </w:p>
    <w:p w14:paraId="49B27C2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4"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4.</w:t>
      </w:r>
      <w:r w:rsidRPr="00D84D82">
        <w:rPr>
          <w:rFonts w:cs="Arial"/>
          <w:spacing w:val="-3"/>
          <w:sz w:val="20"/>
          <w:lang w:val="en-US"/>
        </w:rPr>
        <w:tab/>
        <w:t xml:space="preserve">The Parties shall cooperate with each other in obtaining any licenses and permits required by national laws, where appropriate and necessary for the achievement of the Objectives of the Project. The parties shall also cooperate in the preparation of any reports, statements or disclosures, which are required by national law. </w:t>
      </w:r>
    </w:p>
    <w:p w14:paraId="49B27C2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6" w14:textId="77777777" w:rsidR="00D84D82" w:rsidRPr="00D84D82" w:rsidRDefault="00D84D82" w:rsidP="00D84D82">
      <w:pPr>
        <w:numPr>
          <w:ilvl w:val="0"/>
          <w:numId w:val="53"/>
        </w:numPr>
        <w:tabs>
          <w:tab w:val="clear" w:pos="360"/>
          <w:tab w:val="num" w:pos="720"/>
        </w:tabs>
        <w:spacing w:after="0"/>
        <w:ind w:left="0" w:firstLine="0"/>
        <w:jc w:val="left"/>
        <w:rPr>
          <w:rFonts w:cs="Arial"/>
          <w:spacing w:val="-3"/>
          <w:sz w:val="20"/>
          <w:lang w:val="en-US"/>
        </w:rPr>
      </w:pPr>
      <w:r w:rsidRPr="00D84D82">
        <w:rPr>
          <w:rFonts w:cs="Arial"/>
          <w:spacing w:val="-3"/>
          <w:sz w:val="20"/>
          <w:lang w:val="en-US"/>
        </w:rPr>
        <w:t>The NGO may use the name and emblem of the United Nations or UNDP only in direct connection with the Project, and subject to prior written consent of the UNDP Resident Representative in Jordan.</w:t>
      </w:r>
    </w:p>
    <w:p w14:paraId="49B27C27" w14:textId="77777777" w:rsidR="00D84D82" w:rsidRPr="00D84D82" w:rsidRDefault="00D84D82" w:rsidP="00D84D82">
      <w:pPr>
        <w:spacing w:after="0"/>
        <w:jc w:val="left"/>
        <w:rPr>
          <w:rFonts w:cs="Arial"/>
          <w:spacing w:val="-3"/>
          <w:sz w:val="20"/>
          <w:lang w:val="en-US"/>
        </w:rPr>
      </w:pPr>
    </w:p>
    <w:p w14:paraId="49B27C2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6.</w:t>
      </w:r>
      <w:r w:rsidRPr="00D84D82">
        <w:rPr>
          <w:rFonts w:cs="Arial"/>
          <w:spacing w:val="-3"/>
          <w:sz w:val="20"/>
          <w:lang w:val="en-US"/>
        </w:rPr>
        <w:tab/>
        <w:t>The activities under the present Agreement are in support of the efforts of the Government, and therefore the NGO will communicate with the Government as necessary. The Project Director will be responsible for day-to-day contacts with the relevant national authorities and UNDP on operational matters during the implementation of the Project. The UNDP Resident Representative will act as the principal channel for communicating with the Government coordinating authority regarding the activities under the Project Cooperation Agreement unless otherwise agreed with the Parties and the Government.</w:t>
      </w:r>
    </w:p>
    <w:p w14:paraId="49B27C2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7.</w:t>
      </w:r>
      <w:r w:rsidRPr="00D84D82">
        <w:rPr>
          <w:rFonts w:cs="Arial"/>
          <w:spacing w:val="-3"/>
          <w:sz w:val="20"/>
          <w:lang w:val="en-US"/>
        </w:rPr>
        <w:tab/>
        <w:t>The UNDP Resident Representative will facilitate access to information, advisory services, technical and professional support available to UNDP and will assist the NGO to access the advisory services of other United Nations organizations, whenever necessary.</w:t>
      </w:r>
    </w:p>
    <w:p w14:paraId="49B27C2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8.</w:t>
      </w:r>
      <w:r w:rsidRPr="00D84D82">
        <w:rPr>
          <w:rFonts w:cs="Arial"/>
          <w:spacing w:val="-3"/>
          <w:sz w:val="20"/>
          <w:lang w:val="en-US"/>
        </w:rPr>
        <w:tab/>
        <w:t>The Parties shall cooperate in any public relations or publicity exercises, when the UNDP Resident Representative deems these appropriate or useful.</w:t>
      </w:r>
    </w:p>
    <w:p w14:paraId="49B27C2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2E"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fr-FR"/>
        </w:rPr>
      </w:pPr>
      <w:r w:rsidRPr="00D84D82">
        <w:rPr>
          <w:rFonts w:cs="Arial"/>
          <w:b/>
          <w:spacing w:val="-3"/>
          <w:sz w:val="20"/>
          <w:u w:val="single"/>
          <w:lang w:val="fr-FR"/>
        </w:rPr>
        <w:t>Article V.   Personnel Requirements</w:t>
      </w:r>
    </w:p>
    <w:p w14:paraId="49B27C2F" w14:textId="77777777" w:rsidR="00D84D82" w:rsidRPr="00D84D82" w:rsidRDefault="00D84D82" w:rsidP="00D84D82">
      <w:pPr>
        <w:tabs>
          <w:tab w:val="left" w:pos="-720"/>
          <w:tab w:val="left" w:pos="720"/>
          <w:tab w:val="left" w:pos="1260"/>
        </w:tabs>
        <w:suppressAutoHyphens/>
        <w:spacing w:after="0"/>
        <w:rPr>
          <w:rFonts w:cs="Arial"/>
          <w:spacing w:val="-3"/>
          <w:sz w:val="20"/>
          <w:lang w:val="fr-FR"/>
        </w:rPr>
      </w:pPr>
    </w:p>
    <w:p w14:paraId="49B27C3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The NGO shall be fully responsible for all services performed by its personnel, agents, employees, or contractors (hereinafter referred to as "Personnel").</w:t>
      </w:r>
    </w:p>
    <w:p w14:paraId="49B27C3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2"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 xml:space="preserve">The NGO personnel shall not be considered in any respect as being the employees or agents of UNDP. The NGO shall ensure that all relevant national labour laws are observed. </w:t>
      </w:r>
    </w:p>
    <w:p w14:paraId="49B27C3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4"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 xml:space="preserve">UNDP does not accept any liability for claims arising out of the activities performed under the present Agreement, or any claims for death, bodily injury, disability, damage to property or other hazards that may be suffered by NGO personnel as a result of their work pertaining to the project. It is understood that adequate medical and life insurance for NGO personnel, as well as insurance coverage for service-incurred illness, injury, disability or death, is the responsibility of the NGO. </w:t>
      </w:r>
    </w:p>
    <w:p w14:paraId="49B27C3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4.</w:t>
      </w:r>
      <w:r w:rsidRPr="00D84D82">
        <w:rPr>
          <w:rFonts w:cs="Arial"/>
          <w:spacing w:val="-3"/>
          <w:sz w:val="20"/>
          <w:lang w:val="en-US"/>
        </w:rPr>
        <w:tab/>
        <w:t>The NGO shall ensure that its personnel meet the highest standards of qualification and technical and professional competence necessary for the achievement of the Objectives of the Project, and that decisions on employment related to the Project shall be free of discrimination on the basis of race, religion or creed, ethnicity or national origin, gender, handicapped status, or other similar factors. The NGO shall ensure that all personnel are free from any conflicts of interest relative to the Project Activities.</w:t>
      </w:r>
    </w:p>
    <w:p w14:paraId="49B27C37"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8"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VI.  Terms and Obligations of Personnel</w:t>
      </w:r>
    </w:p>
    <w:p w14:paraId="49B27C3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ab/>
        <w:t>The NGO undertakes to be bound by the terms and obligations specified below, and shall accordingly ensure that the personnel performing project-related activities under the present Agreement comply with these obligations:</w:t>
      </w:r>
    </w:p>
    <w:p w14:paraId="49B27C3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3C"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(a)</w:t>
      </w:r>
      <w:r w:rsidRPr="00D84D82">
        <w:rPr>
          <w:rFonts w:cs="Arial"/>
          <w:spacing w:val="-3"/>
          <w:sz w:val="20"/>
          <w:lang w:val="en-US"/>
        </w:rPr>
        <w:tab/>
        <w:t>The personnel shall be under the direct charge of the NGO, which functions under the general guidance of UNDP and the Government;</w:t>
      </w:r>
    </w:p>
    <w:p w14:paraId="49B27C3D"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3E" w14:textId="77777777" w:rsidR="00D84D82" w:rsidRPr="00D84D82" w:rsidRDefault="00D84D82" w:rsidP="00D84D82">
      <w:pPr>
        <w:spacing w:after="0"/>
        <w:ind w:firstLine="720"/>
        <w:jc w:val="left"/>
        <w:rPr>
          <w:rFonts w:cs="Arial"/>
          <w:spacing w:val="-3"/>
          <w:sz w:val="20"/>
          <w:lang w:val="en-US"/>
        </w:rPr>
      </w:pPr>
      <w:r w:rsidRPr="00D84D82">
        <w:rPr>
          <w:rFonts w:cs="Arial"/>
          <w:spacing w:val="-3"/>
          <w:sz w:val="20"/>
          <w:lang w:val="en-US"/>
        </w:rPr>
        <w:t xml:space="preserve">(b) </w:t>
      </w:r>
      <w:r w:rsidRPr="00D84D82">
        <w:rPr>
          <w:rFonts w:cs="Arial"/>
          <w:spacing w:val="-3"/>
          <w:sz w:val="20"/>
          <w:lang w:val="en-US"/>
        </w:rPr>
        <w:tab/>
        <w:t>Further to subparagraph (a) above, they shall not seek nor accept instructions regarding the activities under the present Agreement from any Government other than the Government of the Hashemite Kingdom of Jordan</w:t>
      </w:r>
      <w:r w:rsidRPr="00D84D82">
        <w:rPr>
          <w:rFonts w:cs="Arial"/>
          <w:i/>
          <w:spacing w:val="-3"/>
          <w:sz w:val="20"/>
          <w:lang w:val="en-US"/>
        </w:rPr>
        <w:t xml:space="preserve"> </w:t>
      </w:r>
      <w:r w:rsidRPr="00D84D82">
        <w:rPr>
          <w:rFonts w:cs="Arial"/>
          <w:spacing w:val="-3"/>
          <w:sz w:val="20"/>
          <w:lang w:val="en-US"/>
        </w:rPr>
        <w:t>or other authority external to UNDP;</w:t>
      </w:r>
    </w:p>
    <w:p w14:paraId="49B27C3F" w14:textId="77777777" w:rsidR="00D84D82" w:rsidRPr="00D84D82" w:rsidRDefault="00D84D82" w:rsidP="00D84D82">
      <w:pPr>
        <w:spacing w:after="0"/>
        <w:jc w:val="left"/>
        <w:rPr>
          <w:rFonts w:cs="Arial"/>
          <w:spacing w:val="-3"/>
          <w:sz w:val="20"/>
          <w:lang w:val="en-US"/>
        </w:rPr>
      </w:pPr>
    </w:p>
    <w:p w14:paraId="49B27C40"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(c)</w:t>
      </w:r>
      <w:r w:rsidRPr="00D84D82">
        <w:rPr>
          <w:rFonts w:cs="Arial"/>
          <w:spacing w:val="-3"/>
          <w:sz w:val="20"/>
          <w:lang w:val="en-US"/>
        </w:rPr>
        <w:tab/>
        <w:t>They shall refrain from any conduct that would adversely reflect on the United Nations and shall not engage in any activity which is incompatible with the aims and objectives of the United Nations or the mandate of UNDP;</w:t>
      </w:r>
    </w:p>
    <w:p w14:paraId="49B27C41"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42"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(d)</w:t>
      </w:r>
      <w:r w:rsidRPr="00D84D82">
        <w:rPr>
          <w:rFonts w:cs="Arial"/>
          <w:spacing w:val="-3"/>
          <w:sz w:val="20"/>
          <w:lang w:val="en-US"/>
        </w:rPr>
        <w:tab/>
        <w:t>Subject to the requirements outlined in the document “UNDP public information disclosure policy”, information that is considered confidential shall not be used without the authorisation of UNDP. In any event, such information shall not be used for individual profit. The Project Director may communicate with the media regarding the methods and scientific procedures used by the NGO; however, UNDP clearance is required for the use of the name UNDP in conjunction with Project Activities in accordance with Article IV, paragraph 5, above. This obligation shall not lapse upon termination of the present Agreement unless otherwise agreed between the Parties.</w:t>
      </w:r>
    </w:p>
    <w:p w14:paraId="49B27C4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44"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fr-FR"/>
        </w:rPr>
      </w:pPr>
      <w:r w:rsidRPr="00D84D82">
        <w:rPr>
          <w:rFonts w:cs="Arial"/>
          <w:b/>
          <w:spacing w:val="-3"/>
          <w:sz w:val="20"/>
          <w:u w:val="single"/>
          <w:lang w:val="fr-FR"/>
        </w:rPr>
        <w:t>Article VII.  Supplies, Vehicles and Procurement</w:t>
      </w:r>
    </w:p>
    <w:p w14:paraId="49B27C45" w14:textId="77777777" w:rsidR="00D84D82" w:rsidRPr="00D84D82" w:rsidRDefault="00D84D82" w:rsidP="00D84D82">
      <w:pPr>
        <w:tabs>
          <w:tab w:val="left" w:pos="-720"/>
          <w:tab w:val="left" w:pos="720"/>
          <w:tab w:val="left" w:pos="1260"/>
        </w:tabs>
        <w:suppressAutoHyphens/>
        <w:spacing w:after="0"/>
        <w:rPr>
          <w:rFonts w:cs="Arial"/>
          <w:spacing w:val="-3"/>
          <w:sz w:val="20"/>
          <w:lang w:val="fr-FR"/>
        </w:rPr>
      </w:pPr>
    </w:p>
    <w:p w14:paraId="49B27C4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UNDP shall contribute to the Project the resources indicated in the Budget section of the Project Document.</w:t>
      </w:r>
    </w:p>
    <w:p w14:paraId="49B27C47"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4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Equipment, non-expendable materials, or other property furnished or financed by UNDP shall remain the property of UNDP and shall be returned to UNDP upon completion of the Project or upon termination of the present Agreement, unless otherwise agreed upon between the Parties, and in consultation with the government coordinating authority. During Project implementation and prior to such return, the NGO shall be responsible for the proper custody, maintenance and care of all equipment. The NGO shall, for the protection of such equipment and materials during implementation of the Project, obtain appropriate insurance in such amounts as may be agreed upon between the Parties and incorporated in the Project Budget.</w:t>
      </w:r>
    </w:p>
    <w:p w14:paraId="49B27C4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4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The NGO will place on the supplies, equipment and other materials it furnishes or finances such markings as will be necessary to identify them as being provided by UNDP.</w:t>
      </w:r>
    </w:p>
    <w:p w14:paraId="49B27C4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4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4.</w:t>
      </w:r>
      <w:r w:rsidRPr="00D84D82">
        <w:rPr>
          <w:rFonts w:cs="Arial"/>
          <w:spacing w:val="-3"/>
          <w:sz w:val="20"/>
          <w:lang w:val="en-US"/>
        </w:rPr>
        <w:tab/>
        <w:t>In cases of damage, theft or other losses of vehicles and other property made available to the NGO, the NGO shall provide UNDP with a comprehensive report, including police report, where appropriate, and any other evidence giving full details of the events leading to the loss of the property.</w:t>
      </w:r>
    </w:p>
    <w:p w14:paraId="49B27C4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4E" w14:textId="77777777" w:rsidR="00D84D82" w:rsidRPr="00D84D82" w:rsidRDefault="00D84D82" w:rsidP="00D84D82">
      <w:pPr>
        <w:tabs>
          <w:tab w:val="left" w:pos="-720"/>
          <w:tab w:val="left" w:pos="720"/>
          <w:tab w:val="left" w:pos="1260"/>
        </w:tabs>
        <w:suppressAutoHyphens/>
        <w:spacing w:after="0"/>
        <w:rPr>
          <w:rFonts w:cs="Arial"/>
          <w:b/>
          <w:spacing w:val="-3"/>
          <w:sz w:val="20"/>
          <w:lang w:val="en-US"/>
        </w:rPr>
      </w:pPr>
      <w:r w:rsidRPr="00D84D82">
        <w:rPr>
          <w:rFonts w:cs="Arial"/>
          <w:spacing w:val="-3"/>
          <w:sz w:val="20"/>
          <w:lang w:val="en-US"/>
        </w:rPr>
        <w:t>5.</w:t>
      </w:r>
      <w:r w:rsidRPr="00D84D82">
        <w:rPr>
          <w:rFonts w:cs="Arial"/>
          <w:spacing w:val="-3"/>
          <w:sz w:val="20"/>
          <w:lang w:val="en-US"/>
        </w:rPr>
        <w:tab/>
        <w:t>In its procedures for procurement of goods, services or other requirements with funds made available by UNDP as provided for in the Project Budget, the NGO shall ensure that, when placing orders or awarding contracts, it will safeguard the principles of highest quality, economy and efficiency, and that the placing of such orders will be based on an assessment of competitive quotations, bids, or proposals unless otherwise agreed to by UNDP.</w:t>
      </w:r>
    </w:p>
    <w:p w14:paraId="49B27C4F"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6.</w:t>
      </w:r>
      <w:r w:rsidRPr="00D84D82">
        <w:rPr>
          <w:rFonts w:cs="Arial"/>
          <w:spacing w:val="-3"/>
          <w:sz w:val="20"/>
          <w:lang w:val="en-US"/>
        </w:rPr>
        <w:tab/>
        <w:t xml:space="preserve">UNDP shall make every effort to assist the NGO in clearing all equipment and supplies through customs at places of entry into the country where Project activities are to take place. </w:t>
      </w:r>
    </w:p>
    <w:p w14:paraId="49B27C5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2" w14:textId="77777777" w:rsidR="00111F32" w:rsidRPr="00702815" w:rsidRDefault="00D84D82" w:rsidP="00702815">
      <w:pPr>
        <w:spacing w:after="0"/>
        <w:jc w:val="left"/>
        <w:rPr>
          <w:rFonts w:cs="Arial"/>
          <w:spacing w:val="-3"/>
          <w:sz w:val="20"/>
          <w:lang w:val="en-US"/>
        </w:rPr>
      </w:pPr>
      <w:r w:rsidRPr="00D84D82">
        <w:rPr>
          <w:rFonts w:cs="Arial"/>
          <w:spacing w:val="-3"/>
          <w:sz w:val="20"/>
          <w:lang w:val="en-US"/>
        </w:rPr>
        <w:t>7.        The NGO shall maintain complete and accurate records of equipment, supplies and other property purchased with UNDP funds and shall take periodic physical inventories. The NGO shall provide UNDP annually with the inventory of such equipment, property and non-expendable materials and supplies, and at such time and in such form as UNDP may request.</w:t>
      </w:r>
    </w:p>
    <w:p w14:paraId="49B27C53" w14:textId="77777777" w:rsidR="00111F32" w:rsidRDefault="00111F32" w:rsidP="00D84D82">
      <w:pPr>
        <w:tabs>
          <w:tab w:val="left" w:pos="720"/>
          <w:tab w:val="left" w:pos="1260"/>
          <w:tab w:val="center" w:pos="4680"/>
        </w:tabs>
        <w:suppressAutoHyphens/>
        <w:spacing w:after="0"/>
        <w:jc w:val="center"/>
        <w:rPr>
          <w:rFonts w:cs="Arial"/>
          <w:b/>
          <w:spacing w:val="-3"/>
          <w:sz w:val="20"/>
          <w:u w:val="single"/>
          <w:lang w:val="en-US"/>
        </w:rPr>
      </w:pPr>
    </w:p>
    <w:p w14:paraId="49B27C54"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VIII.  Financial and Operational Arrangements</w:t>
      </w:r>
    </w:p>
    <w:p w14:paraId="49B27C5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6" w14:textId="77777777" w:rsidR="00D84D82" w:rsidRPr="00EE474B"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r>
      <w:r w:rsidRPr="00EE474B">
        <w:rPr>
          <w:rFonts w:cs="Arial"/>
          <w:spacing w:val="-3"/>
          <w:sz w:val="20"/>
          <w:lang w:val="en-US"/>
        </w:rPr>
        <w:t xml:space="preserve">In accordance with the Project Budget, UNDP has allocated and will make available to the NGO funds up to the maximum amount of </w:t>
      </w:r>
      <w:r w:rsidRPr="00EE474B">
        <w:rPr>
          <w:rFonts w:cs="Arial"/>
          <w:i/>
          <w:spacing w:val="-3"/>
          <w:sz w:val="20"/>
          <w:lang w:val="en-US"/>
        </w:rPr>
        <w:t>[total amount of Agreement</w:t>
      </w:r>
      <w:r w:rsidRPr="00EE474B">
        <w:rPr>
          <w:rFonts w:cs="Arial"/>
          <w:spacing w:val="-3"/>
          <w:sz w:val="20"/>
          <w:lang w:val="en-US"/>
        </w:rPr>
        <w:t>]</w:t>
      </w:r>
      <w:r w:rsidR="003B14B6" w:rsidRPr="00EE474B">
        <w:rPr>
          <w:rFonts w:cs="Arial"/>
          <w:spacing w:val="-3"/>
          <w:sz w:val="20"/>
          <w:lang w:val="en-US"/>
        </w:rPr>
        <w:t xml:space="preserve"> to be disbursed following the direct payment approach.</w:t>
      </w:r>
    </w:p>
    <w:p w14:paraId="49B27C57" w14:textId="77777777" w:rsidR="00D84D82" w:rsidRPr="00EE474B" w:rsidRDefault="00D84D82" w:rsidP="00D84D82">
      <w:pPr>
        <w:tabs>
          <w:tab w:val="left" w:pos="-720"/>
          <w:tab w:val="left" w:pos="720"/>
          <w:tab w:val="left" w:pos="1260"/>
        </w:tabs>
        <w:suppressAutoHyphens/>
        <w:spacing w:after="0"/>
        <w:rPr>
          <w:rFonts w:cs="Arial"/>
          <w:spacing w:val="-3"/>
          <w:sz w:val="20"/>
          <w:lang w:val="en-US"/>
        </w:rPr>
      </w:pPr>
    </w:p>
    <w:p w14:paraId="49B27C5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EE474B">
        <w:rPr>
          <w:rFonts w:cs="Arial"/>
          <w:spacing w:val="-3"/>
          <w:sz w:val="20"/>
          <w:lang w:val="en-US"/>
        </w:rPr>
        <w:t>2.</w:t>
      </w:r>
      <w:r w:rsidRPr="00EE474B">
        <w:rPr>
          <w:rFonts w:cs="Arial"/>
          <w:spacing w:val="-3"/>
          <w:sz w:val="20"/>
          <w:lang w:val="en-US"/>
        </w:rPr>
        <w:tab/>
        <w:t xml:space="preserve">The NGO agrees to utilise the funds and any supplies and equipment provided by UNDP in strict accordance with the Project Document. The NGO shall be authorised to make variations not exceeding </w:t>
      </w:r>
      <w:r w:rsidR="001C65DF" w:rsidRPr="00EE474B">
        <w:rPr>
          <w:rFonts w:cs="Arial"/>
          <w:spacing w:val="-3"/>
          <w:sz w:val="20"/>
          <w:lang w:val="en-US"/>
        </w:rPr>
        <w:t>1</w:t>
      </w:r>
      <w:r w:rsidRPr="00EE474B">
        <w:rPr>
          <w:rFonts w:cs="Arial"/>
          <w:spacing w:val="-3"/>
          <w:sz w:val="20"/>
          <w:lang w:val="en-US"/>
        </w:rPr>
        <w:t xml:space="preserve">0 per cent on any one line item of the Project Budget provided that the total Budget allocated by UNDP is not exceeded. The NGO shall notify UNDP about any expected variations on the occasion of the quarterly consultations set forth in Article IV, paragraph 3, above. Any variations exceeding </w:t>
      </w:r>
      <w:r w:rsidR="001C65DF" w:rsidRPr="00EE474B">
        <w:rPr>
          <w:rFonts w:cs="Arial"/>
          <w:spacing w:val="-3"/>
          <w:sz w:val="20"/>
          <w:lang w:val="en-US"/>
        </w:rPr>
        <w:t>1</w:t>
      </w:r>
      <w:r w:rsidRPr="00EE474B">
        <w:rPr>
          <w:rFonts w:cs="Arial"/>
          <w:spacing w:val="-3"/>
          <w:sz w:val="20"/>
          <w:lang w:val="en-US"/>
        </w:rPr>
        <w:t>0 per cent on any one- line item that may be necessary for the proper and successful implementation of the Project shall be subject to prior consultations with and approval by UNDP.</w:t>
      </w:r>
    </w:p>
    <w:p w14:paraId="49B27C5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The NGO further agrees to return within two weeks any unused supplies made available by UNDP at the termination or end of the present Agreement or the completion of the Project.  Any unspent funds shall be returned within two months of the termination of the present Agreement or the completion of the Project.</w:t>
      </w:r>
    </w:p>
    <w:p w14:paraId="49B27C5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4.</w:t>
      </w:r>
      <w:r w:rsidRPr="00D84D82">
        <w:rPr>
          <w:rFonts w:cs="Arial"/>
          <w:spacing w:val="-3"/>
          <w:sz w:val="20"/>
          <w:lang w:val="en-US"/>
        </w:rPr>
        <w:tab/>
        <w:t>UNDP shall not be liable for the payment of any expenses, fees, tolls or any other financial cost not outlined in the Project Work Plan or Project Budget unless UNDP has explicitly agreed in writing to do so prior to the expenditure by the NGO.</w:t>
      </w:r>
    </w:p>
    <w:p w14:paraId="49B27C5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5E"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IX.  Maintenance of Records</w:t>
      </w:r>
    </w:p>
    <w:p w14:paraId="49B27C5F"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6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The NGO shall keep accurate and up-to-date records and documents in respect of all expenditures incurred with the funds made available by UNDP to ensure that all expenditures are in conformity with the provisions of the Project Work Plan and Project Budgets. For each disbursement, proper supporting documentation shall be maintained, including original invoices, bills, and receipts pertinent to the transaction. Any Income, as defined in Article I, paragraph 1 (k), above, arising from the management of the Project shall be promptly disclosed to UNDP. The Income shall be reflected in a revised Project Budget and Work Plan and recorded as accrued income to UNDP unless otherwise agreed between the Parties.</w:t>
      </w:r>
    </w:p>
    <w:p w14:paraId="49B27C6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62" w14:textId="77777777" w:rsidR="00D84D82" w:rsidRPr="00D84D82" w:rsidRDefault="00D84D82" w:rsidP="00D84D82">
      <w:pPr>
        <w:spacing w:after="0"/>
        <w:jc w:val="left"/>
        <w:rPr>
          <w:rFonts w:cs="Arial"/>
          <w:spacing w:val="-3"/>
          <w:sz w:val="20"/>
          <w:lang w:val="en-US"/>
        </w:rPr>
      </w:pPr>
      <w:r w:rsidRPr="00D84D82">
        <w:rPr>
          <w:rFonts w:cs="Arial"/>
          <w:spacing w:val="-3"/>
          <w:sz w:val="20"/>
          <w:lang w:val="en-US"/>
        </w:rPr>
        <w:t>2.          Upon completion of the Project/or Termination of the Agreement, the NGO shall maintain the records for a period of at least four years unless otherwise agreed upon between the Parties.</w:t>
      </w:r>
    </w:p>
    <w:p w14:paraId="49B27C63" w14:textId="77777777" w:rsidR="00D84D82" w:rsidRPr="00D84D82" w:rsidRDefault="00D84D82" w:rsidP="00D84D82">
      <w:pPr>
        <w:spacing w:after="0"/>
        <w:jc w:val="left"/>
        <w:rPr>
          <w:rFonts w:cs="Arial"/>
          <w:spacing w:val="-3"/>
          <w:sz w:val="20"/>
          <w:lang w:val="en-US"/>
        </w:rPr>
      </w:pPr>
    </w:p>
    <w:p w14:paraId="49B27C64" w14:textId="77777777" w:rsidR="00D84D82" w:rsidRPr="00D84D82" w:rsidRDefault="00D84D82" w:rsidP="00D84D82">
      <w:pPr>
        <w:spacing w:after="0"/>
        <w:jc w:val="left"/>
        <w:rPr>
          <w:rFonts w:cs="Arial"/>
          <w:spacing w:val="-3"/>
          <w:sz w:val="20"/>
          <w:lang w:val="en-US"/>
        </w:rPr>
      </w:pPr>
    </w:p>
    <w:p w14:paraId="49B27C65"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  Reporting Requirements</w:t>
      </w:r>
    </w:p>
    <w:p w14:paraId="49B27C6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67"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The NGO shall provide UNDP and the government coordinating authority with periodic reports on the progress, activities, achievements and results of the Project, as agreed between the Parties. As a minimum, the NGO shall prepare an annual progress report. </w:t>
      </w:r>
    </w:p>
    <w:p w14:paraId="49B27C6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6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 xml:space="preserve">Financial reporting will be quarterly: </w:t>
      </w:r>
    </w:p>
    <w:p w14:paraId="49B27C6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6B" w14:textId="77777777" w:rsidR="00D84D82" w:rsidRPr="00D84D82" w:rsidRDefault="00D84D82" w:rsidP="00D84D82">
      <w:pPr>
        <w:tabs>
          <w:tab w:val="left" w:pos="-720"/>
          <w:tab w:val="left" w:pos="0"/>
          <w:tab w:val="left" w:pos="720"/>
          <w:tab w:val="left" w:pos="1260"/>
        </w:tabs>
        <w:suppressAutoHyphens/>
        <w:spacing w:after="0"/>
        <w:rPr>
          <w:rFonts w:cs="Arial"/>
          <w:i/>
          <w:spacing w:val="-3"/>
          <w:sz w:val="20"/>
          <w:lang w:val="en-US"/>
        </w:rPr>
      </w:pPr>
      <w:r w:rsidRPr="00D84D82">
        <w:rPr>
          <w:rFonts w:cs="Arial"/>
          <w:spacing w:val="-3"/>
          <w:sz w:val="20"/>
          <w:lang w:val="en-US"/>
        </w:rPr>
        <w:tab/>
        <w:t>(a)</w:t>
      </w:r>
      <w:r w:rsidRPr="00D84D82">
        <w:rPr>
          <w:rFonts w:cs="Arial"/>
          <w:spacing w:val="-3"/>
          <w:sz w:val="20"/>
          <w:lang w:val="en-US"/>
        </w:rPr>
        <w:tab/>
        <w:t>The NGO prepares a financial report and submits it to the UNDP Resident Representative no later than 30 days after the end of each quarter, in English</w:t>
      </w:r>
      <w:r w:rsidRPr="00D84D82">
        <w:rPr>
          <w:rFonts w:cs="Arial"/>
          <w:i/>
          <w:spacing w:val="-3"/>
          <w:sz w:val="20"/>
          <w:lang w:val="en-US"/>
        </w:rPr>
        <w:t>.</w:t>
      </w:r>
    </w:p>
    <w:p w14:paraId="49B27C6C"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6D"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(b)</w:t>
      </w:r>
      <w:r w:rsidRPr="00D84D82">
        <w:rPr>
          <w:rFonts w:cs="Arial"/>
          <w:spacing w:val="-3"/>
          <w:sz w:val="20"/>
          <w:lang w:val="en-US"/>
        </w:rPr>
        <w:tab/>
        <w:t>The purpose of the financial report is to request a quarterly advance of funds, to list the disbursements incurred on the Project by budgetary component on a quarterly basis, and to reconcile outstanding advances and foreign exchange loss or gain during the quarter.</w:t>
      </w:r>
    </w:p>
    <w:p w14:paraId="49B27C6E"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6F"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(c)</w:t>
      </w:r>
      <w:r w:rsidRPr="00D84D82">
        <w:rPr>
          <w:rFonts w:cs="Arial"/>
          <w:spacing w:val="-3"/>
          <w:sz w:val="20"/>
          <w:lang w:val="en-US"/>
        </w:rPr>
        <w:tab/>
        <w:t>The financial report has been designed to reflect the transactions of a project on a cash basis. For this reason, unliquidated obligations or commitments should not be reported to UNDP, i.e., the reports should be prepared on a "cash basis", not on an accrual basis, and thus will include only disbursements made by the NGO and not commitments. However, the NGO shall provide an indication when submitting reports as to the level of unliquidated obligations or commitments, for budgetary purposes;</w:t>
      </w:r>
    </w:p>
    <w:p w14:paraId="49B27C70"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71"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(d)</w:t>
      </w:r>
      <w:r w:rsidRPr="00D84D82">
        <w:rPr>
          <w:rFonts w:cs="Arial"/>
          <w:spacing w:val="-3"/>
          <w:sz w:val="20"/>
          <w:lang w:val="en-US"/>
        </w:rPr>
        <w:tab/>
        <w:t>The financial report contains information that forms the basis of a periodic financial review and its timely submission is a prerequisite to the continuing funding of the Project. Unless the Financial Report is received, the UNDP Resident Representative will not act upon requests for advances of funds from UNDP;</w:t>
      </w:r>
    </w:p>
    <w:p w14:paraId="49B27C72"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73" w14:textId="77777777" w:rsidR="00D84D82" w:rsidRPr="00D84D82" w:rsidRDefault="00D84D82" w:rsidP="00D84D82">
      <w:pPr>
        <w:tabs>
          <w:tab w:val="left" w:pos="-720"/>
          <w:tab w:val="left" w:pos="0"/>
          <w:tab w:val="left" w:pos="720"/>
          <w:tab w:val="left" w:pos="1260"/>
        </w:tabs>
        <w:suppressAutoHyphens/>
        <w:spacing w:after="0"/>
        <w:rPr>
          <w:rFonts w:cs="Arial"/>
          <w:spacing w:val="-3"/>
          <w:sz w:val="20"/>
          <w:lang w:val="en-US"/>
        </w:rPr>
      </w:pPr>
      <w:r w:rsidRPr="00D84D82">
        <w:rPr>
          <w:rFonts w:cs="Arial"/>
          <w:spacing w:val="-3"/>
          <w:sz w:val="20"/>
          <w:lang w:val="en-US"/>
        </w:rPr>
        <w:tab/>
        <w:t>(e)</w:t>
      </w:r>
      <w:r w:rsidRPr="00D84D82">
        <w:rPr>
          <w:rFonts w:cs="Arial"/>
          <w:spacing w:val="-3"/>
          <w:sz w:val="20"/>
          <w:lang w:val="en-US"/>
        </w:rPr>
        <w:tab/>
        <w:t>Any refund received by an NGO from a supplier should be reflected on the financial report as a reduction of disbursements on the component to which it relates.</w:t>
      </w:r>
    </w:p>
    <w:p w14:paraId="49B27C74" w14:textId="77777777" w:rsidR="00D84D82" w:rsidRPr="00D84D82" w:rsidRDefault="00D84D82" w:rsidP="00D84D82">
      <w:pPr>
        <w:tabs>
          <w:tab w:val="left" w:pos="-720"/>
          <w:tab w:val="left" w:pos="0"/>
          <w:tab w:val="left" w:pos="720"/>
          <w:tab w:val="left" w:pos="1260"/>
        </w:tabs>
        <w:suppressAutoHyphens/>
        <w:spacing w:after="0"/>
        <w:ind w:left="720" w:hanging="720"/>
        <w:rPr>
          <w:rFonts w:cs="Arial"/>
          <w:spacing w:val="-3"/>
          <w:sz w:val="20"/>
          <w:lang w:val="en-US"/>
        </w:rPr>
      </w:pPr>
    </w:p>
    <w:p w14:paraId="49B27C7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Within two months of the completion of the Project or of the termination of the present Agreement, the NGO shall submit a final report on the Project activities and include a final financial report on the use of UNDP funds, as well as an inventory of supplies and equipment.</w:t>
      </w:r>
    </w:p>
    <w:p w14:paraId="49B27C7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77" w14:textId="77777777" w:rsidR="00702815" w:rsidRDefault="00702815" w:rsidP="00D84D82">
      <w:pPr>
        <w:tabs>
          <w:tab w:val="left" w:pos="720"/>
          <w:tab w:val="left" w:pos="1260"/>
          <w:tab w:val="center" w:pos="4680"/>
        </w:tabs>
        <w:suppressAutoHyphens/>
        <w:spacing w:after="0"/>
        <w:jc w:val="center"/>
        <w:rPr>
          <w:rFonts w:cs="Arial"/>
          <w:b/>
          <w:spacing w:val="-3"/>
          <w:sz w:val="20"/>
          <w:u w:val="single"/>
          <w:lang w:val="fr-FR"/>
        </w:rPr>
      </w:pPr>
    </w:p>
    <w:p w14:paraId="49B27C78" w14:textId="77777777" w:rsidR="009307FA" w:rsidRDefault="009307FA" w:rsidP="00D84D82">
      <w:pPr>
        <w:tabs>
          <w:tab w:val="left" w:pos="720"/>
          <w:tab w:val="left" w:pos="1260"/>
          <w:tab w:val="center" w:pos="4680"/>
        </w:tabs>
        <w:suppressAutoHyphens/>
        <w:spacing w:after="0"/>
        <w:jc w:val="center"/>
        <w:rPr>
          <w:rFonts w:cs="Arial"/>
          <w:b/>
          <w:spacing w:val="-3"/>
          <w:sz w:val="20"/>
          <w:u w:val="single"/>
          <w:lang w:val="fr-FR"/>
        </w:rPr>
      </w:pPr>
    </w:p>
    <w:p w14:paraId="49B27C79"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fr-FR"/>
        </w:rPr>
      </w:pPr>
      <w:r w:rsidRPr="00D84D82">
        <w:rPr>
          <w:rFonts w:cs="Arial"/>
          <w:b/>
          <w:spacing w:val="-3"/>
          <w:sz w:val="20"/>
          <w:u w:val="single"/>
          <w:lang w:val="fr-FR"/>
        </w:rPr>
        <w:t>Article XI.  Audit Requirements</w:t>
      </w:r>
    </w:p>
    <w:p w14:paraId="49B27C7A" w14:textId="77777777" w:rsidR="00D84D82" w:rsidRPr="00D84D82" w:rsidRDefault="00D84D82" w:rsidP="00D84D82">
      <w:pPr>
        <w:tabs>
          <w:tab w:val="left" w:pos="-720"/>
          <w:tab w:val="left" w:pos="720"/>
          <w:tab w:val="left" w:pos="1260"/>
        </w:tabs>
        <w:suppressAutoHyphens/>
        <w:spacing w:after="0"/>
        <w:rPr>
          <w:rFonts w:cs="Arial"/>
          <w:spacing w:val="-3"/>
          <w:sz w:val="20"/>
          <w:lang w:val="fr-FR"/>
        </w:rPr>
      </w:pPr>
    </w:p>
    <w:p w14:paraId="49B27C7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The NGO shall submit to the UNDP Resident Representative in Jordan a certified annual financial statement on the status of funds advanced by UNDP. The Project will be audited at least once during its lifetime but may be audited annually, as will be reflected in the annual audit plan prepared by UNDP Headquarters (Division of Audit and Performance Review) in consultation with the Parties to the Project. The audit shall be carried out by the auditors of the NGO or by a qualified audit firm, which will produce an audit report and certify the financial statement. </w:t>
      </w:r>
    </w:p>
    <w:p w14:paraId="49B27C7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7D" w14:textId="77777777" w:rsidR="00D84D82" w:rsidRPr="00D84D82" w:rsidRDefault="00D84D82" w:rsidP="00D84D82">
      <w:pPr>
        <w:spacing w:after="0"/>
        <w:jc w:val="left"/>
        <w:rPr>
          <w:rFonts w:cs="Arial"/>
          <w:spacing w:val="-3"/>
          <w:sz w:val="20"/>
          <w:lang w:val="en-US"/>
        </w:rPr>
      </w:pPr>
      <w:r w:rsidRPr="00D84D82">
        <w:rPr>
          <w:rFonts w:cs="Arial"/>
          <w:spacing w:val="-3"/>
          <w:sz w:val="20"/>
          <w:lang w:val="en-US"/>
        </w:rPr>
        <w:t xml:space="preserve">2. </w:t>
      </w:r>
      <w:r w:rsidRPr="00D84D82">
        <w:rPr>
          <w:rFonts w:cs="Arial"/>
          <w:spacing w:val="-3"/>
          <w:sz w:val="20"/>
          <w:lang w:val="en-US"/>
        </w:rPr>
        <w:tab/>
        <w:t>Notwithstanding the above, UNDP shall have the right, at its own expense, to audit or review such Project-related books and records as it may require and to have access to the books and record of the NGO, as necessary.</w:t>
      </w:r>
    </w:p>
    <w:p w14:paraId="49B27C7E" w14:textId="77777777" w:rsidR="00D84D82" w:rsidRPr="00D84D82" w:rsidRDefault="00D84D82" w:rsidP="00D84D82">
      <w:pPr>
        <w:spacing w:after="0"/>
        <w:jc w:val="left"/>
        <w:rPr>
          <w:rFonts w:cs="Arial"/>
          <w:spacing w:val="-3"/>
          <w:sz w:val="20"/>
          <w:lang w:val="en-US"/>
        </w:rPr>
      </w:pPr>
    </w:p>
    <w:p w14:paraId="49B27C7F"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XII.   Responsibility for Claims</w:t>
      </w:r>
    </w:p>
    <w:p w14:paraId="49B27C8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8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The NGO shall indemnify, hold and save harmless, and defend at its own expense, UNDP, its officials and persons performing services for UNDP, from and against all suits, claims, demands and liability of any nature and kind, including their cost and expenses, arising out of the acts or omissions of the NGO or its employees or persons hired for the management of the present Agreement and the Project.</w:t>
      </w:r>
    </w:p>
    <w:p w14:paraId="49B27C82"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8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The NGO shall be responsible for, and deal with all claims brought against it by its Personnel, employees, agents or subcontractors.</w:t>
      </w:r>
    </w:p>
    <w:p w14:paraId="49B27C84" w14:textId="77777777" w:rsidR="00D84D82" w:rsidRPr="00D84D82" w:rsidRDefault="00D84D82" w:rsidP="00D84D82">
      <w:pPr>
        <w:tabs>
          <w:tab w:val="left" w:pos="720"/>
          <w:tab w:val="left" w:pos="1260"/>
          <w:tab w:val="center" w:pos="4680"/>
        </w:tabs>
        <w:suppressAutoHyphens/>
        <w:spacing w:after="0"/>
        <w:jc w:val="center"/>
        <w:rPr>
          <w:rFonts w:cs="Arial"/>
          <w:b/>
          <w:spacing w:val="-3"/>
          <w:sz w:val="20"/>
          <w:u w:val="single"/>
          <w:lang w:val="en-US"/>
        </w:rPr>
      </w:pPr>
    </w:p>
    <w:p w14:paraId="49B27C85"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XIII.  Suspension and Early Termination</w:t>
      </w:r>
    </w:p>
    <w:p w14:paraId="49B27C8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87"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The Parties hereto recognise that the successful completion and accomplishment of the purposes of a technical cooperation activity are of paramount importance, and that UNDP may find it necessary to terminate the Project, or to modify the arrangements for the management of a Project, should circumstances arise that jeopardise successful completion or the accomplishment of the purposes of the Project.  The provisions of the present Article shall apply to any such situation. </w:t>
      </w:r>
    </w:p>
    <w:p w14:paraId="49B27C88" w14:textId="77777777" w:rsidR="00D84D82" w:rsidRPr="00D84D82" w:rsidRDefault="00D84D82" w:rsidP="00D84D82">
      <w:pPr>
        <w:tabs>
          <w:tab w:val="left" w:pos="-720"/>
        </w:tabs>
        <w:suppressAutoHyphens/>
        <w:spacing w:after="0"/>
        <w:rPr>
          <w:rFonts w:cs="Arial"/>
          <w:spacing w:val="-3"/>
          <w:sz w:val="20"/>
          <w:lang w:val="en-US"/>
        </w:rPr>
      </w:pPr>
    </w:p>
    <w:p w14:paraId="49B27C89"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UNDP shall consult with the NGO if any circumstances arise that, in the judgement of UNDP, interfere or threaten to interfere with the successful completion of the Project or the accomplishment of its purposes.  The NGO shall promptly inform UNDP of any such circumstances that might come to its attention.  The Parties shall cooperate towards the rectification or elimination of the circumstances in question and shall exert all reasonable efforts to that end, including prompt corrective steps by the NGO, where such circumstances are attributable to it or within its responsibility or control.  The Parties shall also cooperate in assessing the consequences of possible termination of the Project on the beneficiaries of the Project.</w:t>
      </w:r>
    </w:p>
    <w:p w14:paraId="49B27C8A" w14:textId="77777777" w:rsidR="00D84D82" w:rsidRPr="00D84D82" w:rsidRDefault="00D84D82" w:rsidP="00D84D82">
      <w:pPr>
        <w:tabs>
          <w:tab w:val="left" w:pos="-720"/>
        </w:tabs>
        <w:suppressAutoHyphens/>
        <w:spacing w:after="0"/>
        <w:rPr>
          <w:rFonts w:cs="Arial"/>
          <w:spacing w:val="-3"/>
          <w:sz w:val="20"/>
          <w:lang w:val="en-US"/>
        </w:rPr>
      </w:pPr>
    </w:p>
    <w:p w14:paraId="49B27C8B"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3.</w:t>
      </w:r>
      <w:r w:rsidRPr="00D84D82">
        <w:rPr>
          <w:rFonts w:cs="Arial"/>
          <w:spacing w:val="-3"/>
          <w:sz w:val="20"/>
          <w:lang w:val="en-US"/>
        </w:rPr>
        <w:tab/>
        <w:t xml:space="preserve">UNDP may at any time after occurrence of the circumstances in question, and after appropriate consultations, suspend the Project by written notice to the NGO, without prejudice to the initiation or continuation of any of the measures envisaged in paragraph 2, above, of the present Article.  UNDP may indicate to the NGO the conditions under which it is prepared to authorise management of the Project to resume. </w:t>
      </w:r>
    </w:p>
    <w:p w14:paraId="49B27C8C" w14:textId="77777777" w:rsidR="00D84D82" w:rsidRPr="00D84D82" w:rsidRDefault="00D84D82" w:rsidP="00D84D82">
      <w:pPr>
        <w:tabs>
          <w:tab w:val="left" w:pos="-720"/>
        </w:tabs>
        <w:suppressAutoHyphens/>
        <w:spacing w:after="0"/>
        <w:rPr>
          <w:rFonts w:cs="Arial"/>
          <w:spacing w:val="-3"/>
          <w:sz w:val="20"/>
          <w:lang w:val="en-US"/>
        </w:rPr>
      </w:pPr>
    </w:p>
    <w:p w14:paraId="49B27C8D"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4.</w:t>
      </w:r>
      <w:r w:rsidRPr="00D84D82">
        <w:rPr>
          <w:rFonts w:cs="Arial"/>
          <w:spacing w:val="-3"/>
          <w:sz w:val="20"/>
          <w:lang w:val="en-US"/>
        </w:rPr>
        <w:tab/>
        <w:t>If the cause of suspension is not rectified or eliminated within 14 days after UNDP has given notice of suspension to the NGO, UNDP may, by written notice at any time thereafter during the continuation of such cause:  (a)</w:t>
      </w:r>
      <w:r w:rsidRPr="00D84D82">
        <w:rPr>
          <w:rFonts w:cs="Arial"/>
          <w:spacing w:val="-3"/>
          <w:sz w:val="20"/>
          <w:lang w:val="en-US"/>
        </w:rPr>
        <w:tab/>
        <w:t>terminate the Project; or (b) terminate the management of the Project by the NGO, and entrust its management to another institution. The effective date of termination under the provisions of the present paragraph shall be specified by written notice from UNDP.</w:t>
      </w:r>
    </w:p>
    <w:p w14:paraId="49B27C8E" w14:textId="77777777" w:rsidR="00D84D82" w:rsidRPr="00D84D82" w:rsidRDefault="00D84D82" w:rsidP="00D84D82">
      <w:pPr>
        <w:tabs>
          <w:tab w:val="left" w:pos="-720"/>
        </w:tabs>
        <w:suppressAutoHyphens/>
        <w:spacing w:after="0"/>
        <w:rPr>
          <w:rFonts w:cs="Arial"/>
          <w:spacing w:val="-3"/>
          <w:sz w:val="20"/>
          <w:lang w:val="en-US"/>
        </w:rPr>
      </w:pPr>
    </w:p>
    <w:p w14:paraId="49B27C8F"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5.</w:t>
      </w:r>
      <w:r w:rsidRPr="00D84D82">
        <w:rPr>
          <w:rFonts w:cs="Arial"/>
          <w:spacing w:val="-3"/>
          <w:sz w:val="20"/>
          <w:lang w:val="en-US"/>
        </w:rPr>
        <w:tab/>
        <w:t xml:space="preserve">Subject to paragraph 4 (b), above, of the present Article, the NGO may terminate the present Agreement in cases where a condition has arisen that impedes the NGO from successfully fulfilling its responsibilities under the present Agreement, by providing UNDP with written notice of its intention to terminate the present Agreement at least 30 days prior to the effective date of termination if the Project has a duration of up to six months and at least 60 days prior to the effective date of termination if the Project has a duration of six months or more. </w:t>
      </w:r>
    </w:p>
    <w:p w14:paraId="49B27C90" w14:textId="77777777" w:rsidR="00D84D82" w:rsidRPr="00D84D82" w:rsidRDefault="00D84D82" w:rsidP="00D84D82">
      <w:pPr>
        <w:tabs>
          <w:tab w:val="left" w:pos="-720"/>
        </w:tabs>
        <w:suppressAutoHyphens/>
        <w:spacing w:after="0"/>
        <w:rPr>
          <w:rFonts w:cs="Arial"/>
          <w:spacing w:val="-3"/>
          <w:sz w:val="20"/>
          <w:lang w:val="en-US"/>
        </w:rPr>
      </w:pPr>
    </w:p>
    <w:p w14:paraId="49B27C91" w14:textId="77777777" w:rsidR="00D84D82" w:rsidRPr="00D84D82" w:rsidRDefault="00D84D82" w:rsidP="00D84D82">
      <w:pPr>
        <w:numPr>
          <w:ilvl w:val="0"/>
          <w:numId w:val="53"/>
        </w:numPr>
        <w:tabs>
          <w:tab w:val="clear" w:pos="360"/>
          <w:tab w:val="num" w:pos="720"/>
        </w:tabs>
        <w:spacing w:after="0"/>
        <w:ind w:left="0" w:firstLine="0"/>
        <w:jc w:val="left"/>
        <w:rPr>
          <w:rFonts w:cs="Arial"/>
          <w:spacing w:val="-3"/>
          <w:sz w:val="20"/>
          <w:szCs w:val="20"/>
          <w:lang w:val="en-US"/>
        </w:rPr>
      </w:pPr>
      <w:r w:rsidRPr="00D84D82">
        <w:rPr>
          <w:rFonts w:cs="Arial"/>
          <w:spacing w:val="-3"/>
          <w:sz w:val="20"/>
          <w:szCs w:val="20"/>
          <w:lang w:val="en-US"/>
        </w:rPr>
        <w:t>The NGO may terminate the present Agreement only under point 5, above, of the present Article, after consultations have been held between the NGO and UNDP, with a view to eliminating the impediment, and shall give due consideration to proposals made by UNDP in this respect.</w:t>
      </w:r>
    </w:p>
    <w:p w14:paraId="49B27C92" w14:textId="77777777" w:rsidR="00D84D82" w:rsidRPr="00D84D82" w:rsidRDefault="00D84D82" w:rsidP="00D84D82">
      <w:pPr>
        <w:spacing w:after="0"/>
        <w:jc w:val="left"/>
        <w:rPr>
          <w:rFonts w:cs="Arial"/>
          <w:spacing w:val="-3"/>
          <w:sz w:val="20"/>
          <w:lang w:val="en-US"/>
        </w:rPr>
      </w:pPr>
    </w:p>
    <w:p w14:paraId="49B27C93"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7.</w:t>
      </w:r>
      <w:r w:rsidRPr="00D84D82">
        <w:rPr>
          <w:rFonts w:cs="Arial"/>
          <w:spacing w:val="-3"/>
          <w:sz w:val="20"/>
          <w:lang w:val="en-US"/>
        </w:rPr>
        <w:tab/>
        <w:t>Upon receipt of a notice of termination by either Party under the present Article, the Parties shall take immediate steps to terminate activities under the present Agreement, in a prompt and orderly manner, so as to minimise losses and further expenditures.  The NGO shall undertake no forward commitments and shall return to UNDP, within 30 days, all unspent funds, supplies and other property provided by UNDP unless UNDP has agreed otherwise in writing.</w:t>
      </w:r>
    </w:p>
    <w:p w14:paraId="49B27C94" w14:textId="77777777" w:rsidR="00D84D82" w:rsidRPr="00D84D82" w:rsidRDefault="00D84D82" w:rsidP="00D84D82">
      <w:pPr>
        <w:tabs>
          <w:tab w:val="left" w:pos="-720"/>
        </w:tabs>
        <w:suppressAutoHyphens/>
        <w:spacing w:after="0"/>
        <w:rPr>
          <w:rFonts w:cs="Arial"/>
          <w:spacing w:val="-3"/>
          <w:sz w:val="20"/>
          <w:lang w:val="en-US"/>
        </w:rPr>
      </w:pPr>
    </w:p>
    <w:p w14:paraId="49B27C95"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8.</w:t>
      </w:r>
      <w:r w:rsidRPr="00D84D82">
        <w:rPr>
          <w:rFonts w:cs="Arial"/>
          <w:spacing w:val="-3"/>
          <w:sz w:val="20"/>
          <w:lang w:val="en-US"/>
        </w:rPr>
        <w:tab/>
        <w:t>In the event of any termination by either Party under the present Article, UNDP shall reimburse the NGO only for the costs incurred to manage the project in conformity with the express terms of the present Agreement.  Reimbursements to the NGO under this provision, when added to amounts previously remitted to it by UNDP in respect of the Project, shall not exceed the total UNDP allocation for the Project.</w:t>
      </w:r>
    </w:p>
    <w:p w14:paraId="49B27C96" w14:textId="77777777" w:rsidR="00D84D82" w:rsidRPr="00D84D82" w:rsidRDefault="00D84D82" w:rsidP="00D84D82">
      <w:pPr>
        <w:tabs>
          <w:tab w:val="left" w:pos="-720"/>
        </w:tabs>
        <w:suppressAutoHyphens/>
        <w:spacing w:after="0"/>
        <w:rPr>
          <w:rFonts w:cs="Arial"/>
          <w:spacing w:val="-3"/>
          <w:sz w:val="20"/>
          <w:lang w:val="en-US"/>
        </w:rPr>
      </w:pPr>
    </w:p>
    <w:p w14:paraId="49B27C97" w14:textId="77777777" w:rsidR="00D84D82" w:rsidRPr="00D84D82" w:rsidRDefault="00D84D82" w:rsidP="00D84D82">
      <w:pPr>
        <w:tabs>
          <w:tab w:val="left" w:pos="-720"/>
        </w:tabs>
        <w:suppressAutoHyphens/>
        <w:spacing w:after="0"/>
        <w:rPr>
          <w:rFonts w:cs="Arial"/>
          <w:spacing w:val="-3"/>
          <w:sz w:val="20"/>
          <w:lang w:val="en-US"/>
        </w:rPr>
      </w:pPr>
      <w:r w:rsidRPr="00D84D82">
        <w:rPr>
          <w:rFonts w:cs="Arial"/>
          <w:spacing w:val="-3"/>
          <w:sz w:val="20"/>
          <w:lang w:val="en-US"/>
        </w:rPr>
        <w:t>9.</w:t>
      </w:r>
      <w:r w:rsidRPr="00D84D82">
        <w:rPr>
          <w:rFonts w:cs="Arial"/>
          <w:spacing w:val="-3"/>
          <w:sz w:val="20"/>
          <w:lang w:val="en-US"/>
        </w:rPr>
        <w:tab/>
        <w:t>In the event of transfer of the responsibilities of the NGO for the management of a Project to another institution, the NGO shall cooperate with UNDP and the other institution in the orderly transfer of such responsibilities.</w:t>
      </w:r>
    </w:p>
    <w:p w14:paraId="49B27C9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99"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fr-FR"/>
        </w:rPr>
      </w:pPr>
      <w:r w:rsidRPr="00D84D82">
        <w:rPr>
          <w:rFonts w:cs="Arial"/>
          <w:b/>
          <w:spacing w:val="-3"/>
          <w:sz w:val="20"/>
          <w:u w:val="single"/>
          <w:lang w:val="fr-FR"/>
        </w:rPr>
        <w:t xml:space="preserve">Article XIV.  </w:t>
      </w:r>
      <w:r w:rsidRPr="00D84D82">
        <w:rPr>
          <w:rFonts w:cs="Arial"/>
          <w:b/>
          <w:i/>
          <w:spacing w:val="-3"/>
          <w:sz w:val="20"/>
          <w:u w:val="single"/>
          <w:lang w:val="fr-FR"/>
        </w:rPr>
        <w:t>Force Majeure</w:t>
      </w:r>
    </w:p>
    <w:p w14:paraId="49B27C9A" w14:textId="77777777" w:rsidR="00D84D82" w:rsidRPr="00D84D82" w:rsidRDefault="00D84D82" w:rsidP="00D84D82">
      <w:pPr>
        <w:tabs>
          <w:tab w:val="left" w:pos="-720"/>
          <w:tab w:val="left" w:pos="720"/>
          <w:tab w:val="left" w:pos="1260"/>
        </w:tabs>
        <w:suppressAutoHyphens/>
        <w:spacing w:after="0"/>
        <w:rPr>
          <w:rFonts w:cs="Arial"/>
          <w:spacing w:val="-3"/>
          <w:sz w:val="20"/>
          <w:lang w:val="fr-FR"/>
        </w:rPr>
      </w:pPr>
    </w:p>
    <w:p w14:paraId="49B27C9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1.</w:t>
      </w:r>
      <w:r w:rsidRPr="00D84D82">
        <w:rPr>
          <w:rFonts w:cs="Arial"/>
          <w:spacing w:val="-3"/>
          <w:sz w:val="20"/>
          <w:lang w:val="en-US"/>
        </w:rPr>
        <w:tab/>
        <w:t xml:space="preserve">In the event of and as soon as possible after the occurrence of any cause constituting </w:t>
      </w:r>
      <w:r w:rsidRPr="00D84D82">
        <w:rPr>
          <w:rFonts w:cs="Arial"/>
          <w:i/>
          <w:iCs/>
          <w:spacing w:val="-3"/>
          <w:sz w:val="20"/>
          <w:lang w:val="en-US"/>
        </w:rPr>
        <w:t>force majeure</w:t>
      </w:r>
      <w:r w:rsidRPr="00D84D82">
        <w:rPr>
          <w:rFonts w:cs="Arial"/>
          <w:i/>
          <w:spacing w:val="-3"/>
          <w:sz w:val="20"/>
          <w:lang w:val="en-US"/>
        </w:rPr>
        <w:t>,</w:t>
      </w:r>
      <w:r w:rsidRPr="00D84D82">
        <w:rPr>
          <w:rFonts w:cs="Arial"/>
          <w:spacing w:val="-3"/>
          <w:sz w:val="20"/>
          <w:lang w:val="en-US"/>
        </w:rPr>
        <w:t xml:space="preserve"> as defined in Article I, paragraph 1, above, the Party affected by the </w:t>
      </w:r>
      <w:r w:rsidRPr="00D84D82">
        <w:rPr>
          <w:rFonts w:cs="Arial"/>
          <w:i/>
          <w:iCs/>
          <w:spacing w:val="-3"/>
          <w:sz w:val="20"/>
          <w:lang w:val="en-US"/>
        </w:rPr>
        <w:t>force majeure</w:t>
      </w:r>
      <w:r w:rsidRPr="00D84D82">
        <w:rPr>
          <w:rFonts w:cs="Arial"/>
          <w:spacing w:val="-3"/>
          <w:sz w:val="20"/>
          <w:lang w:val="en-US"/>
        </w:rPr>
        <w:t xml:space="preserve"> shall give the other Party notice and full particulars in writing of such occurrence if the affected Party is thereby rendered unable, in whole or in part, to perform its obligations or meet its responsibilities under the present Agreement. The Parties shall consult on the appropriate action to be taken, which may include suspension of the present Agreement by UNDP, in accordance with Article XIII, paragraph 3, above, or termination of the Agreement, with either Party giving to the other at least seven days written notice of such termination.</w:t>
      </w:r>
    </w:p>
    <w:p w14:paraId="49B27C9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9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2.</w:t>
      </w:r>
      <w:r w:rsidRPr="00D84D82">
        <w:rPr>
          <w:rFonts w:cs="Arial"/>
          <w:spacing w:val="-3"/>
          <w:sz w:val="20"/>
          <w:lang w:val="en-US"/>
        </w:rPr>
        <w:tab/>
        <w:t xml:space="preserve">In the event that the present Agreement is terminated owing to causes constituting </w:t>
      </w:r>
      <w:r w:rsidRPr="00D84D82">
        <w:rPr>
          <w:rFonts w:cs="Arial"/>
          <w:i/>
          <w:iCs/>
          <w:spacing w:val="-3"/>
          <w:sz w:val="20"/>
          <w:lang w:val="en-US"/>
        </w:rPr>
        <w:t>force majeure</w:t>
      </w:r>
      <w:r w:rsidRPr="00D84D82">
        <w:rPr>
          <w:rFonts w:cs="Arial"/>
          <w:spacing w:val="-3"/>
          <w:sz w:val="20"/>
          <w:lang w:val="en-US"/>
        </w:rPr>
        <w:t>, the provisions of Article XIII, paragraphs 8 and 9, above, shall apply.</w:t>
      </w:r>
    </w:p>
    <w:p w14:paraId="49B27C9E" w14:textId="77777777" w:rsidR="00D84D82" w:rsidRPr="00D84D82" w:rsidRDefault="00D84D82" w:rsidP="00D84D82">
      <w:pPr>
        <w:tabs>
          <w:tab w:val="left" w:pos="720"/>
          <w:tab w:val="left" w:pos="1260"/>
          <w:tab w:val="center" w:pos="4680"/>
        </w:tabs>
        <w:suppressAutoHyphens/>
        <w:spacing w:after="0"/>
        <w:rPr>
          <w:rFonts w:cs="Arial"/>
          <w:spacing w:val="-3"/>
          <w:sz w:val="20"/>
          <w:lang w:val="en-US"/>
        </w:rPr>
      </w:pPr>
    </w:p>
    <w:p w14:paraId="49B27C9F"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XV.  Arbitration</w:t>
      </w:r>
    </w:p>
    <w:p w14:paraId="49B27CA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A1"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ab/>
        <w:t>The Parties shall try to settle amicably through direct negotiations, any dispute, controversy or claim arising out of or relating to the present Agreement, including breach and termination of the Agreement. If these negotiations are unsuccessful, the matter shall be referred to arbitration in accordance with United Nations Commission on International Trade Law Arbitration Rules. The Parties shall be bound by the arbitration award rendered in accordance with such arbitration, as the final decision on any such dispute, controversy or claim.</w:t>
      </w:r>
    </w:p>
    <w:p w14:paraId="49B27CA2"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3"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4"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XVI.  Privileges and Immunities</w:t>
      </w:r>
    </w:p>
    <w:p w14:paraId="49B27CA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A6" w14:textId="77777777" w:rsidR="00D84D82" w:rsidRPr="00D84D82" w:rsidRDefault="00D84D82" w:rsidP="00D84D82">
      <w:pPr>
        <w:spacing w:after="0"/>
        <w:jc w:val="left"/>
        <w:rPr>
          <w:rFonts w:cs="Arial"/>
          <w:spacing w:val="-3"/>
          <w:sz w:val="20"/>
          <w:lang w:val="en-US"/>
        </w:rPr>
      </w:pPr>
      <w:r w:rsidRPr="00D84D82">
        <w:rPr>
          <w:rFonts w:cs="Arial"/>
          <w:spacing w:val="-3"/>
          <w:sz w:val="20"/>
          <w:lang w:val="en-US"/>
        </w:rPr>
        <w:tab/>
        <w:t>Nothing in or relating to the present Agreement shall be deemed a waiver, express or implied, of any of the privileges and immunities of the United Nations and UNDP.</w:t>
      </w:r>
    </w:p>
    <w:p w14:paraId="49B27CA7" w14:textId="77777777" w:rsidR="00D84D82" w:rsidRPr="00D84D82" w:rsidRDefault="00D84D82" w:rsidP="00D84D82">
      <w:pPr>
        <w:spacing w:after="0"/>
        <w:jc w:val="left"/>
        <w:rPr>
          <w:rFonts w:cs="Arial"/>
          <w:spacing w:val="-3"/>
          <w:sz w:val="20"/>
          <w:lang w:val="en-US"/>
        </w:rPr>
      </w:pPr>
    </w:p>
    <w:p w14:paraId="49B27CA8"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9"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A"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B"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C"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D"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E"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AF"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B0"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B1" w14:textId="77777777" w:rsidR="00897D34" w:rsidRDefault="00897D34" w:rsidP="00D84D82">
      <w:pPr>
        <w:tabs>
          <w:tab w:val="left" w:pos="720"/>
          <w:tab w:val="left" w:pos="1260"/>
          <w:tab w:val="center" w:pos="4680"/>
        </w:tabs>
        <w:suppressAutoHyphens/>
        <w:spacing w:after="0"/>
        <w:jc w:val="center"/>
        <w:rPr>
          <w:rFonts w:cs="Arial"/>
          <w:b/>
          <w:spacing w:val="-3"/>
          <w:sz w:val="20"/>
          <w:u w:val="single"/>
          <w:lang w:val="en-US"/>
        </w:rPr>
      </w:pPr>
    </w:p>
    <w:p w14:paraId="49B27CB2" w14:textId="77777777" w:rsidR="00D84D82" w:rsidRPr="00D84D82" w:rsidRDefault="00D84D82" w:rsidP="00D84D82">
      <w:pPr>
        <w:tabs>
          <w:tab w:val="left" w:pos="720"/>
          <w:tab w:val="left" w:pos="1260"/>
          <w:tab w:val="center" w:pos="4680"/>
        </w:tabs>
        <w:suppressAutoHyphens/>
        <w:spacing w:after="0"/>
        <w:jc w:val="center"/>
        <w:rPr>
          <w:rFonts w:cs="Arial"/>
          <w:spacing w:val="-3"/>
          <w:sz w:val="20"/>
          <w:lang w:val="en-US"/>
        </w:rPr>
      </w:pPr>
      <w:r w:rsidRPr="00D84D82">
        <w:rPr>
          <w:rFonts w:cs="Arial"/>
          <w:b/>
          <w:spacing w:val="-3"/>
          <w:sz w:val="20"/>
          <w:u w:val="single"/>
          <w:lang w:val="en-US"/>
        </w:rPr>
        <w:t>Article XVII.  Amendments</w:t>
      </w:r>
    </w:p>
    <w:p w14:paraId="49B27CB3"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4"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ab/>
        <w:t xml:space="preserve">The present Agreement or its </w:t>
      </w:r>
      <w:r w:rsidRPr="00D84D82">
        <w:rPr>
          <w:rFonts w:cs="Arial"/>
          <w:spacing w:val="-3"/>
          <w:sz w:val="20"/>
        </w:rPr>
        <w:t>Annexe</w:t>
      </w:r>
      <w:r w:rsidRPr="00D84D82">
        <w:rPr>
          <w:rFonts w:cs="Arial"/>
          <w:spacing w:val="-3"/>
          <w:sz w:val="20"/>
          <w:lang w:val="en-US"/>
        </w:rPr>
        <w:t xml:space="preserve"> may be modified or amended only by written agreement between the Parties. </w:t>
      </w:r>
    </w:p>
    <w:p w14:paraId="49B27CB5"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6"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b/>
          <w:spacing w:val="-3"/>
          <w:sz w:val="20"/>
          <w:lang w:val="en-US"/>
        </w:rPr>
        <w:tab/>
        <w:t>IN WITNESS WHEREOF,</w:t>
      </w:r>
      <w:r w:rsidRPr="00D84D82">
        <w:rPr>
          <w:rFonts w:cs="Arial"/>
          <w:spacing w:val="-3"/>
          <w:sz w:val="20"/>
          <w:lang w:val="en-US"/>
        </w:rPr>
        <w:t xml:space="preserve"> the undersigned, being duly authorised thereto, have on behalf of the Parties hereto signed the present Agreement at the place and on the day below written.</w:t>
      </w:r>
    </w:p>
    <w:p w14:paraId="49B27CB7"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8"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9"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u w:val="single"/>
          <w:lang w:val="en-US"/>
        </w:rPr>
        <w:t>For the NGO</w:t>
      </w:r>
      <w:r w:rsidRPr="00D84D82">
        <w:rPr>
          <w:rFonts w:cs="Arial"/>
          <w:spacing w:val="-3"/>
          <w:sz w:val="20"/>
          <w:lang w:val="en-US"/>
        </w:rPr>
        <w:t>:</w:t>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u w:val="single"/>
          <w:lang w:val="en-US"/>
        </w:rPr>
        <w:t>For UNDP</w:t>
      </w:r>
      <w:r w:rsidRPr="00D84D82">
        <w:rPr>
          <w:rFonts w:cs="Arial"/>
          <w:spacing w:val="-3"/>
          <w:sz w:val="20"/>
          <w:lang w:val="en-US"/>
        </w:rPr>
        <w:t>:</w:t>
      </w:r>
    </w:p>
    <w:p w14:paraId="49B27CBA"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B"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Signature:</w:t>
      </w:r>
      <w:r w:rsidRPr="00D84D82">
        <w:rPr>
          <w:rFonts w:cs="Arial"/>
          <w:spacing w:val="-3"/>
          <w:sz w:val="20"/>
          <w:lang w:val="en-US"/>
        </w:rPr>
        <w:tab/>
        <w:t>_______________________</w:t>
      </w:r>
      <w:r w:rsidRPr="00D84D82">
        <w:rPr>
          <w:rFonts w:cs="Arial"/>
          <w:spacing w:val="-3"/>
          <w:sz w:val="20"/>
          <w:lang w:val="en-US"/>
        </w:rPr>
        <w:tab/>
      </w:r>
      <w:r w:rsidRPr="00D84D82">
        <w:rPr>
          <w:rFonts w:cs="Arial"/>
          <w:spacing w:val="-3"/>
          <w:sz w:val="20"/>
          <w:lang w:val="en-US"/>
        </w:rPr>
        <w:tab/>
        <w:t>Signature: ____________________</w:t>
      </w:r>
    </w:p>
    <w:p w14:paraId="49B27CBC"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D"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 xml:space="preserve">Name: </w:t>
      </w:r>
      <w:r w:rsidRPr="00D84D82">
        <w:rPr>
          <w:rFonts w:cs="Arial"/>
          <w:spacing w:val="-3"/>
          <w:sz w:val="20"/>
          <w:lang w:val="en-US"/>
        </w:rPr>
        <w:tab/>
      </w:r>
      <w:r w:rsidRPr="00D84D82">
        <w:rPr>
          <w:rFonts w:cs="Arial"/>
          <w:spacing w:val="-3"/>
          <w:sz w:val="20"/>
          <w:lang w:val="en-US"/>
        </w:rPr>
        <w:tab/>
        <w:t>Mr. Yehya Khalid</w:t>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t>Name:</w:t>
      </w:r>
      <w:r w:rsidRPr="00D84D82">
        <w:rPr>
          <w:rFonts w:cs="Arial"/>
          <w:spacing w:val="-3"/>
          <w:sz w:val="20"/>
          <w:lang w:val="en-US"/>
        </w:rPr>
        <w:tab/>
        <w:t>Ms. Costanza Farina</w:t>
      </w:r>
    </w:p>
    <w:p w14:paraId="49B27CBE"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BF"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r w:rsidRPr="00D84D82">
        <w:rPr>
          <w:rFonts w:cs="Arial"/>
          <w:spacing w:val="-3"/>
          <w:sz w:val="20"/>
          <w:lang w:val="en-US"/>
        </w:rPr>
        <w:t>Title:</w:t>
      </w:r>
      <w:r w:rsidRPr="00D84D82">
        <w:rPr>
          <w:rFonts w:cs="Arial"/>
          <w:spacing w:val="-3"/>
          <w:sz w:val="20"/>
          <w:lang w:val="en-US"/>
        </w:rPr>
        <w:tab/>
      </w:r>
      <w:r w:rsidRPr="00D84D82">
        <w:rPr>
          <w:rFonts w:cs="Arial"/>
          <w:spacing w:val="-3"/>
          <w:sz w:val="20"/>
          <w:lang w:val="en-US"/>
        </w:rPr>
        <w:tab/>
        <w:t>Director General RSCN</w:t>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t>Title:</w:t>
      </w:r>
      <w:r w:rsidRPr="00D84D82">
        <w:rPr>
          <w:rFonts w:cs="Arial"/>
          <w:spacing w:val="-3"/>
          <w:sz w:val="20"/>
          <w:lang w:val="en-US"/>
        </w:rPr>
        <w:tab/>
        <w:t xml:space="preserve">UNDP Resident Representative </w:t>
      </w:r>
    </w:p>
    <w:p w14:paraId="49B27CC0" w14:textId="77777777" w:rsidR="00D84D82" w:rsidRPr="00D84D82" w:rsidRDefault="00D84D82" w:rsidP="00D84D82">
      <w:pPr>
        <w:tabs>
          <w:tab w:val="left" w:pos="-720"/>
          <w:tab w:val="left" w:pos="720"/>
          <w:tab w:val="left" w:pos="1260"/>
        </w:tabs>
        <w:suppressAutoHyphens/>
        <w:spacing w:after="0"/>
        <w:rPr>
          <w:rFonts w:cs="Arial"/>
          <w:spacing w:val="-3"/>
          <w:sz w:val="20"/>
          <w:lang w:val="en-US"/>
        </w:rPr>
      </w:pPr>
    </w:p>
    <w:p w14:paraId="49B27CC1" w14:textId="77777777" w:rsidR="00D84D82" w:rsidRPr="00D84D82" w:rsidRDefault="00D84D82" w:rsidP="00D84D82">
      <w:pPr>
        <w:tabs>
          <w:tab w:val="left" w:pos="-720"/>
          <w:tab w:val="left" w:pos="720"/>
          <w:tab w:val="left" w:pos="1260"/>
        </w:tabs>
        <w:suppressAutoHyphens/>
        <w:spacing w:after="0"/>
        <w:rPr>
          <w:rFonts w:cs="Arial"/>
          <w:spacing w:val="-3"/>
          <w:sz w:val="20"/>
          <w:lang w:val="sv-SE"/>
        </w:rPr>
      </w:pPr>
      <w:r w:rsidRPr="00D84D82">
        <w:rPr>
          <w:rFonts w:cs="Arial"/>
          <w:spacing w:val="-3"/>
          <w:sz w:val="20"/>
          <w:lang w:val="sv-SE"/>
        </w:rPr>
        <w:t>Place:</w:t>
      </w:r>
      <w:r w:rsidRPr="00D84D82">
        <w:rPr>
          <w:rFonts w:cs="Arial"/>
          <w:spacing w:val="-3"/>
          <w:sz w:val="20"/>
          <w:lang w:val="sv-SE"/>
        </w:rPr>
        <w:tab/>
      </w:r>
      <w:r w:rsidRPr="00D84D82">
        <w:rPr>
          <w:rFonts w:cs="Arial"/>
          <w:spacing w:val="-3"/>
          <w:sz w:val="20"/>
          <w:lang w:val="sv-SE"/>
        </w:rPr>
        <w:tab/>
        <w:t>Amman, Jordan</w:t>
      </w:r>
      <w:r w:rsidRPr="00D84D82">
        <w:rPr>
          <w:rFonts w:cs="Arial"/>
          <w:spacing w:val="-3"/>
          <w:sz w:val="20"/>
          <w:lang w:val="sv-SE"/>
        </w:rPr>
        <w:tab/>
      </w:r>
      <w:r w:rsidRPr="00D84D82">
        <w:rPr>
          <w:rFonts w:cs="Arial"/>
          <w:spacing w:val="-3"/>
          <w:sz w:val="20"/>
          <w:lang w:val="sv-SE"/>
        </w:rPr>
        <w:tab/>
      </w:r>
      <w:r w:rsidRPr="00D84D82">
        <w:rPr>
          <w:rFonts w:cs="Arial"/>
          <w:spacing w:val="-3"/>
          <w:sz w:val="20"/>
          <w:lang w:val="sv-SE"/>
        </w:rPr>
        <w:tab/>
      </w:r>
      <w:r w:rsidRPr="00D84D82">
        <w:rPr>
          <w:rFonts w:cs="Arial"/>
          <w:spacing w:val="-3"/>
          <w:sz w:val="20"/>
          <w:lang w:val="sv-SE"/>
        </w:rPr>
        <w:tab/>
        <w:t>Place:</w:t>
      </w:r>
      <w:r w:rsidRPr="00D84D82">
        <w:rPr>
          <w:rFonts w:cs="Arial"/>
          <w:spacing w:val="-3"/>
          <w:sz w:val="20"/>
          <w:lang w:val="sv-SE"/>
        </w:rPr>
        <w:tab/>
        <w:t>Amman, Jordan</w:t>
      </w:r>
    </w:p>
    <w:p w14:paraId="49B27CC2" w14:textId="77777777" w:rsidR="00D84D82" w:rsidRPr="00D84D82" w:rsidRDefault="00D84D82" w:rsidP="00D84D82">
      <w:pPr>
        <w:tabs>
          <w:tab w:val="left" w:pos="-720"/>
          <w:tab w:val="left" w:pos="720"/>
          <w:tab w:val="left" w:pos="1260"/>
        </w:tabs>
        <w:suppressAutoHyphens/>
        <w:spacing w:after="0"/>
        <w:rPr>
          <w:rFonts w:cs="Arial"/>
          <w:spacing w:val="-3"/>
          <w:sz w:val="20"/>
          <w:lang w:val="sv-SE"/>
        </w:rPr>
      </w:pPr>
    </w:p>
    <w:p w14:paraId="49B27CC3" w14:textId="77777777" w:rsidR="00D84D82" w:rsidRPr="00D84D82" w:rsidRDefault="00D84D82" w:rsidP="00D84D82">
      <w:pPr>
        <w:spacing w:after="0"/>
        <w:jc w:val="left"/>
        <w:rPr>
          <w:rFonts w:cs="Arial"/>
          <w:spacing w:val="-3"/>
          <w:sz w:val="20"/>
          <w:lang w:val="en-US"/>
        </w:rPr>
      </w:pPr>
      <w:r w:rsidRPr="00D84D82">
        <w:rPr>
          <w:rFonts w:cs="Arial"/>
          <w:spacing w:val="-3"/>
          <w:sz w:val="20"/>
          <w:lang w:val="en-US"/>
        </w:rPr>
        <w:t>Date:</w:t>
      </w:r>
      <w:r w:rsidRPr="00D84D82">
        <w:rPr>
          <w:rFonts w:cs="Arial"/>
          <w:spacing w:val="-3"/>
          <w:sz w:val="20"/>
          <w:lang w:val="en-US"/>
        </w:rPr>
        <w:tab/>
      </w:r>
      <w:r w:rsidRPr="00D84D82">
        <w:rPr>
          <w:rFonts w:cs="Arial"/>
          <w:spacing w:val="-3"/>
          <w:sz w:val="20"/>
          <w:lang w:val="en-US"/>
        </w:rPr>
        <w:tab/>
        <w:t>April 2013</w:t>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r>
      <w:r w:rsidRPr="00D84D82">
        <w:rPr>
          <w:rFonts w:cs="Arial"/>
          <w:spacing w:val="-3"/>
          <w:sz w:val="20"/>
          <w:lang w:val="en-US"/>
        </w:rPr>
        <w:tab/>
        <w:t>Date:</w:t>
      </w:r>
      <w:r w:rsidRPr="00D84D82">
        <w:rPr>
          <w:rFonts w:cs="Arial"/>
          <w:spacing w:val="-3"/>
          <w:sz w:val="20"/>
          <w:lang w:val="en-US"/>
        </w:rPr>
        <w:tab/>
        <w:t>April 2013</w:t>
      </w:r>
    </w:p>
    <w:p w14:paraId="49B27CC4" w14:textId="77777777" w:rsidR="00D84D82" w:rsidRPr="00D84D82" w:rsidRDefault="00D84D82" w:rsidP="00D84D82">
      <w:pPr>
        <w:spacing w:after="0"/>
        <w:jc w:val="left"/>
        <w:rPr>
          <w:rFonts w:cs="Arial"/>
          <w:sz w:val="20"/>
          <w:lang w:val="en-US"/>
        </w:rPr>
      </w:pPr>
    </w:p>
    <w:p w14:paraId="49B27CC5" w14:textId="77777777" w:rsidR="00652DE4" w:rsidRDefault="00652DE4">
      <w:pPr>
        <w:spacing w:after="0"/>
        <w:jc w:val="left"/>
        <w:rPr>
          <w:lang w:val="en-US"/>
        </w:rPr>
      </w:pPr>
      <w:r>
        <w:rPr>
          <w:lang w:val="en-US"/>
        </w:rPr>
        <w:br w:type="page"/>
      </w:r>
    </w:p>
    <w:p w14:paraId="49B27CC6" w14:textId="77777777" w:rsidR="00EC543D" w:rsidRDefault="00652DE4" w:rsidP="00D84D82">
      <w:pPr>
        <w:rPr>
          <w:b/>
        </w:rPr>
      </w:pPr>
      <w:r w:rsidRPr="00652DE4">
        <w:rPr>
          <w:b/>
        </w:rPr>
        <w:t>Annex 8</w:t>
      </w:r>
    </w:p>
    <w:p w14:paraId="49B27CC7" w14:textId="77777777" w:rsidR="00652DE4" w:rsidRDefault="00652DE4" w:rsidP="00D84D82">
      <w:pPr>
        <w:rPr>
          <w:b/>
        </w:rPr>
      </w:pPr>
    </w:p>
    <w:p w14:paraId="49B27CC8" w14:textId="77777777" w:rsidR="00897D34" w:rsidRDefault="00897D34" w:rsidP="00897D34">
      <w:pPr>
        <w:pStyle w:val="BodyText2"/>
        <w:numPr>
          <w:ilvl w:val="12"/>
          <w:numId w:val="0"/>
        </w:numPr>
        <w:spacing w:after="0"/>
        <w:jc w:val="center"/>
        <w:rPr>
          <w:b/>
        </w:rPr>
      </w:pPr>
      <w:r w:rsidRPr="00D70233">
        <w:rPr>
          <w:b/>
        </w:rPr>
        <w:t>STANDARD LETTER OF AGREEMENT BETWEEN UNDP AND THE GOVERNMENT FOR THE PROVISION OF SUPPORT SERVICES</w:t>
      </w:r>
    </w:p>
    <w:p w14:paraId="49B27CC9" w14:textId="77777777" w:rsidR="00897D34" w:rsidRPr="00D44AF1" w:rsidRDefault="00897D34" w:rsidP="00897D34">
      <w:pPr>
        <w:ind w:left="1080" w:hanging="1080"/>
        <w:jc w:val="center"/>
        <w:rPr>
          <w:b/>
          <w:bCs/>
          <w:sz w:val="24"/>
        </w:rPr>
      </w:pPr>
      <w:r w:rsidRPr="00D44AF1">
        <w:rPr>
          <w:b/>
          <w:bCs/>
          <w:sz w:val="24"/>
        </w:rPr>
        <w:t>Mainstreaming Biodiversity Conservation in Tourism Sector Development</w:t>
      </w:r>
      <w:r>
        <w:rPr>
          <w:b/>
          <w:bCs/>
          <w:sz w:val="24"/>
        </w:rPr>
        <w:t xml:space="preserve"> in Jordan</w:t>
      </w:r>
      <w:r w:rsidRPr="00D44AF1">
        <w:rPr>
          <w:b/>
          <w:bCs/>
          <w:sz w:val="24"/>
        </w:rPr>
        <w:t xml:space="preserve"> </w:t>
      </w:r>
    </w:p>
    <w:p w14:paraId="49B27CCA" w14:textId="77777777" w:rsidR="00897D34" w:rsidRPr="00D70233" w:rsidRDefault="00897D34" w:rsidP="00897D34">
      <w:pPr>
        <w:ind w:left="1080" w:hanging="1080"/>
        <w:jc w:val="center"/>
        <w:rPr>
          <w:b/>
          <w:bCs/>
          <w:sz w:val="24"/>
        </w:rPr>
      </w:pPr>
      <w:r w:rsidRPr="00D44AF1">
        <w:rPr>
          <w:b/>
          <w:bCs/>
          <w:sz w:val="24"/>
        </w:rPr>
        <w:t>Project number 00086109</w:t>
      </w:r>
    </w:p>
    <w:p w14:paraId="49B27CCB" w14:textId="77777777" w:rsidR="00897D34" w:rsidRPr="00D70233" w:rsidRDefault="00897D34" w:rsidP="00897D34">
      <w:pPr>
        <w:pStyle w:val="BodyText2"/>
        <w:numPr>
          <w:ilvl w:val="12"/>
          <w:numId w:val="0"/>
        </w:numPr>
        <w:spacing w:after="0"/>
        <w:jc w:val="center"/>
      </w:pPr>
    </w:p>
    <w:p w14:paraId="49B27CCC" w14:textId="77777777" w:rsidR="00897D34" w:rsidRPr="00897D34" w:rsidRDefault="00897D34" w:rsidP="00897D34">
      <w:pPr>
        <w:tabs>
          <w:tab w:val="left" w:pos="0"/>
          <w:tab w:val="left" w:pos="282"/>
          <w:tab w:val="left" w:pos="1440"/>
          <w:tab w:val="left" w:pos="2880"/>
        </w:tabs>
        <w:suppressAutoHyphens/>
        <w:rPr>
          <w:rFonts w:cs="Arial"/>
          <w:sz w:val="20"/>
          <w:szCs w:val="20"/>
        </w:rPr>
      </w:pPr>
    </w:p>
    <w:p w14:paraId="49B27CCD" w14:textId="77777777" w:rsidR="00897D34" w:rsidRPr="00897D34" w:rsidRDefault="00897D34" w:rsidP="00897D34">
      <w:pPr>
        <w:tabs>
          <w:tab w:val="left" w:pos="0"/>
          <w:tab w:val="left" w:pos="282"/>
          <w:tab w:val="left" w:pos="1440"/>
          <w:tab w:val="left" w:pos="2880"/>
        </w:tabs>
        <w:suppressAutoHyphens/>
        <w:rPr>
          <w:rFonts w:cs="Arial"/>
          <w:spacing w:val="-2"/>
          <w:sz w:val="20"/>
          <w:szCs w:val="20"/>
        </w:rPr>
      </w:pPr>
      <w:r w:rsidRPr="00897D34">
        <w:rPr>
          <w:rFonts w:cs="Arial"/>
          <w:spacing w:val="-3"/>
          <w:sz w:val="20"/>
          <w:szCs w:val="20"/>
        </w:rPr>
        <w:t>Excellency</w:t>
      </w:r>
      <w:r w:rsidRPr="00897D34">
        <w:rPr>
          <w:rFonts w:cs="Arial"/>
          <w:spacing w:val="-2"/>
          <w:sz w:val="20"/>
          <w:szCs w:val="20"/>
        </w:rPr>
        <w:t xml:space="preserve">, </w:t>
      </w:r>
    </w:p>
    <w:p w14:paraId="49B27CCE" w14:textId="77777777" w:rsidR="00897D34" w:rsidRPr="00897D34" w:rsidRDefault="00897D34" w:rsidP="00897D34">
      <w:pPr>
        <w:numPr>
          <w:ilvl w:val="12"/>
          <w:numId w:val="0"/>
        </w:numPr>
        <w:tabs>
          <w:tab w:val="left" w:pos="0"/>
        </w:tabs>
        <w:suppressAutoHyphens/>
        <w:rPr>
          <w:rFonts w:cs="Arial"/>
          <w:spacing w:val="-2"/>
          <w:sz w:val="20"/>
          <w:szCs w:val="20"/>
        </w:rPr>
      </w:pPr>
    </w:p>
    <w:p w14:paraId="49B27CCF"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1.</w:t>
      </w:r>
      <w:r w:rsidRPr="00897D34">
        <w:rPr>
          <w:rFonts w:cs="Arial"/>
          <w:spacing w:val="-2"/>
          <w:sz w:val="20"/>
          <w:szCs w:val="20"/>
        </w:rPr>
        <w:tab/>
        <w:t>Reference is made to consultations between officials of the Government of</w:t>
      </w:r>
      <w:r w:rsidRPr="00897D34">
        <w:rPr>
          <w:rFonts w:cs="Arial"/>
          <w:i/>
          <w:spacing w:val="-2"/>
          <w:sz w:val="20"/>
          <w:szCs w:val="20"/>
        </w:rPr>
        <w:t xml:space="preserve"> Jordan </w:t>
      </w:r>
      <w:r w:rsidRPr="00897D34">
        <w:rPr>
          <w:rFonts w:cs="Arial"/>
          <w:spacing w:val="-2"/>
          <w:sz w:val="20"/>
          <w:szCs w:val="20"/>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49B27CD0" w14:textId="77777777" w:rsidR="00897D34" w:rsidRPr="00897D34" w:rsidRDefault="00897D34" w:rsidP="00897D34">
      <w:pPr>
        <w:numPr>
          <w:ilvl w:val="12"/>
          <w:numId w:val="0"/>
        </w:numPr>
        <w:tabs>
          <w:tab w:val="left" w:pos="0"/>
        </w:tabs>
        <w:suppressAutoHyphens/>
        <w:rPr>
          <w:rFonts w:cs="Arial"/>
          <w:spacing w:val="-2"/>
          <w:sz w:val="20"/>
          <w:szCs w:val="20"/>
        </w:rPr>
      </w:pPr>
    </w:p>
    <w:p w14:paraId="49B27CD1"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2.</w:t>
      </w:r>
      <w:r w:rsidRPr="00897D34">
        <w:rPr>
          <w:rFonts w:cs="Arial"/>
          <w:spacing w:val="-2"/>
          <w:sz w:val="20"/>
          <w:szCs w:val="20"/>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49B27CD2" w14:textId="77777777" w:rsidR="00897D34" w:rsidRPr="00897D34" w:rsidRDefault="00897D34" w:rsidP="00897D34">
      <w:pPr>
        <w:numPr>
          <w:ilvl w:val="12"/>
          <w:numId w:val="0"/>
        </w:numPr>
        <w:tabs>
          <w:tab w:val="left" w:pos="0"/>
        </w:tabs>
        <w:suppressAutoHyphens/>
        <w:rPr>
          <w:rFonts w:cs="Arial"/>
          <w:spacing w:val="-2"/>
          <w:sz w:val="20"/>
          <w:szCs w:val="20"/>
        </w:rPr>
      </w:pPr>
    </w:p>
    <w:p w14:paraId="49B27CD3"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3.</w:t>
      </w:r>
      <w:r w:rsidRPr="00897D34">
        <w:rPr>
          <w:rFonts w:cs="Arial"/>
          <w:spacing w:val="-2"/>
          <w:sz w:val="20"/>
          <w:szCs w:val="20"/>
        </w:rPr>
        <w:tab/>
        <w:t>The UNDP country office may provide, at the request of the designated institution, the following support services for the activities of the programme/project:</w:t>
      </w:r>
    </w:p>
    <w:p w14:paraId="49B27CD4" w14:textId="77777777" w:rsidR="00897D34" w:rsidRPr="00897D34" w:rsidRDefault="00897D34" w:rsidP="00897D34">
      <w:pPr>
        <w:numPr>
          <w:ilvl w:val="12"/>
          <w:numId w:val="0"/>
        </w:numPr>
        <w:suppressAutoHyphens/>
        <w:ind w:left="720" w:hanging="720"/>
        <w:rPr>
          <w:rFonts w:cs="Arial"/>
          <w:spacing w:val="-2"/>
          <w:sz w:val="20"/>
          <w:szCs w:val="20"/>
        </w:rPr>
      </w:pPr>
      <w:r w:rsidRPr="00897D34">
        <w:rPr>
          <w:rFonts w:cs="Arial"/>
          <w:spacing w:val="-2"/>
          <w:sz w:val="20"/>
          <w:szCs w:val="20"/>
        </w:rPr>
        <w:t>(a)</w:t>
      </w:r>
      <w:r w:rsidRPr="00897D34">
        <w:rPr>
          <w:rFonts w:cs="Arial"/>
          <w:spacing w:val="-2"/>
          <w:sz w:val="20"/>
          <w:szCs w:val="20"/>
        </w:rPr>
        <w:tab/>
        <w:t>Identification and/or</w:t>
      </w:r>
      <w:r w:rsidRPr="00897D34">
        <w:rPr>
          <w:rFonts w:cs="Arial"/>
          <w:b/>
          <w:spacing w:val="-2"/>
          <w:sz w:val="20"/>
          <w:szCs w:val="20"/>
        </w:rPr>
        <w:t xml:space="preserve"> </w:t>
      </w:r>
      <w:r w:rsidRPr="00897D34">
        <w:rPr>
          <w:rFonts w:cs="Arial"/>
          <w:spacing w:val="-2"/>
          <w:sz w:val="20"/>
          <w:szCs w:val="20"/>
        </w:rPr>
        <w:t>recruitment of project and programme personnel;</w:t>
      </w:r>
    </w:p>
    <w:p w14:paraId="49B27CD5" w14:textId="77777777" w:rsidR="00897D34" w:rsidRPr="00897D34" w:rsidRDefault="00897D34" w:rsidP="00897D34">
      <w:pPr>
        <w:numPr>
          <w:ilvl w:val="12"/>
          <w:numId w:val="0"/>
        </w:numPr>
        <w:tabs>
          <w:tab w:val="left" w:pos="0"/>
          <w:tab w:val="left" w:pos="720"/>
        </w:tabs>
        <w:suppressAutoHyphens/>
        <w:ind w:left="720" w:hanging="720"/>
        <w:rPr>
          <w:rFonts w:cs="Arial"/>
          <w:spacing w:val="-2"/>
          <w:sz w:val="20"/>
          <w:szCs w:val="20"/>
        </w:rPr>
      </w:pPr>
      <w:r w:rsidRPr="00897D34">
        <w:rPr>
          <w:rFonts w:cs="Arial"/>
          <w:spacing w:val="-2"/>
          <w:sz w:val="20"/>
          <w:szCs w:val="20"/>
        </w:rPr>
        <w:t>(b)</w:t>
      </w:r>
      <w:r w:rsidRPr="00897D34">
        <w:rPr>
          <w:rFonts w:cs="Arial"/>
          <w:spacing w:val="-2"/>
          <w:sz w:val="20"/>
          <w:szCs w:val="20"/>
        </w:rPr>
        <w:tab/>
        <w:t>Identification and facilitation of training activities;</w:t>
      </w:r>
    </w:p>
    <w:p w14:paraId="49B27CD6" w14:textId="77777777" w:rsidR="00897D34" w:rsidRPr="00897D34" w:rsidRDefault="00897D34" w:rsidP="00897D34">
      <w:pPr>
        <w:numPr>
          <w:ilvl w:val="0"/>
          <w:numId w:val="55"/>
        </w:numPr>
        <w:tabs>
          <w:tab w:val="clear" w:pos="795"/>
          <w:tab w:val="left" w:pos="720"/>
        </w:tabs>
        <w:suppressAutoHyphens/>
        <w:spacing w:after="0"/>
        <w:ind w:left="1155" w:hanging="1155"/>
        <w:rPr>
          <w:rFonts w:cs="Arial"/>
          <w:spacing w:val="-2"/>
          <w:sz w:val="20"/>
          <w:szCs w:val="20"/>
        </w:rPr>
      </w:pPr>
      <w:r w:rsidRPr="00897D34">
        <w:rPr>
          <w:rFonts w:cs="Arial"/>
          <w:spacing w:val="-2"/>
          <w:sz w:val="20"/>
          <w:szCs w:val="20"/>
        </w:rPr>
        <w:t>Procurement of goods and services;</w:t>
      </w:r>
    </w:p>
    <w:p w14:paraId="49B27CD7" w14:textId="77777777" w:rsidR="00897D34" w:rsidRPr="00897D34" w:rsidRDefault="00897D34" w:rsidP="00897D34">
      <w:pPr>
        <w:tabs>
          <w:tab w:val="left" w:pos="720"/>
        </w:tabs>
        <w:suppressAutoHyphens/>
        <w:rPr>
          <w:rFonts w:cs="Arial"/>
          <w:spacing w:val="-2"/>
          <w:sz w:val="20"/>
          <w:szCs w:val="20"/>
        </w:rPr>
      </w:pPr>
    </w:p>
    <w:p w14:paraId="49B27CD8"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4.</w:t>
      </w:r>
      <w:r w:rsidRPr="00897D34">
        <w:rPr>
          <w:rFonts w:cs="Arial"/>
          <w:spacing w:val="-2"/>
          <w:sz w:val="20"/>
          <w:szCs w:val="20"/>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w:t>
      </w:r>
    </w:p>
    <w:p w14:paraId="49B27CD9"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 xml:space="preserve">the annex to the programme support document or project document is revised with the mutual agreement of the UNDP resident representative and the designated institution.  </w:t>
      </w:r>
    </w:p>
    <w:p w14:paraId="49B27CDA" w14:textId="77777777" w:rsidR="00897D34" w:rsidRPr="00897D34" w:rsidRDefault="00897D34" w:rsidP="00897D34">
      <w:pPr>
        <w:numPr>
          <w:ilvl w:val="12"/>
          <w:numId w:val="0"/>
        </w:numPr>
        <w:tabs>
          <w:tab w:val="left" w:pos="0"/>
        </w:tabs>
        <w:suppressAutoHyphens/>
        <w:rPr>
          <w:rFonts w:cs="Arial"/>
          <w:spacing w:val="-2"/>
          <w:sz w:val="20"/>
          <w:szCs w:val="20"/>
        </w:rPr>
      </w:pPr>
    </w:p>
    <w:p w14:paraId="49B27CDB"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5.</w:t>
      </w:r>
      <w:r w:rsidRPr="00897D34">
        <w:rPr>
          <w:rFonts w:cs="Arial"/>
          <w:spacing w:val="-2"/>
          <w:sz w:val="20"/>
          <w:szCs w:val="20"/>
        </w:rPr>
        <w:tab/>
        <w:t>The relevant provisions of the Standard Basic Assistance Agreement (SBAA) between the Authorities of the Government of Jordan and the United Nations Development Programme (UNDP), signed by the Parties on 1976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49B27CDC" w14:textId="77777777" w:rsidR="00897D34" w:rsidRPr="00897D34" w:rsidRDefault="00897D34" w:rsidP="00897D34">
      <w:pPr>
        <w:numPr>
          <w:ilvl w:val="12"/>
          <w:numId w:val="0"/>
        </w:numPr>
        <w:tabs>
          <w:tab w:val="left" w:pos="0"/>
        </w:tabs>
        <w:suppressAutoHyphens/>
        <w:rPr>
          <w:rFonts w:cs="Arial"/>
          <w:spacing w:val="-2"/>
          <w:sz w:val="20"/>
          <w:szCs w:val="20"/>
        </w:rPr>
      </w:pPr>
    </w:p>
    <w:p w14:paraId="49B27CDD"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6.</w:t>
      </w:r>
      <w:r w:rsidRPr="00897D34">
        <w:rPr>
          <w:rFonts w:cs="Arial"/>
          <w:spacing w:val="-2"/>
          <w:sz w:val="20"/>
          <w:szCs w:val="20"/>
        </w:rPr>
        <w:tab/>
        <w:t>Any claim or dispute arising under or in connection with the provision of support services by the UNDP country office in accordance with this letter shall be handled pursuant to the relevant provisions of the SBAA.</w:t>
      </w:r>
    </w:p>
    <w:p w14:paraId="49B27CDE" w14:textId="77777777" w:rsidR="00652DE4" w:rsidRPr="00897D34" w:rsidRDefault="00652DE4" w:rsidP="00D84D82">
      <w:pPr>
        <w:rPr>
          <w:rFonts w:cs="Arial"/>
          <w:b/>
          <w:sz w:val="20"/>
          <w:szCs w:val="20"/>
          <w:lang w:val="en-US"/>
        </w:rPr>
      </w:pPr>
    </w:p>
    <w:p w14:paraId="49B27CDF"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7.</w:t>
      </w:r>
      <w:r w:rsidRPr="00897D34">
        <w:rPr>
          <w:rFonts w:cs="Arial"/>
          <w:spacing w:val="-2"/>
          <w:sz w:val="20"/>
          <w:szCs w:val="20"/>
        </w:rPr>
        <w:tab/>
        <w:t>The manner and method of cost-recovery by the UNDP country office in providing the support services described in paragraph 3 above shall be specified in the annex to the programme support document or project document.</w:t>
      </w:r>
    </w:p>
    <w:p w14:paraId="49B27CE0" w14:textId="77777777" w:rsidR="00897D34" w:rsidRPr="00897D34" w:rsidRDefault="00897D34" w:rsidP="00897D34">
      <w:pPr>
        <w:numPr>
          <w:ilvl w:val="12"/>
          <w:numId w:val="0"/>
        </w:numPr>
        <w:tabs>
          <w:tab w:val="left" w:pos="0"/>
        </w:tabs>
        <w:suppressAutoHyphens/>
        <w:rPr>
          <w:rFonts w:cs="Arial"/>
          <w:spacing w:val="-2"/>
          <w:sz w:val="20"/>
          <w:szCs w:val="20"/>
        </w:rPr>
      </w:pPr>
    </w:p>
    <w:p w14:paraId="49B27CE1"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8.</w:t>
      </w:r>
      <w:r w:rsidRPr="00897D34">
        <w:rPr>
          <w:rFonts w:cs="Arial"/>
          <w:spacing w:val="-2"/>
          <w:sz w:val="20"/>
          <w:szCs w:val="20"/>
        </w:rPr>
        <w:tab/>
        <w:t>The UNDP country office shall submit progress reports on the support services provided and shall report on the costs reimbursed in providing such services, as may be required.</w:t>
      </w:r>
    </w:p>
    <w:p w14:paraId="49B27CE2" w14:textId="77777777" w:rsidR="00897D34" w:rsidRPr="00897D34" w:rsidRDefault="00897D34" w:rsidP="00897D34">
      <w:pPr>
        <w:numPr>
          <w:ilvl w:val="12"/>
          <w:numId w:val="0"/>
        </w:numPr>
        <w:tabs>
          <w:tab w:val="left" w:pos="0"/>
        </w:tabs>
        <w:suppressAutoHyphens/>
        <w:rPr>
          <w:rFonts w:cs="Arial"/>
          <w:spacing w:val="-2"/>
          <w:sz w:val="20"/>
          <w:szCs w:val="20"/>
        </w:rPr>
      </w:pPr>
    </w:p>
    <w:p w14:paraId="49B27CE3"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9.</w:t>
      </w:r>
      <w:r w:rsidRPr="00897D34">
        <w:rPr>
          <w:rFonts w:cs="Arial"/>
          <w:spacing w:val="-2"/>
          <w:sz w:val="20"/>
          <w:szCs w:val="20"/>
        </w:rPr>
        <w:tab/>
        <w:t>Any modification of the present arrangements shall be effected by mutual written agreement of the parties hereto.</w:t>
      </w:r>
    </w:p>
    <w:p w14:paraId="49B27CE4" w14:textId="77777777" w:rsidR="00897D34" w:rsidRPr="00897D34" w:rsidRDefault="00897D34" w:rsidP="00897D34">
      <w:pPr>
        <w:numPr>
          <w:ilvl w:val="12"/>
          <w:numId w:val="0"/>
        </w:numPr>
        <w:tabs>
          <w:tab w:val="left" w:pos="0"/>
        </w:tabs>
        <w:suppressAutoHyphens/>
        <w:rPr>
          <w:rFonts w:cs="Arial"/>
          <w:spacing w:val="-2"/>
          <w:sz w:val="20"/>
          <w:szCs w:val="20"/>
        </w:rPr>
      </w:pPr>
    </w:p>
    <w:p w14:paraId="49B27CE5"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10.</w:t>
      </w:r>
      <w:r w:rsidRPr="00897D34">
        <w:rPr>
          <w:rFonts w:cs="Arial"/>
          <w:spacing w:val="-2"/>
          <w:sz w:val="20"/>
          <w:szCs w:val="20"/>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49B27CE6" w14:textId="77777777" w:rsidR="00897D34" w:rsidRPr="00897D34" w:rsidRDefault="00897D34" w:rsidP="00897D34">
      <w:pPr>
        <w:numPr>
          <w:ilvl w:val="12"/>
          <w:numId w:val="0"/>
        </w:numPr>
        <w:tabs>
          <w:tab w:val="left" w:pos="0"/>
        </w:tabs>
        <w:suppressAutoHyphens/>
        <w:rPr>
          <w:rFonts w:cs="Arial"/>
          <w:spacing w:val="-2"/>
          <w:sz w:val="20"/>
          <w:szCs w:val="20"/>
        </w:rPr>
      </w:pPr>
    </w:p>
    <w:p w14:paraId="49B27CE7" w14:textId="77777777" w:rsidR="00897D34" w:rsidRPr="00897D34" w:rsidRDefault="00897D34" w:rsidP="00897D34">
      <w:pPr>
        <w:numPr>
          <w:ilvl w:val="12"/>
          <w:numId w:val="0"/>
        </w:numPr>
        <w:tabs>
          <w:tab w:val="left" w:pos="0"/>
        </w:tabs>
        <w:suppressAutoHyphens/>
        <w:jc w:val="center"/>
        <w:rPr>
          <w:rFonts w:cs="Arial"/>
          <w:sz w:val="20"/>
          <w:szCs w:val="20"/>
        </w:rPr>
      </w:pPr>
      <w:r w:rsidRPr="00897D34">
        <w:rPr>
          <w:rFonts w:cs="Arial"/>
          <w:sz w:val="20"/>
          <w:szCs w:val="20"/>
        </w:rPr>
        <w:t>Yours sincerely,</w:t>
      </w:r>
    </w:p>
    <w:p w14:paraId="49B27CE8" w14:textId="77777777" w:rsidR="00897D34" w:rsidRPr="00897D34" w:rsidRDefault="00897D34" w:rsidP="00897D34">
      <w:pPr>
        <w:numPr>
          <w:ilvl w:val="12"/>
          <w:numId w:val="0"/>
        </w:numPr>
        <w:tabs>
          <w:tab w:val="left" w:pos="0"/>
        </w:tabs>
        <w:suppressAutoHyphens/>
        <w:jc w:val="center"/>
        <w:rPr>
          <w:rFonts w:cs="Arial"/>
          <w:sz w:val="20"/>
          <w:szCs w:val="20"/>
        </w:rPr>
      </w:pPr>
    </w:p>
    <w:p w14:paraId="49B27CE9" w14:textId="77777777" w:rsidR="00897D34" w:rsidRPr="00897D34" w:rsidRDefault="00897D34" w:rsidP="00897D34">
      <w:pPr>
        <w:numPr>
          <w:ilvl w:val="12"/>
          <w:numId w:val="0"/>
        </w:numPr>
        <w:tabs>
          <w:tab w:val="left" w:pos="0"/>
        </w:tabs>
        <w:suppressAutoHyphens/>
        <w:jc w:val="center"/>
        <w:rPr>
          <w:rFonts w:cs="Arial"/>
          <w:sz w:val="20"/>
          <w:szCs w:val="20"/>
        </w:rPr>
      </w:pPr>
    </w:p>
    <w:p w14:paraId="49B27CEA" w14:textId="77777777" w:rsidR="00897D34" w:rsidRPr="00897D34" w:rsidRDefault="00897D34" w:rsidP="00897D34">
      <w:pPr>
        <w:numPr>
          <w:ilvl w:val="12"/>
          <w:numId w:val="0"/>
        </w:numPr>
        <w:tabs>
          <w:tab w:val="left" w:pos="0"/>
        </w:tabs>
        <w:suppressAutoHyphens/>
        <w:jc w:val="center"/>
        <w:rPr>
          <w:rFonts w:cs="Arial"/>
          <w:sz w:val="20"/>
          <w:szCs w:val="20"/>
        </w:rPr>
      </w:pPr>
    </w:p>
    <w:p w14:paraId="49B27CEB" w14:textId="77777777" w:rsidR="00897D34" w:rsidRPr="00897D34" w:rsidRDefault="00897D34" w:rsidP="00897D34">
      <w:pPr>
        <w:numPr>
          <w:ilvl w:val="12"/>
          <w:numId w:val="0"/>
        </w:numPr>
        <w:tabs>
          <w:tab w:val="left" w:pos="0"/>
        </w:tabs>
        <w:suppressAutoHyphens/>
        <w:jc w:val="center"/>
        <w:rPr>
          <w:rFonts w:cs="Arial"/>
          <w:sz w:val="20"/>
          <w:szCs w:val="20"/>
        </w:rPr>
      </w:pPr>
      <w:r w:rsidRPr="00897D34">
        <w:rPr>
          <w:rFonts w:cs="Arial"/>
          <w:sz w:val="20"/>
          <w:szCs w:val="20"/>
        </w:rPr>
        <w:t>________________________</w:t>
      </w:r>
    </w:p>
    <w:p w14:paraId="49B27CEC" w14:textId="77777777" w:rsidR="00897D34" w:rsidRPr="00897D34" w:rsidRDefault="00897D34" w:rsidP="00897D34">
      <w:pPr>
        <w:numPr>
          <w:ilvl w:val="12"/>
          <w:numId w:val="0"/>
        </w:numPr>
        <w:tabs>
          <w:tab w:val="left" w:pos="0"/>
        </w:tabs>
        <w:suppressAutoHyphens/>
        <w:jc w:val="center"/>
        <w:rPr>
          <w:rFonts w:cs="Arial"/>
          <w:sz w:val="20"/>
          <w:szCs w:val="20"/>
        </w:rPr>
      </w:pPr>
      <w:r w:rsidRPr="00897D34">
        <w:rPr>
          <w:rFonts w:cs="Arial"/>
          <w:sz w:val="20"/>
          <w:szCs w:val="20"/>
        </w:rPr>
        <w:t>Signed on behalf of UNDP</w:t>
      </w:r>
    </w:p>
    <w:p w14:paraId="49B27CED" w14:textId="77777777" w:rsidR="00897D34" w:rsidRPr="00897D34" w:rsidRDefault="00897D34" w:rsidP="00897D34">
      <w:pPr>
        <w:numPr>
          <w:ilvl w:val="12"/>
          <w:numId w:val="0"/>
        </w:numPr>
        <w:tabs>
          <w:tab w:val="left" w:pos="0"/>
        </w:tabs>
        <w:suppressAutoHyphens/>
        <w:jc w:val="center"/>
        <w:rPr>
          <w:rFonts w:cs="Arial"/>
          <w:i/>
          <w:sz w:val="20"/>
          <w:szCs w:val="20"/>
        </w:rPr>
      </w:pPr>
      <w:r w:rsidRPr="00897D34">
        <w:rPr>
          <w:rFonts w:cs="Arial"/>
          <w:i/>
          <w:sz w:val="20"/>
          <w:szCs w:val="20"/>
        </w:rPr>
        <w:t>Zena Ali-Ahmad</w:t>
      </w:r>
    </w:p>
    <w:p w14:paraId="49B27CEE" w14:textId="77777777" w:rsidR="00897D34" w:rsidRPr="00897D34" w:rsidRDefault="00897D34" w:rsidP="00897D34">
      <w:pPr>
        <w:numPr>
          <w:ilvl w:val="12"/>
          <w:numId w:val="0"/>
        </w:numPr>
        <w:tabs>
          <w:tab w:val="left" w:pos="0"/>
        </w:tabs>
        <w:suppressAutoHyphens/>
        <w:jc w:val="center"/>
        <w:rPr>
          <w:rFonts w:cs="Arial"/>
          <w:sz w:val="20"/>
          <w:szCs w:val="20"/>
        </w:rPr>
      </w:pPr>
      <w:r w:rsidRPr="00897D34">
        <w:rPr>
          <w:rFonts w:cs="Arial"/>
          <w:i/>
          <w:sz w:val="20"/>
          <w:szCs w:val="20"/>
        </w:rPr>
        <w:t>Country Director</w:t>
      </w:r>
    </w:p>
    <w:p w14:paraId="49B27CEF" w14:textId="77777777" w:rsidR="00897D34" w:rsidRPr="00897D34" w:rsidRDefault="00897D34" w:rsidP="00897D34">
      <w:pPr>
        <w:numPr>
          <w:ilvl w:val="12"/>
          <w:numId w:val="0"/>
        </w:numPr>
        <w:tabs>
          <w:tab w:val="left" w:pos="0"/>
        </w:tabs>
        <w:suppressAutoHyphens/>
        <w:rPr>
          <w:rFonts w:cs="Arial"/>
          <w:spacing w:val="-2"/>
          <w:sz w:val="20"/>
          <w:szCs w:val="20"/>
        </w:rPr>
      </w:pPr>
    </w:p>
    <w:p w14:paraId="49B27CF0" w14:textId="77777777" w:rsidR="00897D34" w:rsidRPr="00897D34" w:rsidRDefault="00897D34" w:rsidP="00897D34">
      <w:pPr>
        <w:numPr>
          <w:ilvl w:val="12"/>
          <w:numId w:val="0"/>
        </w:numPr>
        <w:tabs>
          <w:tab w:val="left" w:pos="0"/>
        </w:tabs>
        <w:suppressAutoHyphens/>
        <w:rPr>
          <w:rFonts w:cs="Arial"/>
          <w:spacing w:val="-2"/>
          <w:sz w:val="20"/>
          <w:szCs w:val="20"/>
        </w:rPr>
      </w:pPr>
    </w:p>
    <w:p w14:paraId="49B27CF1" w14:textId="77777777" w:rsidR="00897D34" w:rsidRPr="00897D34" w:rsidRDefault="00897D34" w:rsidP="00897D34">
      <w:pPr>
        <w:numPr>
          <w:ilvl w:val="12"/>
          <w:numId w:val="0"/>
        </w:numPr>
        <w:tabs>
          <w:tab w:val="left" w:pos="0"/>
        </w:tabs>
        <w:suppressAutoHyphens/>
        <w:rPr>
          <w:rFonts w:cs="Arial"/>
          <w:spacing w:val="-2"/>
          <w:sz w:val="20"/>
          <w:szCs w:val="20"/>
        </w:rPr>
      </w:pPr>
    </w:p>
    <w:p w14:paraId="49B27CF2"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_____________________</w:t>
      </w:r>
    </w:p>
    <w:p w14:paraId="49B27CF3"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For the Government</w:t>
      </w:r>
    </w:p>
    <w:p w14:paraId="49B27CF4" w14:textId="77777777" w:rsidR="00897D34" w:rsidRPr="00897D34" w:rsidRDefault="00897D34" w:rsidP="00897D34">
      <w:pPr>
        <w:numPr>
          <w:ilvl w:val="12"/>
          <w:numId w:val="0"/>
        </w:numPr>
        <w:tabs>
          <w:tab w:val="left" w:pos="0"/>
        </w:tabs>
        <w:suppressAutoHyphens/>
        <w:rPr>
          <w:rFonts w:cs="Arial"/>
          <w:i/>
          <w:sz w:val="20"/>
          <w:szCs w:val="20"/>
        </w:rPr>
      </w:pPr>
      <w:r w:rsidRPr="00897D34">
        <w:rPr>
          <w:rFonts w:cs="Arial"/>
          <w:i/>
          <w:sz w:val="20"/>
          <w:szCs w:val="20"/>
        </w:rPr>
        <w:t>H.E. Dr. Ibrahim Saif</w:t>
      </w:r>
    </w:p>
    <w:p w14:paraId="49B27CF5" w14:textId="77777777" w:rsidR="00897D34" w:rsidRPr="00897D34" w:rsidRDefault="00897D34" w:rsidP="00897D34">
      <w:pPr>
        <w:numPr>
          <w:ilvl w:val="12"/>
          <w:numId w:val="0"/>
        </w:numPr>
        <w:tabs>
          <w:tab w:val="left" w:pos="0"/>
        </w:tabs>
        <w:suppressAutoHyphens/>
        <w:rPr>
          <w:rFonts w:cs="Arial"/>
          <w:i/>
          <w:sz w:val="20"/>
          <w:szCs w:val="20"/>
        </w:rPr>
      </w:pPr>
      <w:r w:rsidRPr="00897D34">
        <w:rPr>
          <w:rFonts w:cs="Arial"/>
          <w:i/>
          <w:sz w:val="20"/>
          <w:szCs w:val="20"/>
        </w:rPr>
        <w:t>Minister of Planning and International Cooperation</w:t>
      </w:r>
    </w:p>
    <w:p w14:paraId="49B27CF6" w14:textId="77777777" w:rsidR="00897D34" w:rsidRPr="00897D34" w:rsidRDefault="00897D34" w:rsidP="00897D34">
      <w:pPr>
        <w:numPr>
          <w:ilvl w:val="12"/>
          <w:numId w:val="0"/>
        </w:numPr>
        <w:tabs>
          <w:tab w:val="left" w:pos="0"/>
        </w:tabs>
        <w:suppressAutoHyphens/>
        <w:rPr>
          <w:rFonts w:cs="Arial"/>
          <w:i/>
          <w:sz w:val="20"/>
          <w:szCs w:val="20"/>
        </w:rPr>
      </w:pPr>
      <w:r w:rsidRPr="00897D34">
        <w:rPr>
          <w:rFonts w:cs="Arial"/>
          <w:i/>
          <w:sz w:val="20"/>
          <w:szCs w:val="20"/>
        </w:rPr>
        <w:t>Ministry of Planning and International Cooperation</w:t>
      </w:r>
    </w:p>
    <w:p w14:paraId="49B27CF7" w14:textId="77777777" w:rsidR="00897D34" w:rsidRPr="00897D34" w:rsidRDefault="00897D34" w:rsidP="00897D34">
      <w:pPr>
        <w:suppressAutoHyphens/>
        <w:rPr>
          <w:rFonts w:cs="Arial"/>
          <w:spacing w:val="-2"/>
          <w:sz w:val="20"/>
          <w:szCs w:val="20"/>
        </w:rPr>
      </w:pPr>
      <w:r w:rsidRPr="00897D34">
        <w:rPr>
          <w:rFonts w:cs="Arial"/>
          <w:spacing w:val="-2"/>
          <w:sz w:val="20"/>
          <w:szCs w:val="20"/>
        </w:rPr>
        <w:t xml:space="preserve"> [Date]</w:t>
      </w:r>
    </w:p>
    <w:p w14:paraId="49B27CF8" w14:textId="77777777" w:rsidR="00897D34" w:rsidRPr="00897D34" w:rsidRDefault="00897D34" w:rsidP="00897D34">
      <w:pPr>
        <w:tabs>
          <w:tab w:val="left" w:pos="0"/>
          <w:tab w:val="left" w:pos="360"/>
          <w:tab w:val="left" w:pos="720"/>
        </w:tabs>
        <w:suppressAutoHyphens/>
        <w:rPr>
          <w:rFonts w:cs="Arial"/>
          <w:spacing w:val="-2"/>
          <w:sz w:val="20"/>
          <w:szCs w:val="20"/>
        </w:rPr>
      </w:pPr>
    </w:p>
    <w:p w14:paraId="49B27CF9" w14:textId="77777777" w:rsidR="00897D34" w:rsidRPr="00897D34" w:rsidRDefault="00897D34" w:rsidP="00897D34">
      <w:pPr>
        <w:tabs>
          <w:tab w:val="left" w:pos="0"/>
          <w:tab w:val="left" w:pos="360"/>
          <w:tab w:val="left" w:pos="720"/>
        </w:tabs>
        <w:suppressAutoHyphens/>
        <w:rPr>
          <w:rFonts w:cs="Arial"/>
          <w:spacing w:val="-2"/>
          <w:sz w:val="20"/>
          <w:szCs w:val="20"/>
        </w:rPr>
        <w:sectPr w:rsidR="00897D34" w:rsidRPr="00897D34">
          <w:pgSz w:w="12240" w:h="15840" w:code="1"/>
          <w:pgMar w:top="1793" w:right="1008" w:bottom="1152" w:left="1008" w:header="720" w:footer="720" w:gutter="0"/>
          <w:cols w:space="720"/>
          <w:docGrid w:linePitch="326"/>
        </w:sectPr>
      </w:pPr>
    </w:p>
    <w:p w14:paraId="49B27CFA" w14:textId="77777777" w:rsidR="00897D34" w:rsidRPr="00897D34" w:rsidRDefault="008758FE" w:rsidP="00897D34">
      <w:pPr>
        <w:keepNext/>
        <w:keepLines/>
        <w:numPr>
          <w:ilvl w:val="12"/>
          <w:numId w:val="0"/>
        </w:numPr>
        <w:tabs>
          <w:tab w:val="left" w:pos="0"/>
        </w:tabs>
        <w:suppressAutoHyphens/>
        <w:jc w:val="center"/>
        <w:rPr>
          <w:rFonts w:cs="Arial"/>
          <w:sz w:val="20"/>
          <w:szCs w:val="20"/>
        </w:rPr>
      </w:pPr>
      <w:r w:rsidRPr="00897D34">
        <w:rPr>
          <w:rFonts w:cs="Arial"/>
          <w:sz w:val="20"/>
          <w:szCs w:val="20"/>
          <w:u w:val="single"/>
        </w:rPr>
        <w:fldChar w:fldCharType="begin"/>
      </w:r>
      <w:r w:rsidR="00897D34" w:rsidRPr="00897D34">
        <w:rPr>
          <w:rFonts w:cs="Arial"/>
          <w:sz w:val="20"/>
          <w:szCs w:val="20"/>
          <w:u w:val="single"/>
        </w:rPr>
        <w:instrText xml:space="preserve">PRIVATE </w:instrText>
      </w:r>
      <w:r w:rsidRPr="00897D34">
        <w:rPr>
          <w:rFonts w:cs="Arial"/>
          <w:sz w:val="20"/>
          <w:szCs w:val="20"/>
          <w:u w:val="single"/>
        </w:rPr>
        <w:fldChar w:fldCharType="end"/>
      </w:r>
      <w:r w:rsidR="00897D34" w:rsidRPr="00897D34">
        <w:rPr>
          <w:rFonts w:cs="Arial"/>
          <w:sz w:val="20"/>
          <w:szCs w:val="20"/>
          <w:u w:val="single"/>
        </w:rPr>
        <w:t xml:space="preserve">Attachment </w:t>
      </w:r>
      <w:r w:rsidRPr="00897D34">
        <w:rPr>
          <w:rFonts w:cs="Arial"/>
          <w:sz w:val="20"/>
          <w:szCs w:val="20"/>
          <w:u w:val="single"/>
        </w:rPr>
        <w:fldChar w:fldCharType="begin"/>
      </w:r>
      <w:r w:rsidR="00897D34" w:rsidRPr="00897D34">
        <w:rPr>
          <w:rFonts w:cs="Arial"/>
          <w:sz w:val="20"/>
          <w:szCs w:val="20"/>
          <w:u w:val="single"/>
        </w:rPr>
        <w:instrText>tc "Attachment "</w:instrText>
      </w:r>
      <w:r w:rsidRPr="00897D34">
        <w:rPr>
          <w:rFonts w:cs="Arial"/>
          <w:sz w:val="20"/>
          <w:szCs w:val="20"/>
          <w:u w:val="single"/>
        </w:rPr>
        <w:fldChar w:fldCharType="end"/>
      </w:r>
    </w:p>
    <w:p w14:paraId="49B27CFB" w14:textId="77777777" w:rsidR="00897D34" w:rsidRPr="00897D34" w:rsidRDefault="00897D34" w:rsidP="00897D34">
      <w:pPr>
        <w:numPr>
          <w:ilvl w:val="12"/>
          <w:numId w:val="0"/>
        </w:numPr>
        <w:tabs>
          <w:tab w:val="left" w:pos="0"/>
        </w:tabs>
        <w:suppressAutoHyphens/>
        <w:jc w:val="center"/>
        <w:rPr>
          <w:rFonts w:cs="Arial"/>
          <w:sz w:val="20"/>
          <w:szCs w:val="20"/>
        </w:rPr>
      </w:pPr>
    </w:p>
    <w:p w14:paraId="49B27CFC" w14:textId="77777777" w:rsidR="00897D34" w:rsidRPr="00897D34" w:rsidRDefault="00897D34" w:rsidP="00897D34">
      <w:pPr>
        <w:pStyle w:val="Heading1"/>
        <w:numPr>
          <w:ilvl w:val="12"/>
          <w:numId w:val="0"/>
        </w:numPr>
        <w:jc w:val="center"/>
        <w:rPr>
          <w:rFonts w:ascii="Arial" w:hAnsi="Arial" w:cs="Arial"/>
          <w:sz w:val="20"/>
        </w:rPr>
      </w:pPr>
      <w:r w:rsidRPr="00897D34">
        <w:rPr>
          <w:rFonts w:ascii="Arial" w:hAnsi="Arial" w:cs="Arial"/>
          <w:sz w:val="20"/>
        </w:rPr>
        <w:t>DESCRIPTION OF UNDP COUNTRY OFFICE SUPPORT SERVICES</w:t>
      </w:r>
    </w:p>
    <w:p w14:paraId="49B27CFD" w14:textId="77777777" w:rsidR="00897D34" w:rsidRPr="00897D34" w:rsidRDefault="00897D34" w:rsidP="00897D34">
      <w:pPr>
        <w:numPr>
          <w:ilvl w:val="12"/>
          <w:numId w:val="0"/>
        </w:numPr>
        <w:tabs>
          <w:tab w:val="left" w:pos="0"/>
        </w:tabs>
        <w:suppressAutoHyphens/>
        <w:rPr>
          <w:rFonts w:cs="Arial"/>
          <w:spacing w:val="-2"/>
          <w:sz w:val="20"/>
          <w:szCs w:val="20"/>
        </w:rPr>
      </w:pPr>
    </w:p>
    <w:p w14:paraId="49B27CFE" w14:textId="77777777" w:rsidR="00897D34" w:rsidRPr="00897D34" w:rsidRDefault="00897D34" w:rsidP="00897D34">
      <w:pPr>
        <w:rPr>
          <w:rFonts w:cs="Arial"/>
          <w:b/>
          <w:bCs/>
          <w:spacing w:val="-2"/>
          <w:sz w:val="20"/>
          <w:szCs w:val="20"/>
        </w:rPr>
      </w:pPr>
      <w:r w:rsidRPr="00897D34">
        <w:rPr>
          <w:rFonts w:cs="Arial"/>
          <w:spacing w:val="-2"/>
          <w:sz w:val="20"/>
          <w:szCs w:val="20"/>
        </w:rPr>
        <w:t>1.</w:t>
      </w:r>
      <w:r w:rsidRPr="00897D34">
        <w:rPr>
          <w:rFonts w:cs="Arial"/>
          <w:spacing w:val="-2"/>
          <w:sz w:val="20"/>
          <w:szCs w:val="20"/>
        </w:rPr>
        <w:tab/>
        <w:t xml:space="preserve">Reference is made to consultations between the Ministry of Planning and International Cooperation, the institution designated by the Government of Jordan and officials of UNDP with respect to the provision of support services by the UNDP country office for the nationally managed programme or project </w:t>
      </w:r>
      <w:r w:rsidRPr="00897D34">
        <w:rPr>
          <w:rFonts w:cs="Arial"/>
          <w:b/>
          <w:bCs/>
          <w:spacing w:val="-2"/>
          <w:sz w:val="20"/>
          <w:szCs w:val="20"/>
        </w:rPr>
        <w:t>Mainstreaming Biodiversity Conservation in Tourism Sector Development in Jordan</w:t>
      </w:r>
      <w:r w:rsidRPr="00897D34">
        <w:rPr>
          <w:rFonts w:cs="Arial"/>
          <w:spacing w:val="-2"/>
          <w:sz w:val="20"/>
          <w:szCs w:val="20"/>
        </w:rPr>
        <w:t xml:space="preserve">, project number </w:t>
      </w:r>
      <w:r w:rsidRPr="00897D34">
        <w:rPr>
          <w:rFonts w:cs="Arial"/>
          <w:b/>
          <w:bCs/>
          <w:spacing w:val="-2"/>
          <w:sz w:val="20"/>
          <w:szCs w:val="20"/>
        </w:rPr>
        <w:t>00086109</w:t>
      </w:r>
      <w:r w:rsidRPr="00897D34">
        <w:rPr>
          <w:rFonts w:cs="Arial"/>
          <w:spacing w:val="-2"/>
          <w:sz w:val="20"/>
          <w:szCs w:val="20"/>
        </w:rPr>
        <w:t>.</w:t>
      </w:r>
    </w:p>
    <w:p w14:paraId="49B27CFF" w14:textId="77777777" w:rsidR="00897D34" w:rsidRPr="00897D34" w:rsidRDefault="00897D34" w:rsidP="00897D34">
      <w:pPr>
        <w:numPr>
          <w:ilvl w:val="12"/>
          <w:numId w:val="0"/>
        </w:numPr>
        <w:tabs>
          <w:tab w:val="left" w:pos="0"/>
        </w:tabs>
        <w:suppressAutoHyphens/>
        <w:rPr>
          <w:rFonts w:cs="Arial"/>
          <w:spacing w:val="-2"/>
          <w:sz w:val="20"/>
          <w:szCs w:val="20"/>
        </w:rPr>
      </w:pPr>
    </w:p>
    <w:p w14:paraId="49B27D00" w14:textId="77777777" w:rsidR="00897D34" w:rsidRPr="00897D34" w:rsidRDefault="00897D34" w:rsidP="00897D34">
      <w:pPr>
        <w:numPr>
          <w:ilvl w:val="12"/>
          <w:numId w:val="0"/>
        </w:numPr>
        <w:tabs>
          <w:tab w:val="left" w:pos="0"/>
        </w:tabs>
        <w:suppressAutoHyphens/>
        <w:rPr>
          <w:rFonts w:cs="Arial"/>
          <w:spacing w:val="-2"/>
          <w:sz w:val="20"/>
          <w:szCs w:val="20"/>
        </w:rPr>
      </w:pPr>
    </w:p>
    <w:p w14:paraId="49B27D01"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2.</w:t>
      </w:r>
      <w:r w:rsidRPr="00897D34">
        <w:rPr>
          <w:rFonts w:cs="Arial"/>
          <w:spacing w:val="-2"/>
          <w:sz w:val="20"/>
          <w:szCs w:val="20"/>
        </w:rPr>
        <w:tab/>
        <w:t>In accordance with the provisions of the letter of agreement signed and the programme support document (</w:t>
      </w:r>
      <w:r w:rsidRPr="00897D34">
        <w:rPr>
          <w:rFonts w:cs="Arial"/>
          <w:i/>
          <w:spacing w:val="-2"/>
          <w:sz w:val="20"/>
          <w:szCs w:val="20"/>
        </w:rPr>
        <w:t>project</w:t>
      </w:r>
      <w:r w:rsidRPr="00897D34">
        <w:rPr>
          <w:rFonts w:cs="Arial"/>
          <w:spacing w:val="-2"/>
          <w:sz w:val="20"/>
          <w:szCs w:val="20"/>
        </w:rPr>
        <w:t xml:space="preserve"> </w:t>
      </w:r>
      <w:r w:rsidRPr="00897D34">
        <w:rPr>
          <w:rFonts w:cs="Arial"/>
          <w:i/>
          <w:spacing w:val="-2"/>
          <w:sz w:val="20"/>
          <w:szCs w:val="20"/>
        </w:rPr>
        <w:t>document</w:t>
      </w:r>
      <w:r w:rsidRPr="00897D34">
        <w:rPr>
          <w:rFonts w:cs="Arial"/>
          <w:spacing w:val="-2"/>
          <w:sz w:val="20"/>
          <w:szCs w:val="20"/>
        </w:rPr>
        <w:t>), the UNDP country office shall provide support services for the Programme as described below.</w:t>
      </w:r>
    </w:p>
    <w:p w14:paraId="49B27D02" w14:textId="77777777" w:rsidR="00897D34" w:rsidRPr="00897D34" w:rsidRDefault="00897D34" w:rsidP="00897D34">
      <w:pPr>
        <w:numPr>
          <w:ilvl w:val="12"/>
          <w:numId w:val="0"/>
        </w:numPr>
        <w:tabs>
          <w:tab w:val="left" w:pos="0"/>
        </w:tabs>
        <w:suppressAutoHyphens/>
        <w:rPr>
          <w:rFonts w:cs="Arial"/>
          <w:spacing w:val="-2"/>
          <w:sz w:val="20"/>
          <w:szCs w:val="20"/>
        </w:rPr>
      </w:pPr>
    </w:p>
    <w:p w14:paraId="49B27D03" w14:textId="77777777" w:rsidR="00897D34" w:rsidRPr="00897D34" w:rsidRDefault="00897D34" w:rsidP="00897D34">
      <w:pPr>
        <w:numPr>
          <w:ilvl w:val="12"/>
          <w:numId w:val="0"/>
        </w:numPr>
        <w:tabs>
          <w:tab w:val="left" w:pos="0"/>
        </w:tabs>
        <w:suppressAutoHyphens/>
        <w:rPr>
          <w:rFonts w:cs="Arial"/>
          <w:spacing w:val="-2"/>
          <w:sz w:val="20"/>
          <w:szCs w:val="20"/>
        </w:rPr>
      </w:pPr>
      <w:r w:rsidRPr="00897D34">
        <w:rPr>
          <w:rFonts w:cs="Arial"/>
          <w:spacing w:val="-2"/>
          <w:sz w:val="20"/>
          <w:szCs w:val="20"/>
        </w:rPr>
        <w:t>3.</w:t>
      </w:r>
      <w:r w:rsidRPr="00897D34">
        <w:rPr>
          <w:rFonts w:cs="Arial"/>
          <w:spacing w:val="-2"/>
          <w:sz w:val="20"/>
          <w:szCs w:val="20"/>
        </w:rPr>
        <w:tab/>
        <w:t>Support services to be provided:</w:t>
      </w:r>
    </w:p>
    <w:p w14:paraId="49B27D04" w14:textId="77777777" w:rsidR="00897D34" w:rsidRPr="00897D34" w:rsidRDefault="00897D34" w:rsidP="00897D34">
      <w:pPr>
        <w:numPr>
          <w:ilvl w:val="12"/>
          <w:numId w:val="0"/>
        </w:numPr>
        <w:tabs>
          <w:tab w:val="left" w:pos="0"/>
        </w:tabs>
        <w:suppressAutoHyphens/>
        <w:rPr>
          <w:rFonts w:cs="Arial"/>
          <w:spacing w:val="-2"/>
          <w:sz w:val="20"/>
          <w:szCs w:val="20"/>
        </w:rPr>
      </w:pPr>
    </w:p>
    <w:tbl>
      <w:tblPr>
        <w:tblW w:w="9270" w:type="dxa"/>
        <w:tblInd w:w="108" w:type="dxa"/>
        <w:tblLayout w:type="fixed"/>
        <w:tblLook w:val="0000" w:firstRow="0" w:lastRow="0" w:firstColumn="0" w:lastColumn="0" w:noHBand="0" w:noVBand="0"/>
      </w:tblPr>
      <w:tblGrid>
        <w:gridCol w:w="2835"/>
        <w:gridCol w:w="2127"/>
        <w:gridCol w:w="2248"/>
        <w:gridCol w:w="2060"/>
      </w:tblGrid>
      <w:tr w:rsidR="00897D34" w:rsidRPr="00897D34" w14:paraId="49B27D0A" w14:textId="77777777" w:rsidTr="001D7BC5">
        <w:tc>
          <w:tcPr>
            <w:tcW w:w="2835" w:type="dxa"/>
            <w:tcBorders>
              <w:top w:val="single" w:sz="6" w:space="0" w:color="auto"/>
              <w:left w:val="single" w:sz="6" w:space="0" w:color="auto"/>
              <w:bottom w:val="single" w:sz="6" w:space="0" w:color="auto"/>
            </w:tcBorders>
          </w:tcPr>
          <w:p w14:paraId="49B27D05" w14:textId="77777777" w:rsidR="00897D34" w:rsidRPr="00897D34" w:rsidRDefault="008758FE" w:rsidP="001D7BC5">
            <w:pPr>
              <w:numPr>
                <w:ilvl w:val="12"/>
                <w:numId w:val="0"/>
              </w:numPr>
              <w:tabs>
                <w:tab w:val="left" w:pos="0"/>
              </w:tabs>
              <w:suppressAutoHyphens/>
              <w:rPr>
                <w:rFonts w:cs="Arial"/>
                <w:spacing w:val="-2"/>
                <w:sz w:val="20"/>
                <w:szCs w:val="20"/>
                <w:lang w:val="fr-FR"/>
              </w:rPr>
            </w:pPr>
            <w:r w:rsidRPr="00897D34">
              <w:rPr>
                <w:rFonts w:cs="Arial"/>
                <w:spacing w:val="-2"/>
                <w:sz w:val="20"/>
                <w:szCs w:val="20"/>
              </w:rPr>
              <w:fldChar w:fldCharType="begin"/>
            </w:r>
            <w:r w:rsidR="00897D34" w:rsidRPr="00897D34">
              <w:rPr>
                <w:rFonts w:cs="Arial"/>
                <w:spacing w:val="-2"/>
                <w:sz w:val="20"/>
                <w:szCs w:val="20"/>
                <w:lang w:val="fr-FR"/>
              </w:rPr>
              <w:instrText xml:space="preserve">PRIVATE </w:instrText>
            </w:r>
            <w:r w:rsidRPr="00897D34">
              <w:rPr>
                <w:rFonts w:cs="Arial"/>
                <w:spacing w:val="-2"/>
                <w:sz w:val="20"/>
                <w:szCs w:val="20"/>
              </w:rPr>
              <w:fldChar w:fldCharType="end"/>
            </w:r>
            <w:r w:rsidR="00897D34" w:rsidRPr="00897D34">
              <w:rPr>
                <w:rFonts w:cs="Arial"/>
                <w:spacing w:val="-2"/>
                <w:sz w:val="20"/>
                <w:szCs w:val="20"/>
                <w:lang w:val="fr-FR"/>
              </w:rPr>
              <w:t>Support services</w:t>
            </w:r>
          </w:p>
          <w:p w14:paraId="49B27D06" w14:textId="77777777" w:rsidR="00897D34" w:rsidRPr="00897D34" w:rsidRDefault="00897D34" w:rsidP="001D7BC5">
            <w:pPr>
              <w:numPr>
                <w:ilvl w:val="12"/>
                <w:numId w:val="0"/>
              </w:numPr>
              <w:tabs>
                <w:tab w:val="left" w:pos="0"/>
              </w:tabs>
              <w:suppressAutoHyphens/>
              <w:rPr>
                <w:rFonts w:cs="Arial"/>
                <w:spacing w:val="-2"/>
                <w:sz w:val="20"/>
                <w:szCs w:val="20"/>
                <w:lang w:val="fr-FR"/>
              </w:rPr>
            </w:pPr>
            <w:r w:rsidRPr="00897D34">
              <w:rPr>
                <w:rFonts w:cs="Arial"/>
                <w:spacing w:val="-2"/>
                <w:sz w:val="20"/>
                <w:szCs w:val="20"/>
                <w:lang w:val="fr-FR"/>
              </w:rPr>
              <w:t>(insert description)</w:t>
            </w:r>
          </w:p>
        </w:tc>
        <w:tc>
          <w:tcPr>
            <w:tcW w:w="2127" w:type="dxa"/>
            <w:tcBorders>
              <w:top w:val="single" w:sz="6" w:space="0" w:color="auto"/>
              <w:left w:val="single" w:sz="6" w:space="0" w:color="auto"/>
              <w:bottom w:val="single" w:sz="6" w:space="0" w:color="auto"/>
            </w:tcBorders>
          </w:tcPr>
          <w:p w14:paraId="49B27D07"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Schedule for the provision of the  support  services</w:t>
            </w:r>
          </w:p>
        </w:tc>
        <w:tc>
          <w:tcPr>
            <w:tcW w:w="2248" w:type="dxa"/>
            <w:tcBorders>
              <w:top w:val="single" w:sz="6" w:space="0" w:color="auto"/>
              <w:left w:val="single" w:sz="6" w:space="0" w:color="auto"/>
              <w:bottom w:val="single" w:sz="6" w:space="0" w:color="auto"/>
            </w:tcBorders>
          </w:tcPr>
          <w:p w14:paraId="49B27D08"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Cost to UNDP of providing such support services (where appropriate)</w:t>
            </w:r>
          </w:p>
        </w:tc>
        <w:tc>
          <w:tcPr>
            <w:tcW w:w="2060" w:type="dxa"/>
            <w:tcBorders>
              <w:top w:val="single" w:sz="6" w:space="0" w:color="auto"/>
              <w:left w:val="single" w:sz="6" w:space="0" w:color="auto"/>
              <w:bottom w:val="single" w:sz="6" w:space="0" w:color="auto"/>
              <w:right w:val="single" w:sz="6" w:space="0" w:color="auto"/>
            </w:tcBorders>
          </w:tcPr>
          <w:p w14:paraId="49B27D09"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Amount and method of reimbursement of UNDP (where appropriate)</w:t>
            </w:r>
          </w:p>
        </w:tc>
      </w:tr>
      <w:tr w:rsidR="00897D34" w:rsidRPr="00897D34" w14:paraId="49B27D1A" w14:textId="77777777" w:rsidTr="001D7BC5">
        <w:tc>
          <w:tcPr>
            <w:tcW w:w="2835" w:type="dxa"/>
            <w:tcBorders>
              <w:left w:val="single" w:sz="6" w:space="0" w:color="auto"/>
            </w:tcBorders>
          </w:tcPr>
          <w:p w14:paraId="49B27D0B" w14:textId="77777777" w:rsidR="00897D34" w:rsidRPr="00897D34" w:rsidRDefault="00897D34" w:rsidP="001D7BC5">
            <w:pPr>
              <w:tabs>
                <w:tab w:val="left" w:pos="0"/>
              </w:tabs>
              <w:suppressAutoHyphens/>
              <w:rPr>
                <w:rFonts w:cs="Arial"/>
                <w:spacing w:val="-2"/>
                <w:sz w:val="20"/>
                <w:szCs w:val="20"/>
              </w:rPr>
            </w:pPr>
            <w:r w:rsidRPr="00897D34">
              <w:rPr>
                <w:rFonts w:cs="Arial"/>
                <w:spacing w:val="-2"/>
                <w:sz w:val="20"/>
                <w:szCs w:val="20"/>
              </w:rPr>
              <w:t>1. Identification  and/or  recruitment of project personnel</w:t>
            </w:r>
          </w:p>
          <w:p w14:paraId="49B27D0C" w14:textId="77777777" w:rsidR="00897D34" w:rsidRPr="00897D34" w:rsidRDefault="00897D34" w:rsidP="001D7BC5">
            <w:pPr>
              <w:tabs>
                <w:tab w:val="left" w:pos="0"/>
              </w:tabs>
              <w:suppressAutoHyphens/>
              <w:rPr>
                <w:rFonts w:cs="Arial"/>
                <w:spacing w:val="-2"/>
                <w:sz w:val="20"/>
                <w:szCs w:val="20"/>
              </w:rPr>
            </w:pPr>
          </w:p>
          <w:p w14:paraId="49B27D0D" w14:textId="77777777" w:rsidR="00897D34" w:rsidRPr="00897D34" w:rsidRDefault="00897D34" w:rsidP="001D7BC5">
            <w:pPr>
              <w:tabs>
                <w:tab w:val="left" w:pos="0"/>
              </w:tabs>
              <w:suppressAutoHyphens/>
              <w:rPr>
                <w:rFonts w:cs="Arial"/>
                <w:spacing w:val="-2"/>
                <w:sz w:val="20"/>
                <w:szCs w:val="20"/>
              </w:rPr>
            </w:pPr>
            <w:r w:rsidRPr="00897D34">
              <w:rPr>
                <w:rFonts w:cs="Arial"/>
                <w:spacing w:val="-2"/>
                <w:sz w:val="20"/>
                <w:szCs w:val="20"/>
              </w:rPr>
              <w:t>* Project Manager</w:t>
            </w:r>
          </w:p>
          <w:p w14:paraId="49B27D0E" w14:textId="77777777" w:rsidR="00897D34" w:rsidRPr="00897D34" w:rsidRDefault="00897D34" w:rsidP="001D7BC5">
            <w:pPr>
              <w:tabs>
                <w:tab w:val="left" w:pos="0"/>
              </w:tabs>
              <w:suppressAutoHyphens/>
              <w:rPr>
                <w:rFonts w:cs="Arial"/>
                <w:spacing w:val="-2"/>
                <w:sz w:val="20"/>
                <w:szCs w:val="20"/>
              </w:rPr>
            </w:pPr>
          </w:p>
          <w:p w14:paraId="49B27D0F" w14:textId="77777777" w:rsidR="00897D34" w:rsidRPr="00897D34" w:rsidRDefault="00897D34" w:rsidP="001D7BC5">
            <w:pPr>
              <w:tabs>
                <w:tab w:val="left" w:pos="0"/>
              </w:tabs>
              <w:suppressAutoHyphens/>
              <w:rPr>
                <w:rFonts w:cs="Arial"/>
                <w:spacing w:val="-2"/>
                <w:sz w:val="20"/>
                <w:szCs w:val="20"/>
              </w:rPr>
            </w:pPr>
          </w:p>
          <w:p w14:paraId="49B27D10" w14:textId="77777777" w:rsidR="00897D34" w:rsidRPr="00897D34" w:rsidRDefault="00897D34" w:rsidP="001D7BC5">
            <w:pPr>
              <w:tabs>
                <w:tab w:val="left" w:pos="0"/>
              </w:tabs>
              <w:suppressAutoHyphens/>
              <w:rPr>
                <w:rFonts w:cs="Arial"/>
                <w:spacing w:val="-2"/>
                <w:sz w:val="20"/>
                <w:szCs w:val="20"/>
              </w:rPr>
            </w:pPr>
            <w:r w:rsidRPr="00897D34">
              <w:rPr>
                <w:rFonts w:cs="Arial"/>
                <w:spacing w:val="-2"/>
                <w:sz w:val="20"/>
                <w:szCs w:val="20"/>
              </w:rPr>
              <w:t>* Project Assistant</w:t>
            </w:r>
          </w:p>
        </w:tc>
        <w:tc>
          <w:tcPr>
            <w:tcW w:w="2127" w:type="dxa"/>
            <w:tcBorders>
              <w:left w:val="single" w:sz="6" w:space="0" w:color="auto"/>
            </w:tcBorders>
          </w:tcPr>
          <w:p w14:paraId="49B27D11" w14:textId="77777777" w:rsidR="00897D34" w:rsidRPr="00897D34" w:rsidRDefault="00897D34" w:rsidP="001D7BC5">
            <w:pPr>
              <w:numPr>
                <w:ilvl w:val="12"/>
                <w:numId w:val="0"/>
              </w:numPr>
              <w:tabs>
                <w:tab w:val="left" w:pos="0"/>
              </w:tabs>
              <w:suppressAutoHyphens/>
              <w:rPr>
                <w:rFonts w:cs="Arial"/>
                <w:spacing w:val="-2"/>
                <w:sz w:val="20"/>
                <w:szCs w:val="20"/>
              </w:rPr>
            </w:pPr>
          </w:p>
          <w:p w14:paraId="49B27D12" w14:textId="77777777" w:rsidR="00897D34" w:rsidRPr="00897D34" w:rsidRDefault="00897D34" w:rsidP="001D7BC5">
            <w:pPr>
              <w:numPr>
                <w:ilvl w:val="12"/>
                <w:numId w:val="0"/>
              </w:numPr>
              <w:tabs>
                <w:tab w:val="left" w:pos="0"/>
              </w:tabs>
              <w:suppressAutoHyphens/>
              <w:rPr>
                <w:rFonts w:cs="Arial"/>
                <w:spacing w:val="-2"/>
                <w:sz w:val="20"/>
                <w:szCs w:val="20"/>
              </w:rPr>
            </w:pPr>
          </w:p>
          <w:p w14:paraId="49B27D13" w14:textId="77777777" w:rsidR="00897D34" w:rsidRPr="00897D34" w:rsidRDefault="00897D34" w:rsidP="001D7BC5">
            <w:pPr>
              <w:numPr>
                <w:ilvl w:val="12"/>
                <w:numId w:val="0"/>
              </w:numPr>
              <w:tabs>
                <w:tab w:val="left" w:pos="0"/>
              </w:tabs>
              <w:suppressAutoHyphens/>
              <w:rPr>
                <w:rFonts w:cs="Arial"/>
                <w:spacing w:val="-2"/>
                <w:sz w:val="20"/>
                <w:szCs w:val="20"/>
              </w:rPr>
            </w:pPr>
          </w:p>
          <w:p w14:paraId="49B27D14"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July – Oct. 2009</w:t>
            </w:r>
          </w:p>
          <w:p w14:paraId="49B27D15"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October- December 2010</w:t>
            </w:r>
          </w:p>
          <w:p w14:paraId="49B27D16" w14:textId="77777777" w:rsidR="00897D34" w:rsidRPr="00897D34" w:rsidRDefault="00897D34" w:rsidP="001D7BC5">
            <w:pPr>
              <w:numPr>
                <w:ilvl w:val="12"/>
                <w:numId w:val="0"/>
              </w:numPr>
              <w:tabs>
                <w:tab w:val="left" w:pos="0"/>
              </w:tabs>
              <w:suppressAutoHyphens/>
              <w:rPr>
                <w:rFonts w:cs="Arial"/>
                <w:spacing w:val="-2"/>
                <w:sz w:val="20"/>
                <w:szCs w:val="20"/>
              </w:rPr>
            </w:pPr>
          </w:p>
          <w:p w14:paraId="49B27D17"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December 2009- February 2010</w:t>
            </w:r>
          </w:p>
        </w:tc>
        <w:tc>
          <w:tcPr>
            <w:tcW w:w="2248" w:type="dxa"/>
            <w:tcBorders>
              <w:left w:val="single" w:sz="6" w:space="0" w:color="auto"/>
            </w:tcBorders>
          </w:tcPr>
          <w:p w14:paraId="49B27D18"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As per the UPL- US$ 128.77</w:t>
            </w:r>
          </w:p>
        </w:tc>
        <w:tc>
          <w:tcPr>
            <w:tcW w:w="2060" w:type="dxa"/>
            <w:tcBorders>
              <w:left w:val="single" w:sz="6" w:space="0" w:color="auto"/>
              <w:right w:val="single" w:sz="6" w:space="0" w:color="auto"/>
            </w:tcBorders>
          </w:tcPr>
          <w:p w14:paraId="49B27D19"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UNDP will directly charge the project upon receipt of request of services from the Implementing Partner (IP)</w:t>
            </w:r>
          </w:p>
        </w:tc>
      </w:tr>
      <w:tr w:rsidR="00897D34" w:rsidRPr="00897D34" w14:paraId="49B27D22" w14:textId="77777777" w:rsidTr="001D7BC5">
        <w:tc>
          <w:tcPr>
            <w:tcW w:w="2835" w:type="dxa"/>
            <w:tcBorders>
              <w:top w:val="single" w:sz="6" w:space="0" w:color="auto"/>
              <w:left w:val="single" w:sz="6" w:space="0" w:color="auto"/>
            </w:tcBorders>
          </w:tcPr>
          <w:p w14:paraId="49B27D1B"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2.  Procurement of goods:</w:t>
            </w:r>
          </w:p>
          <w:p w14:paraId="49B27D1C"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    * Data show</w:t>
            </w:r>
          </w:p>
          <w:p w14:paraId="49B27D1D"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    * PCs</w:t>
            </w:r>
          </w:p>
          <w:p w14:paraId="49B27D1E"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    * Printers</w:t>
            </w:r>
          </w:p>
        </w:tc>
        <w:tc>
          <w:tcPr>
            <w:tcW w:w="2127" w:type="dxa"/>
            <w:tcBorders>
              <w:top w:val="single" w:sz="6" w:space="0" w:color="auto"/>
              <w:left w:val="single" w:sz="6" w:space="0" w:color="auto"/>
            </w:tcBorders>
          </w:tcPr>
          <w:p w14:paraId="49B27D1F"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Nov. 2009 – April 2010</w:t>
            </w:r>
          </w:p>
        </w:tc>
        <w:tc>
          <w:tcPr>
            <w:tcW w:w="2248" w:type="dxa"/>
            <w:tcBorders>
              <w:top w:val="single" w:sz="6" w:space="0" w:color="auto"/>
              <w:left w:val="single" w:sz="6" w:space="0" w:color="auto"/>
            </w:tcBorders>
          </w:tcPr>
          <w:p w14:paraId="49B27D20"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As per the UPL- US$ 333.79 for each purchasing process</w:t>
            </w:r>
          </w:p>
        </w:tc>
        <w:tc>
          <w:tcPr>
            <w:tcW w:w="2060" w:type="dxa"/>
            <w:tcBorders>
              <w:top w:val="single" w:sz="6" w:space="0" w:color="auto"/>
              <w:left w:val="single" w:sz="6" w:space="0" w:color="auto"/>
              <w:right w:val="single" w:sz="6" w:space="0" w:color="auto"/>
            </w:tcBorders>
          </w:tcPr>
          <w:p w14:paraId="49B27D21"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As above</w:t>
            </w:r>
          </w:p>
        </w:tc>
      </w:tr>
      <w:tr w:rsidR="00897D34" w:rsidRPr="00897D34" w14:paraId="49B27D28" w14:textId="77777777" w:rsidTr="001D7BC5">
        <w:tc>
          <w:tcPr>
            <w:tcW w:w="2835" w:type="dxa"/>
            <w:tcBorders>
              <w:top w:val="single" w:sz="6" w:space="0" w:color="auto"/>
              <w:left w:val="single" w:sz="6" w:space="0" w:color="auto"/>
            </w:tcBorders>
          </w:tcPr>
          <w:p w14:paraId="49B27D23"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3. Procurement of Services</w:t>
            </w:r>
          </w:p>
          <w:p w14:paraId="49B27D24"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Contractual services for companies</w:t>
            </w:r>
          </w:p>
        </w:tc>
        <w:tc>
          <w:tcPr>
            <w:tcW w:w="2127" w:type="dxa"/>
            <w:tcBorders>
              <w:top w:val="single" w:sz="6" w:space="0" w:color="auto"/>
              <w:left w:val="single" w:sz="6" w:space="0" w:color="auto"/>
            </w:tcBorders>
          </w:tcPr>
          <w:p w14:paraId="49B27D25"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tcBorders>
          </w:tcPr>
          <w:p w14:paraId="49B27D26"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As per the UPL- US$ 333.79 each hiring process</w:t>
            </w:r>
          </w:p>
        </w:tc>
        <w:tc>
          <w:tcPr>
            <w:tcW w:w="2060" w:type="dxa"/>
            <w:tcBorders>
              <w:top w:val="single" w:sz="6" w:space="0" w:color="auto"/>
              <w:left w:val="single" w:sz="6" w:space="0" w:color="auto"/>
              <w:right w:val="single" w:sz="6" w:space="0" w:color="auto"/>
            </w:tcBorders>
          </w:tcPr>
          <w:p w14:paraId="49B27D27"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As above</w:t>
            </w:r>
          </w:p>
        </w:tc>
      </w:tr>
      <w:tr w:rsidR="00897D34" w:rsidRPr="00897D34" w14:paraId="49B27D2E" w14:textId="77777777" w:rsidTr="001D7BC5">
        <w:tc>
          <w:tcPr>
            <w:tcW w:w="2835" w:type="dxa"/>
            <w:tcBorders>
              <w:top w:val="single" w:sz="6" w:space="0" w:color="auto"/>
              <w:left w:val="single" w:sz="6" w:space="0" w:color="auto"/>
              <w:bottom w:val="single" w:sz="6" w:space="0" w:color="auto"/>
            </w:tcBorders>
          </w:tcPr>
          <w:p w14:paraId="49B27D29" w14:textId="77777777" w:rsidR="00897D34" w:rsidRPr="00897D34" w:rsidRDefault="00897D34" w:rsidP="001D7BC5">
            <w:pPr>
              <w:numPr>
                <w:ilvl w:val="12"/>
                <w:numId w:val="0"/>
              </w:numPr>
              <w:tabs>
                <w:tab w:val="left" w:pos="0"/>
              </w:tabs>
              <w:suppressAutoHyphens/>
              <w:rPr>
                <w:rFonts w:cs="Arial"/>
                <w:spacing w:val="-2"/>
                <w:sz w:val="20"/>
                <w:szCs w:val="20"/>
              </w:rPr>
            </w:pPr>
          </w:p>
          <w:p w14:paraId="49B27D2A"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4. Payment Process</w:t>
            </w:r>
          </w:p>
        </w:tc>
        <w:tc>
          <w:tcPr>
            <w:tcW w:w="2127" w:type="dxa"/>
            <w:tcBorders>
              <w:top w:val="single" w:sz="6" w:space="0" w:color="auto"/>
              <w:left w:val="single" w:sz="6" w:space="0" w:color="auto"/>
              <w:bottom w:val="single" w:sz="6" w:space="0" w:color="auto"/>
            </w:tcBorders>
          </w:tcPr>
          <w:p w14:paraId="49B27D2B"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14:paraId="49B27D2C"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As per the UPL- US$ 23.59 for each </w:t>
            </w:r>
          </w:p>
        </w:tc>
        <w:tc>
          <w:tcPr>
            <w:tcW w:w="2060" w:type="dxa"/>
            <w:tcBorders>
              <w:top w:val="single" w:sz="6" w:space="0" w:color="auto"/>
              <w:left w:val="single" w:sz="6" w:space="0" w:color="auto"/>
              <w:bottom w:val="single" w:sz="6" w:space="0" w:color="auto"/>
              <w:right w:val="single" w:sz="6" w:space="0" w:color="auto"/>
            </w:tcBorders>
          </w:tcPr>
          <w:p w14:paraId="49B27D2D"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b/>
              <w:t>As above</w:t>
            </w:r>
          </w:p>
        </w:tc>
      </w:tr>
      <w:tr w:rsidR="00897D34" w:rsidRPr="00897D34" w14:paraId="49B27D33" w14:textId="77777777" w:rsidTr="001D7BC5">
        <w:tc>
          <w:tcPr>
            <w:tcW w:w="2835" w:type="dxa"/>
            <w:tcBorders>
              <w:top w:val="single" w:sz="6" w:space="0" w:color="auto"/>
              <w:left w:val="single" w:sz="6" w:space="0" w:color="auto"/>
              <w:bottom w:val="single" w:sz="6" w:space="0" w:color="auto"/>
            </w:tcBorders>
          </w:tcPr>
          <w:p w14:paraId="49B27D2F"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5.</w:t>
            </w:r>
            <w:r w:rsidRPr="00897D34">
              <w:rPr>
                <w:rFonts w:cs="Arial"/>
                <w:b/>
                <w:bCs/>
                <w:spacing w:val="-2"/>
                <w:sz w:val="20"/>
                <w:szCs w:val="20"/>
              </w:rPr>
              <w:t xml:space="preserve"> </w:t>
            </w:r>
            <w:r w:rsidRPr="00897D34">
              <w:rPr>
                <w:rFonts w:cs="Arial"/>
                <w:spacing w:val="-2"/>
                <w:sz w:val="20"/>
                <w:szCs w:val="20"/>
              </w:rPr>
              <w:t>Staff HR &amp; Benefits Administration &amp; Management</w:t>
            </w:r>
          </w:p>
        </w:tc>
        <w:tc>
          <w:tcPr>
            <w:tcW w:w="2127" w:type="dxa"/>
            <w:tcBorders>
              <w:top w:val="single" w:sz="6" w:space="0" w:color="auto"/>
              <w:left w:val="single" w:sz="6" w:space="0" w:color="auto"/>
              <w:bottom w:val="single" w:sz="6" w:space="0" w:color="auto"/>
            </w:tcBorders>
          </w:tcPr>
          <w:p w14:paraId="49B27D30"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14:paraId="49B27D31"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As per the UPL- US$ 128.77 for each </w:t>
            </w:r>
          </w:p>
        </w:tc>
        <w:tc>
          <w:tcPr>
            <w:tcW w:w="2060" w:type="dxa"/>
            <w:tcBorders>
              <w:top w:val="single" w:sz="6" w:space="0" w:color="auto"/>
              <w:left w:val="single" w:sz="6" w:space="0" w:color="auto"/>
              <w:bottom w:val="single" w:sz="6" w:space="0" w:color="auto"/>
              <w:right w:val="single" w:sz="6" w:space="0" w:color="auto"/>
            </w:tcBorders>
          </w:tcPr>
          <w:p w14:paraId="49B27D32"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b/>
              <w:t>As above</w:t>
            </w:r>
          </w:p>
        </w:tc>
      </w:tr>
      <w:tr w:rsidR="00897D34" w:rsidRPr="00897D34" w14:paraId="49B27D3A" w14:textId="77777777" w:rsidTr="001D7BC5">
        <w:tc>
          <w:tcPr>
            <w:tcW w:w="2835" w:type="dxa"/>
            <w:tcBorders>
              <w:top w:val="single" w:sz="6" w:space="0" w:color="auto"/>
              <w:left w:val="single" w:sz="6" w:space="0" w:color="auto"/>
              <w:bottom w:val="single" w:sz="6" w:space="0" w:color="auto"/>
            </w:tcBorders>
          </w:tcPr>
          <w:p w14:paraId="49B27D34" w14:textId="77777777" w:rsidR="00897D34" w:rsidRPr="00897D34" w:rsidRDefault="00897D34" w:rsidP="001D7BC5">
            <w:pPr>
              <w:numPr>
                <w:ilvl w:val="12"/>
                <w:numId w:val="0"/>
              </w:numPr>
              <w:tabs>
                <w:tab w:val="left" w:pos="0"/>
              </w:tabs>
              <w:suppressAutoHyphens/>
              <w:rPr>
                <w:rFonts w:cs="Arial"/>
                <w:spacing w:val="-2"/>
                <w:sz w:val="20"/>
                <w:szCs w:val="20"/>
              </w:rPr>
            </w:pPr>
          </w:p>
          <w:p w14:paraId="49B27D35"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6. Recurrent personnel management services: Staff Payroll &amp; Banking</w:t>
            </w:r>
          </w:p>
          <w:p w14:paraId="49B27D36"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Administration &amp; Management</w:t>
            </w:r>
          </w:p>
        </w:tc>
        <w:tc>
          <w:tcPr>
            <w:tcW w:w="2127" w:type="dxa"/>
            <w:tcBorders>
              <w:top w:val="single" w:sz="6" w:space="0" w:color="auto"/>
              <w:left w:val="single" w:sz="6" w:space="0" w:color="auto"/>
              <w:bottom w:val="single" w:sz="6" w:space="0" w:color="auto"/>
            </w:tcBorders>
          </w:tcPr>
          <w:p w14:paraId="49B27D37"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14:paraId="49B27D38"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As per the UPL- US$ 288.75 for each </w:t>
            </w:r>
          </w:p>
        </w:tc>
        <w:tc>
          <w:tcPr>
            <w:tcW w:w="2060" w:type="dxa"/>
            <w:tcBorders>
              <w:top w:val="single" w:sz="6" w:space="0" w:color="auto"/>
              <w:left w:val="single" w:sz="6" w:space="0" w:color="auto"/>
              <w:bottom w:val="single" w:sz="6" w:space="0" w:color="auto"/>
              <w:right w:val="single" w:sz="6" w:space="0" w:color="auto"/>
            </w:tcBorders>
          </w:tcPr>
          <w:p w14:paraId="49B27D39"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b/>
              <w:t>As above</w:t>
            </w:r>
          </w:p>
        </w:tc>
      </w:tr>
      <w:tr w:rsidR="00897D34" w:rsidRPr="00897D34" w14:paraId="49B27D40" w14:textId="77777777" w:rsidTr="001D7BC5">
        <w:tc>
          <w:tcPr>
            <w:tcW w:w="2835" w:type="dxa"/>
            <w:tcBorders>
              <w:top w:val="single" w:sz="6" w:space="0" w:color="auto"/>
              <w:left w:val="single" w:sz="6" w:space="0" w:color="auto"/>
              <w:bottom w:val="single" w:sz="6" w:space="0" w:color="auto"/>
            </w:tcBorders>
          </w:tcPr>
          <w:p w14:paraId="49B27D3B" w14:textId="77777777" w:rsidR="00897D34" w:rsidRPr="00897D34" w:rsidRDefault="00897D34" w:rsidP="001D7BC5">
            <w:pPr>
              <w:numPr>
                <w:ilvl w:val="12"/>
                <w:numId w:val="0"/>
              </w:numPr>
              <w:tabs>
                <w:tab w:val="left" w:pos="0"/>
              </w:tabs>
              <w:suppressAutoHyphens/>
              <w:rPr>
                <w:rFonts w:cs="Arial"/>
                <w:spacing w:val="-2"/>
                <w:sz w:val="20"/>
                <w:szCs w:val="20"/>
              </w:rPr>
            </w:pPr>
          </w:p>
          <w:p w14:paraId="49B27D3C"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8. Ticket request (booking, purchase)</w:t>
            </w:r>
          </w:p>
        </w:tc>
        <w:tc>
          <w:tcPr>
            <w:tcW w:w="2127" w:type="dxa"/>
            <w:tcBorders>
              <w:top w:val="single" w:sz="6" w:space="0" w:color="auto"/>
              <w:left w:val="single" w:sz="6" w:space="0" w:color="auto"/>
              <w:bottom w:val="single" w:sz="6" w:space="0" w:color="auto"/>
            </w:tcBorders>
          </w:tcPr>
          <w:p w14:paraId="49B27D3D"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14:paraId="49B27D3E"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As per the UPL- US$ 23.86 for each </w:t>
            </w:r>
          </w:p>
        </w:tc>
        <w:tc>
          <w:tcPr>
            <w:tcW w:w="2060" w:type="dxa"/>
            <w:tcBorders>
              <w:top w:val="single" w:sz="6" w:space="0" w:color="auto"/>
              <w:left w:val="single" w:sz="6" w:space="0" w:color="auto"/>
              <w:bottom w:val="single" w:sz="6" w:space="0" w:color="auto"/>
              <w:right w:val="single" w:sz="6" w:space="0" w:color="auto"/>
            </w:tcBorders>
          </w:tcPr>
          <w:p w14:paraId="49B27D3F"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b/>
              <w:t>As above</w:t>
            </w:r>
          </w:p>
        </w:tc>
      </w:tr>
      <w:tr w:rsidR="00897D34" w:rsidRPr="00897D34" w14:paraId="49B27D45" w14:textId="77777777" w:rsidTr="001D7BC5">
        <w:tc>
          <w:tcPr>
            <w:tcW w:w="2835" w:type="dxa"/>
            <w:tcBorders>
              <w:top w:val="single" w:sz="6" w:space="0" w:color="auto"/>
              <w:left w:val="single" w:sz="6" w:space="0" w:color="auto"/>
              <w:bottom w:val="single" w:sz="6" w:space="0" w:color="auto"/>
            </w:tcBorders>
          </w:tcPr>
          <w:p w14:paraId="49B27D41"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10. F10 settlement</w:t>
            </w:r>
          </w:p>
        </w:tc>
        <w:tc>
          <w:tcPr>
            <w:tcW w:w="2127" w:type="dxa"/>
            <w:tcBorders>
              <w:top w:val="single" w:sz="6" w:space="0" w:color="auto"/>
              <w:left w:val="single" w:sz="6" w:space="0" w:color="auto"/>
              <w:bottom w:val="single" w:sz="6" w:space="0" w:color="auto"/>
            </w:tcBorders>
          </w:tcPr>
          <w:p w14:paraId="49B27D42"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14:paraId="49B27D43"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 xml:space="preserve">As per the UPL- US$ 19.94 for each </w:t>
            </w:r>
          </w:p>
        </w:tc>
        <w:tc>
          <w:tcPr>
            <w:tcW w:w="2060" w:type="dxa"/>
            <w:tcBorders>
              <w:top w:val="single" w:sz="6" w:space="0" w:color="auto"/>
              <w:left w:val="single" w:sz="6" w:space="0" w:color="auto"/>
              <w:bottom w:val="single" w:sz="6" w:space="0" w:color="auto"/>
              <w:right w:val="single" w:sz="6" w:space="0" w:color="auto"/>
            </w:tcBorders>
          </w:tcPr>
          <w:p w14:paraId="49B27D44" w14:textId="77777777" w:rsidR="00897D34" w:rsidRPr="00897D34" w:rsidRDefault="00897D34" w:rsidP="001D7BC5">
            <w:pPr>
              <w:numPr>
                <w:ilvl w:val="12"/>
                <w:numId w:val="0"/>
              </w:numPr>
              <w:tabs>
                <w:tab w:val="left" w:pos="0"/>
              </w:tabs>
              <w:suppressAutoHyphens/>
              <w:rPr>
                <w:rFonts w:cs="Arial"/>
                <w:spacing w:val="-2"/>
                <w:sz w:val="20"/>
                <w:szCs w:val="20"/>
              </w:rPr>
            </w:pPr>
            <w:r w:rsidRPr="00897D34">
              <w:rPr>
                <w:rFonts w:cs="Arial"/>
                <w:spacing w:val="-2"/>
                <w:sz w:val="20"/>
                <w:szCs w:val="20"/>
              </w:rPr>
              <w:tab/>
              <w:t>As above</w:t>
            </w:r>
          </w:p>
        </w:tc>
      </w:tr>
    </w:tbl>
    <w:p w14:paraId="49B27D46" w14:textId="77777777" w:rsidR="00897D34" w:rsidRPr="00897D34" w:rsidRDefault="00897D34" w:rsidP="00897D34">
      <w:pPr>
        <w:numPr>
          <w:ilvl w:val="12"/>
          <w:numId w:val="0"/>
        </w:numPr>
        <w:tabs>
          <w:tab w:val="left" w:pos="0"/>
        </w:tabs>
        <w:suppressAutoHyphens/>
        <w:rPr>
          <w:rFonts w:cs="Arial"/>
          <w:spacing w:val="-2"/>
          <w:sz w:val="20"/>
          <w:szCs w:val="20"/>
        </w:rPr>
      </w:pPr>
    </w:p>
    <w:p w14:paraId="49B27D47" w14:textId="77777777" w:rsidR="00897D34" w:rsidRPr="00897D34" w:rsidRDefault="00897D34" w:rsidP="00897D34">
      <w:pPr>
        <w:numPr>
          <w:ilvl w:val="12"/>
          <w:numId w:val="0"/>
        </w:numPr>
        <w:tabs>
          <w:tab w:val="left" w:pos="0"/>
        </w:tabs>
        <w:suppressAutoHyphens/>
        <w:rPr>
          <w:rFonts w:cs="Arial"/>
          <w:spacing w:val="-2"/>
          <w:sz w:val="20"/>
          <w:szCs w:val="20"/>
        </w:rPr>
      </w:pPr>
    </w:p>
    <w:p w14:paraId="49B27D48" w14:textId="77777777" w:rsidR="00897D34" w:rsidRPr="00897D34" w:rsidRDefault="00897D34" w:rsidP="00897D34">
      <w:pPr>
        <w:tabs>
          <w:tab w:val="left" w:pos="0"/>
          <w:tab w:val="left" w:pos="360"/>
          <w:tab w:val="left" w:pos="720"/>
        </w:tabs>
        <w:suppressAutoHyphens/>
        <w:rPr>
          <w:rFonts w:cs="Arial"/>
          <w:spacing w:val="-2"/>
          <w:sz w:val="20"/>
          <w:szCs w:val="20"/>
        </w:rPr>
      </w:pPr>
      <w:r w:rsidRPr="00897D34">
        <w:rPr>
          <w:rFonts w:cs="Arial"/>
          <w:spacing w:val="-2"/>
          <w:sz w:val="20"/>
          <w:szCs w:val="20"/>
        </w:rPr>
        <w:t>4.         Description of functions and responsibilities of the parties involved:</w:t>
      </w:r>
    </w:p>
    <w:p w14:paraId="49B27D49" w14:textId="77777777" w:rsidR="00897D34" w:rsidRPr="00897D34" w:rsidRDefault="00897D34" w:rsidP="00897D34">
      <w:pPr>
        <w:tabs>
          <w:tab w:val="left" w:pos="0"/>
          <w:tab w:val="left" w:pos="360"/>
          <w:tab w:val="left" w:pos="720"/>
        </w:tabs>
        <w:suppressAutoHyphens/>
        <w:rPr>
          <w:rFonts w:cs="Arial"/>
          <w:spacing w:val="-2"/>
          <w:sz w:val="20"/>
          <w:szCs w:val="20"/>
        </w:rPr>
      </w:pPr>
    </w:p>
    <w:p w14:paraId="49B27D4A" w14:textId="77777777" w:rsidR="00897D34" w:rsidRPr="00897D34" w:rsidRDefault="00897D34" w:rsidP="00897D34">
      <w:pPr>
        <w:tabs>
          <w:tab w:val="left" w:pos="0"/>
          <w:tab w:val="left" w:pos="360"/>
          <w:tab w:val="left" w:pos="720"/>
        </w:tabs>
        <w:suppressAutoHyphens/>
        <w:rPr>
          <w:rFonts w:cs="Arial"/>
          <w:spacing w:val="-2"/>
          <w:sz w:val="20"/>
          <w:szCs w:val="20"/>
        </w:rPr>
      </w:pPr>
      <w:r w:rsidRPr="00897D34">
        <w:rPr>
          <w:rFonts w:cs="Arial"/>
          <w:spacing w:val="-2"/>
          <w:sz w:val="20"/>
          <w:szCs w:val="20"/>
        </w:rPr>
        <w:t xml:space="preserve">             UNDP will conduct the full process while the role of the Implementing Partner (IP) will be as </w:t>
      </w:r>
    </w:p>
    <w:p w14:paraId="49B27D4B" w14:textId="77777777" w:rsidR="00897D34" w:rsidRPr="00897D34" w:rsidRDefault="00897D34" w:rsidP="00897D34">
      <w:pPr>
        <w:tabs>
          <w:tab w:val="left" w:pos="0"/>
          <w:tab w:val="left" w:pos="360"/>
          <w:tab w:val="left" w:pos="720"/>
        </w:tabs>
        <w:suppressAutoHyphens/>
        <w:rPr>
          <w:rFonts w:cs="Arial"/>
          <w:spacing w:val="-2"/>
          <w:sz w:val="20"/>
          <w:szCs w:val="20"/>
        </w:rPr>
      </w:pPr>
      <w:r w:rsidRPr="00897D34">
        <w:rPr>
          <w:rFonts w:cs="Arial"/>
          <w:spacing w:val="-2"/>
          <w:sz w:val="20"/>
          <w:szCs w:val="20"/>
        </w:rPr>
        <w:t xml:space="preserve">            Follows:</w:t>
      </w:r>
    </w:p>
    <w:p w14:paraId="49B27D4C" w14:textId="77777777" w:rsidR="00897D34" w:rsidRPr="00897D34" w:rsidRDefault="00897D34" w:rsidP="00897D34">
      <w:pPr>
        <w:numPr>
          <w:ilvl w:val="0"/>
          <w:numId w:val="56"/>
        </w:numPr>
        <w:tabs>
          <w:tab w:val="left" w:pos="0"/>
          <w:tab w:val="left" w:pos="360"/>
          <w:tab w:val="left" w:pos="720"/>
        </w:tabs>
        <w:suppressAutoHyphens/>
        <w:spacing w:after="0"/>
        <w:rPr>
          <w:rFonts w:cs="Arial"/>
          <w:spacing w:val="-2"/>
          <w:sz w:val="20"/>
          <w:szCs w:val="20"/>
        </w:rPr>
      </w:pPr>
      <w:r w:rsidRPr="00897D34">
        <w:rPr>
          <w:rFonts w:cs="Arial"/>
          <w:spacing w:val="-2"/>
          <w:sz w:val="20"/>
          <w:szCs w:val="20"/>
        </w:rPr>
        <w:t>The Implementing Partner will send a timetable for services requested annually/ updated quarterly</w:t>
      </w:r>
    </w:p>
    <w:p w14:paraId="49B27D4D" w14:textId="77777777" w:rsidR="00897D34" w:rsidRPr="00897D34" w:rsidRDefault="00897D34" w:rsidP="00897D34">
      <w:pPr>
        <w:numPr>
          <w:ilvl w:val="0"/>
          <w:numId w:val="56"/>
        </w:numPr>
        <w:tabs>
          <w:tab w:val="left" w:pos="0"/>
          <w:tab w:val="left" w:pos="360"/>
          <w:tab w:val="left" w:pos="720"/>
        </w:tabs>
        <w:suppressAutoHyphens/>
        <w:spacing w:after="0"/>
        <w:rPr>
          <w:rFonts w:cs="Arial"/>
          <w:spacing w:val="-2"/>
          <w:sz w:val="20"/>
          <w:szCs w:val="20"/>
        </w:rPr>
      </w:pPr>
      <w:r w:rsidRPr="00897D34">
        <w:rPr>
          <w:rFonts w:cs="Arial"/>
          <w:spacing w:val="-2"/>
          <w:sz w:val="20"/>
          <w:szCs w:val="20"/>
        </w:rPr>
        <w:t xml:space="preserve">The Implementing Partner will send the request to UNDP for the services enclosing the specifications or Terms of Reference required </w:t>
      </w:r>
    </w:p>
    <w:p w14:paraId="49B27D4E" w14:textId="77777777" w:rsidR="00897D34" w:rsidRPr="00897D34" w:rsidRDefault="00897D34" w:rsidP="00897D34">
      <w:pPr>
        <w:numPr>
          <w:ilvl w:val="0"/>
          <w:numId w:val="56"/>
        </w:numPr>
        <w:tabs>
          <w:tab w:val="left" w:pos="0"/>
          <w:tab w:val="left" w:pos="360"/>
          <w:tab w:val="left" w:pos="720"/>
        </w:tabs>
        <w:suppressAutoHyphens/>
        <w:spacing w:after="0"/>
        <w:rPr>
          <w:rFonts w:cs="Arial"/>
          <w:spacing w:val="-2"/>
          <w:sz w:val="20"/>
          <w:szCs w:val="20"/>
        </w:rPr>
      </w:pPr>
      <w:r w:rsidRPr="00897D34">
        <w:rPr>
          <w:rFonts w:cs="Arial"/>
          <w:spacing w:val="-2"/>
          <w:sz w:val="20"/>
          <w:szCs w:val="20"/>
        </w:rPr>
        <w:t xml:space="preserve">For the hiring staff process: the IP representatives will be on the interview panel, </w:t>
      </w:r>
    </w:p>
    <w:p w14:paraId="49B27D4F" w14:textId="77777777" w:rsidR="00897D34" w:rsidRPr="00D70233" w:rsidRDefault="00897D34" w:rsidP="00897D34">
      <w:pPr>
        <w:numPr>
          <w:ilvl w:val="0"/>
          <w:numId w:val="56"/>
        </w:numPr>
        <w:tabs>
          <w:tab w:val="left" w:pos="0"/>
          <w:tab w:val="left" w:pos="360"/>
          <w:tab w:val="left" w:pos="720"/>
        </w:tabs>
        <w:suppressAutoHyphens/>
        <w:spacing w:after="0"/>
        <w:rPr>
          <w:spacing w:val="-2"/>
          <w:sz w:val="20"/>
        </w:rPr>
      </w:pPr>
      <w:r w:rsidRPr="00897D34">
        <w:rPr>
          <w:rFonts w:cs="Arial"/>
          <w:spacing w:val="-2"/>
          <w:sz w:val="20"/>
          <w:szCs w:val="20"/>
        </w:rPr>
        <w:t>For Hiring CV: the IP representatives will be on the interview panel, or participate in CV review in case an interview is not scheduled</w:t>
      </w:r>
    </w:p>
    <w:p w14:paraId="49B27D50" w14:textId="77777777" w:rsidR="00897D34" w:rsidRPr="00652DE4" w:rsidRDefault="00897D34" w:rsidP="00D84D82">
      <w:pPr>
        <w:rPr>
          <w:b/>
          <w:lang w:val="en-US"/>
        </w:rPr>
      </w:pPr>
    </w:p>
    <w:sectPr w:rsidR="00897D34" w:rsidRPr="00652DE4" w:rsidSect="001139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27D6B" w14:textId="77777777" w:rsidR="00FC1384" w:rsidRDefault="00FC1384">
      <w:r>
        <w:separator/>
      </w:r>
    </w:p>
  </w:endnote>
  <w:endnote w:type="continuationSeparator" w:id="0">
    <w:p w14:paraId="49B27D6C" w14:textId="77777777" w:rsidR="00FC1384" w:rsidRDefault="00FC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6D" w14:textId="77777777" w:rsidR="00A1090E" w:rsidRPr="00FB2828" w:rsidRDefault="00A1090E" w:rsidP="00054EB2">
    <w:pPr>
      <w:pStyle w:val="Footer"/>
      <w:pBdr>
        <w:top w:val="thinThickSmallGap" w:sz="24" w:space="1" w:color="622423"/>
      </w:pBdr>
      <w:tabs>
        <w:tab w:val="clear" w:pos="4153"/>
        <w:tab w:val="clear" w:pos="8306"/>
        <w:tab w:val="right" w:pos="9362"/>
      </w:tabs>
      <w:rPr>
        <w:rFonts w:ascii="Times New Roman" w:hAnsi="Times New Roman"/>
        <w:sz w:val="16"/>
        <w:szCs w:val="16"/>
      </w:rPr>
    </w:pPr>
    <w:r w:rsidRPr="00FB2828">
      <w:rPr>
        <w:rFonts w:ascii="Times New Roman" w:hAnsi="Times New Roman"/>
        <w:sz w:val="16"/>
        <w:szCs w:val="16"/>
      </w:rPr>
      <w:t>UNDP Environmental Finance Services</w:t>
    </w:r>
    <w:r w:rsidRPr="00FB2828">
      <w:rPr>
        <w:rFonts w:ascii="Times New Roman" w:hAnsi="Times New Roman"/>
        <w:sz w:val="16"/>
        <w:szCs w:val="16"/>
      </w:rPr>
      <w:tab/>
      <w:t xml:space="preserve">Page </w:t>
    </w:r>
    <w:r w:rsidR="008758FE" w:rsidRPr="00FB2828">
      <w:rPr>
        <w:rFonts w:ascii="Times New Roman" w:hAnsi="Times New Roman"/>
        <w:sz w:val="16"/>
        <w:szCs w:val="16"/>
      </w:rPr>
      <w:fldChar w:fldCharType="begin"/>
    </w:r>
    <w:r w:rsidRPr="00FB2828">
      <w:rPr>
        <w:rFonts w:ascii="Times New Roman" w:hAnsi="Times New Roman"/>
        <w:sz w:val="16"/>
        <w:szCs w:val="16"/>
      </w:rPr>
      <w:instrText xml:space="preserve"> PAGE   \* MERGEFORMAT </w:instrText>
    </w:r>
    <w:r w:rsidR="008758FE" w:rsidRPr="00FB2828">
      <w:rPr>
        <w:rFonts w:ascii="Times New Roman" w:hAnsi="Times New Roman"/>
        <w:sz w:val="16"/>
        <w:szCs w:val="16"/>
      </w:rPr>
      <w:fldChar w:fldCharType="separate"/>
    </w:r>
    <w:r w:rsidR="00DF6C91">
      <w:rPr>
        <w:rFonts w:ascii="Times New Roman" w:hAnsi="Times New Roman"/>
        <w:noProof/>
        <w:sz w:val="16"/>
        <w:szCs w:val="16"/>
      </w:rPr>
      <w:t>1</w:t>
    </w:r>
    <w:r w:rsidR="008758FE" w:rsidRPr="00FB2828">
      <w:rPr>
        <w:rFonts w:ascii="Times New Roman" w:hAnsi="Times New Roman"/>
        <w:sz w:val="16"/>
        <w:szCs w:val="16"/>
      </w:rPr>
      <w:fldChar w:fldCharType="end"/>
    </w:r>
  </w:p>
  <w:p w14:paraId="49B27D6E" w14:textId="77777777" w:rsidR="00A1090E" w:rsidRPr="00FB2828" w:rsidRDefault="00A1090E">
    <w:pPr>
      <w:pStyle w:val="Footer"/>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6F" w14:textId="77777777" w:rsidR="00A1090E" w:rsidRPr="00304259" w:rsidRDefault="00A1090E">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55</w:t>
    </w:r>
  </w:p>
  <w:p w14:paraId="49B27D70" w14:textId="77777777" w:rsidR="00A1090E" w:rsidRDefault="00A109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71" w14:textId="77777777" w:rsidR="00A1090E" w:rsidRDefault="008758FE" w:rsidP="00D37FAF">
    <w:pPr>
      <w:pStyle w:val="Footer"/>
      <w:framePr w:wrap="around" w:vAnchor="text" w:hAnchor="margin" w:xAlign="center" w:y="1"/>
      <w:rPr>
        <w:rStyle w:val="PageNumber"/>
      </w:rPr>
    </w:pPr>
    <w:r>
      <w:rPr>
        <w:rStyle w:val="PageNumber"/>
      </w:rPr>
      <w:fldChar w:fldCharType="begin"/>
    </w:r>
    <w:r w:rsidR="00A1090E">
      <w:rPr>
        <w:rStyle w:val="PageNumber"/>
      </w:rPr>
      <w:instrText xml:space="preserve">PAGE  </w:instrText>
    </w:r>
    <w:r>
      <w:rPr>
        <w:rStyle w:val="PageNumber"/>
      </w:rPr>
      <w:fldChar w:fldCharType="end"/>
    </w:r>
  </w:p>
  <w:p w14:paraId="49B27D72" w14:textId="77777777" w:rsidR="00A1090E" w:rsidRDefault="00A109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73" w14:textId="77777777" w:rsidR="00A1090E" w:rsidRPr="00304259" w:rsidRDefault="00A1090E" w:rsidP="00304259">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sidRPr="00304259">
      <w:rPr>
        <w:rFonts w:cs="Arial"/>
        <w:sz w:val="16"/>
        <w:szCs w:val="16"/>
      </w:rPr>
      <w:tab/>
      <w:t xml:space="preserve">Page </w:t>
    </w:r>
    <w:r w:rsidR="008758FE" w:rsidRPr="00304259">
      <w:rPr>
        <w:rFonts w:cs="Arial"/>
        <w:sz w:val="16"/>
        <w:szCs w:val="16"/>
      </w:rPr>
      <w:fldChar w:fldCharType="begin"/>
    </w:r>
    <w:r w:rsidRPr="00304259">
      <w:rPr>
        <w:rFonts w:cs="Arial"/>
        <w:sz w:val="16"/>
        <w:szCs w:val="16"/>
      </w:rPr>
      <w:instrText xml:space="preserve"> PAGE   \* MERGEFORMAT </w:instrText>
    </w:r>
    <w:r w:rsidR="008758FE" w:rsidRPr="00304259">
      <w:rPr>
        <w:rFonts w:cs="Arial"/>
        <w:sz w:val="16"/>
        <w:szCs w:val="16"/>
      </w:rPr>
      <w:fldChar w:fldCharType="separate"/>
    </w:r>
    <w:r w:rsidR="00DF6C91">
      <w:rPr>
        <w:rFonts w:cs="Arial"/>
        <w:noProof/>
        <w:sz w:val="16"/>
        <w:szCs w:val="16"/>
      </w:rPr>
      <w:t>63</w:t>
    </w:r>
    <w:r w:rsidR="008758FE" w:rsidRPr="00304259">
      <w:rPr>
        <w:rFonts w:cs="Arial"/>
        <w:sz w:val="16"/>
        <w:szCs w:val="16"/>
      </w:rPr>
      <w:fldChar w:fldCharType="end"/>
    </w:r>
  </w:p>
  <w:p w14:paraId="49B27D74" w14:textId="77777777" w:rsidR="00A1090E" w:rsidRPr="00304259" w:rsidRDefault="00A1090E" w:rsidP="00304259">
    <w:pPr>
      <w:pStyle w:val="Foo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76" w14:textId="77777777" w:rsidR="00A1090E" w:rsidRPr="00862739" w:rsidRDefault="008758FE" w:rsidP="00345FF5">
    <w:pPr>
      <w:pStyle w:val="Footer"/>
      <w:jc w:val="center"/>
      <w:rPr>
        <w:rFonts w:ascii="Times New Roman" w:hAnsi="Times New Roman"/>
      </w:rPr>
    </w:pPr>
    <w:r w:rsidRPr="00862739">
      <w:rPr>
        <w:rStyle w:val="PageNumber"/>
        <w:rFonts w:ascii="Times New Roman" w:hAnsi="Times New Roman"/>
      </w:rPr>
      <w:fldChar w:fldCharType="begin"/>
    </w:r>
    <w:r w:rsidR="00A1090E" w:rsidRPr="00862739">
      <w:rPr>
        <w:rStyle w:val="PageNumber"/>
        <w:rFonts w:ascii="Times New Roman" w:hAnsi="Times New Roman"/>
      </w:rPr>
      <w:instrText xml:space="preserve"> PAGE </w:instrText>
    </w:r>
    <w:r w:rsidRPr="00862739">
      <w:rPr>
        <w:rStyle w:val="PageNumber"/>
        <w:rFonts w:ascii="Times New Roman" w:hAnsi="Times New Roman"/>
      </w:rPr>
      <w:fldChar w:fldCharType="separate"/>
    </w:r>
    <w:r w:rsidR="00DF6C91">
      <w:rPr>
        <w:rStyle w:val="PageNumber"/>
        <w:rFonts w:ascii="Times New Roman" w:hAnsi="Times New Roman"/>
        <w:noProof/>
      </w:rPr>
      <w:t>65</w:t>
    </w:r>
    <w:r w:rsidRPr="00862739">
      <w:rPr>
        <w:rStyle w:val="PageNumbe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27D69" w14:textId="77777777" w:rsidR="00FC1384" w:rsidRDefault="00FC1384">
      <w:r>
        <w:separator/>
      </w:r>
    </w:p>
  </w:footnote>
  <w:footnote w:type="continuationSeparator" w:id="0">
    <w:p w14:paraId="49B27D6A" w14:textId="77777777" w:rsidR="00FC1384" w:rsidRDefault="00FC1384">
      <w:r>
        <w:continuationSeparator/>
      </w:r>
    </w:p>
  </w:footnote>
  <w:footnote w:id="1">
    <w:p w14:paraId="49B27D77" w14:textId="77777777" w:rsidR="00A1090E" w:rsidRPr="009449F4" w:rsidRDefault="00A1090E">
      <w:pPr>
        <w:pStyle w:val="FootnoteText"/>
        <w:rPr>
          <w:rFonts w:ascii="Arial" w:hAnsi="Arial" w:cs="Arial"/>
          <w:sz w:val="18"/>
          <w:szCs w:val="18"/>
        </w:rPr>
      </w:pPr>
      <w:r w:rsidRPr="009449F4">
        <w:rPr>
          <w:rStyle w:val="FootnoteReference"/>
          <w:szCs w:val="18"/>
        </w:rPr>
        <w:footnoteRef/>
      </w:r>
      <w:r w:rsidRPr="009449F4">
        <w:rPr>
          <w:sz w:val="18"/>
          <w:szCs w:val="18"/>
        </w:rPr>
        <w:t xml:space="preserve"> </w:t>
      </w:r>
      <w:r w:rsidRPr="009449F4">
        <w:rPr>
          <w:rFonts w:ascii="Arial" w:hAnsi="Arial" w:cs="Arial"/>
          <w:sz w:val="18"/>
          <w:szCs w:val="18"/>
        </w:rPr>
        <w:t>For UNDP supported GEF funded projects as this includes GEF-specific requirements</w:t>
      </w:r>
    </w:p>
  </w:footnote>
  <w:footnote w:id="2">
    <w:p w14:paraId="49B27D78" w14:textId="77777777" w:rsidR="00A1090E" w:rsidRPr="00E53808" w:rsidRDefault="00A1090E">
      <w:pPr>
        <w:pStyle w:val="FootnoteText"/>
        <w:rPr>
          <w:rFonts w:ascii="Times New Roman" w:hAnsi="Times New Roman"/>
          <w:lang w:val="en-NZ"/>
        </w:rPr>
      </w:pPr>
      <w:r w:rsidRPr="00E53808">
        <w:rPr>
          <w:rStyle w:val="FootnoteReference"/>
          <w:rFonts w:ascii="Times New Roman" w:hAnsi="Times New Roman"/>
          <w:szCs w:val="18"/>
        </w:rPr>
        <w:footnoteRef/>
      </w:r>
      <w:r w:rsidRPr="00E53808">
        <w:rPr>
          <w:rFonts w:ascii="Times New Roman" w:hAnsi="Times New Roman"/>
          <w:sz w:val="18"/>
          <w:szCs w:val="18"/>
        </w:rPr>
        <w:t xml:space="preserve"> </w:t>
      </w:r>
      <w:r w:rsidRPr="00E53808">
        <w:rPr>
          <w:rFonts w:ascii="Times New Roman" w:hAnsi="Times New Roman"/>
          <w:sz w:val="18"/>
          <w:szCs w:val="18"/>
          <w:lang w:val="en-NZ"/>
        </w:rPr>
        <w:t xml:space="preserve">Shoubak is one such area where the project will complement the work of the GEF/World Bank </w:t>
      </w:r>
      <w:r w:rsidRPr="00E53808">
        <w:rPr>
          <w:rFonts w:ascii="Times New Roman" w:hAnsi="Times New Roman"/>
          <w:iCs/>
          <w:sz w:val="18"/>
          <w:szCs w:val="18"/>
          <w:lang w:val="en-GB"/>
        </w:rPr>
        <w:t>Project</w:t>
      </w:r>
      <w:r w:rsidRPr="00E53808">
        <w:rPr>
          <w:rFonts w:ascii="Times New Roman" w:hAnsi="Times New Roman"/>
          <w:sz w:val="18"/>
          <w:szCs w:val="18"/>
          <w:lang w:val="en-GB"/>
        </w:rPr>
        <w:t xml:space="preserve"> on Integrated Ecosystem Management in the </w:t>
      </w:r>
      <w:r w:rsidRPr="00E53808">
        <w:rPr>
          <w:rFonts w:ascii="Times New Roman" w:hAnsi="Times New Roman"/>
          <w:iCs/>
          <w:sz w:val="18"/>
          <w:szCs w:val="18"/>
          <w:lang w:val="en-GB"/>
        </w:rPr>
        <w:t>Jordan Rift Valley</w:t>
      </w:r>
      <w:r w:rsidRPr="00E53808">
        <w:rPr>
          <w:rFonts w:ascii="Times New Roman" w:hAnsi="Times New Roman"/>
          <w:b/>
          <w:sz w:val="18"/>
          <w:szCs w:val="18"/>
          <w:lang w:val="en-NZ"/>
        </w:rPr>
        <w:t xml:space="preserve"> </w:t>
      </w:r>
      <w:r w:rsidRPr="00E53808">
        <w:rPr>
          <w:rFonts w:ascii="Times New Roman" w:hAnsi="Times New Roman"/>
          <w:sz w:val="18"/>
          <w:szCs w:val="18"/>
          <w:lang w:val="en-NZ"/>
        </w:rPr>
        <w:t xml:space="preserve">which is due to finish as this project gets underway. </w:t>
      </w:r>
    </w:p>
  </w:footnote>
  <w:footnote w:id="3">
    <w:p w14:paraId="49B27D79" w14:textId="77777777" w:rsidR="00A1090E" w:rsidRPr="00E87415" w:rsidRDefault="00A1090E">
      <w:pPr>
        <w:pStyle w:val="FootnoteText"/>
        <w:rPr>
          <w:rFonts w:ascii="Times New Roman" w:hAnsi="Times New Roman"/>
          <w:sz w:val="18"/>
          <w:szCs w:val="18"/>
          <w:lang w:val="en-NZ"/>
        </w:rPr>
      </w:pPr>
      <w:r w:rsidRPr="00E87415">
        <w:rPr>
          <w:rStyle w:val="FootnoteReference"/>
          <w:rFonts w:ascii="Times New Roman" w:hAnsi="Times New Roman"/>
          <w:szCs w:val="18"/>
        </w:rPr>
        <w:footnoteRef/>
      </w:r>
      <w:r w:rsidRPr="00E87415">
        <w:rPr>
          <w:rFonts w:ascii="Times New Roman" w:hAnsi="Times New Roman"/>
          <w:sz w:val="18"/>
          <w:szCs w:val="18"/>
        </w:rPr>
        <w:t xml:space="preserve"> Strictly speaking, Wadi Rum PA is not within ASEZ but it is under ASEZA responsibility and in this document this is understood wherever it is mentioned</w:t>
      </w:r>
    </w:p>
  </w:footnote>
  <w:footnote w:id="4">
    <w:p w14:paraId="49B27D7A" w14:textId="77777777" w:rsidR="00A1090E" w:rsidRPr="002C12CB" w:rsidRDefault="00A1090E">
      <w:pPr>
        <w:pStyle w:val="FootnoteText"/>
        <w:rPr>
          <w:rFonts w:ascii="Times New Roman" w:hAnsi="Times New Roman"/>
          <w:sz w:val="18"/>
          <w:szCs w:val="18"/>
          <w:lang w:val="en-NZ"/>
        </w:rPr>
      </w:pPr>
      <w:r w:rsidRPr="00B17CE1">
        <w:rPr>
          <w:rStyle w:val="FootnoteReference"/>
          <w:rFonts w:ascii="Times New Roman" w:hAnsi="Times New Roman"/>
          <w:szCs w:val="18"/>
        </w:rPr>
        <w:footnoteRef/>
      </w:r>
      <w:r w:rsidRPr="00B17CE1">
        <w:rPr>
          <w:rFonts w:ascii="Times New Roman" w:hAnsi="Times New Roman"/>
          <w:sz w:val="18"/>
          <w:szCs w:val="18"/>
        </w:rPr>
        <w:t xml:space="preserve"> </w:t>
      </w:r>
      <w:r w:rsidRPr="00B17CE1">
        <w:rPr>
          <w:rFonts w:ascii="Times New Roman" w:hAnsi="Times New Roman"/>
          <w:sz w:val="18"/>
          <w:szCs w:val="18"/>
          <w:lang w:val="en-GB"/>
        </w:rPr>
        <w:t>The USAID/Jordan Tourism Development Project II is a $31.5 million, five-year project (2008-2013) that is working to improve Jordan’s competitiveness as an international tourism destination. The project works in partnership with the Ministry of Tourism &amp; Antiquities on such initiatives as developing a new national hotel classification system, improving tourism research and destination marketing, enhancing ecotourism, developing better handicrafts and upgrading vocational training in tourism.</w:t>
      </w:r>
    </w:p>
  </w:footnote>
  <w:footnote w:id="5">
    <w:p w14:paraId="49B27D7B" w14:textId="77777777" w:rsidR="00A1090E" w:rsidRPr="009F75C1" w:rsidRDefault="00A1090E">
      <w:pPr>
        <w:pStyle w:val="FootnoteText"/>
        <w:rPr>
          <w:rFonts w:ascii="Times New Roman" w:hAnsi="Times New Roman"/>
          <w:sz w:val="18"/>
          <w:szCs w:val="18"/>
          <w:lang w:val="en-NZ"/>
        </w:rPr>
      </w:pPr>
      <w:r w:rsidRPr="00AB5C2F">
        <w:rPr>
          <w:rStyle w:val="FootnoteReference"/>
          <w:rFonts w:ascii="Times New Roman" w:hAnsi="Times New Roman"/>
          <w:szCs w:val="18"/>
        </w:rPr>
        <w:footnoteRef/>
      </w:r>
      <w:r w:rsidRPr="00AB5C2F">
        <w:rPr>
          <w:rFonts w:ascii="Times New Roman" w:hAnsi="Times New Roman"/>
          <w:sz w:val="18"/>
          <w:szCs w:val="18"/>
        </w:rPr>
        <w:t xml:space="preserve"> </w:t>
      </w:r>
      <w:r w:rsidRPr="00AB5C2F">
        <w:rPr>
          <w:rFonts w:ascii="Times New Roman" w:hAnsi="Times New Roman"/>
          <w:sz w:val="18"/>
          <w:szCs w:val="18"/>
          <w:lang w:val="en-NZ"/>
        </w:rPr>
        <w:t>It needs to be noted that while MoMA has responsibility for developing land-use plans, and is therefore in a strong position to pre-empt impacts of tourism on biodiversity, it is the Governorates, Districts and Municipalities that give effect to the plans and enforce their provisions.</w:t>
      </w:r>
    </w:p>
  </w:footnote>
  <w:footnote w:id="6">
    <w:p w14:paraId="49B27D7C" w14:textId="77777777" w:rsidR="00A1090E" w:rsidRPr="00406A70" w:rsidRDefault="00A1090E">
      <w:pPr>
        <w:pStyle w:val="FootnoteText"/>
        <w:rPr>
          <w:lang w:val="en-NZ"/>
        </w:rPr>
      </w:pPr>
      <w:r w:rsidRPr="00EC4662">
        <w:rPr>
          <w:rStyle w:val="FootnoteReference"/>
        </w:rPr>
        <w:footnoteRef/>
      </w:r>
      <w:r w:rsidRPr="00EC4662">
        <w:t xml:space="preserve"> </w:t>
      </w:r>
      <w:r w:rsidRPr="00EC4662">
        <w:rPr>
          <w:rFonts w:ascii="Times New Roman" w:hAnsi="Times New Roman"/>
          <w:sz w:val="18"/>
          <w:szCs w:val="18"/>
          <w:lang w:val="en-GB"/>
        </w:rPr>
        <w:t>Special conservation areas are geographically defined sites characterised by unique natural and cultural heritage. Generally smaller than nature reserves, SCAs have more specific ecological roles and aim to integrate local development with sustainable management of natural resources</w:t>
      </w:r>
    </w:p>
  </w:footnote>
  <w:footnote w:id="7">
    <w:p w14:paraId="49B27D7D" w14:textId="77777777" w:rsidR="00A1090E" w:rsidRPr="00C020C6" w:rsidRDefault="00A1090E">
      <w:pPr>
        <w:pStyle w:val="FootnoteText"/>
        <w:rPr>
          <w:rFonts w:ascii="Times New Roman" w:hAnsi="Times New Roman"/>
          <w:sz w:val="18"/>
          <w:szCs w:val="18"/>
          <w:lang w:val="en-NZ"/>
        </w:rPr>
      </w:pPr>
      <w:r w:rsidRPr="00EC4662">
        <w:rPr>
          <w:rStyle w:val="FootnoteReference"/>
          <w:rFonts w:ascii="Times New Roman" w:hAnsi="Times New Roman"/>
          <w:szCs w:val="18"/>
        </w:rPr>
        <w:footnoteRef/>
      </w:r>
      <w:r w:rsidRPr="00EC4662">
        <w:rPr>
          <w:rFonts w:ascii="Times New Roman" w:hAnsi="Times New Roman"/>
          <w:sz w:val="18"/>
          <w:szCs w:val="18"/>
        </w:rPr>
        <w:t xml:space="preserve"> Strategic Master Plan for Petra Region. ATC Consultants. June 2011</w:t>
      </w:r>
    </w:p>
  </w:footnote>
  <w:footnote w:id="8">
    <w:p w14:paraId="49B27D7E" w14:textId="77777777" w:rsidR="00A1090E" w:rsidRPr="003F31CF" w:rsidRDefault="00A1090E" w:rsidP="00266BC2">
      <w:pPr>
        <w:pStyle w:val="FootnoteText"/>
        <w:spacing w:after="0"/>
        <w:rPr>
          <w:rFonts w:ascii="Times New Roman" w:hAnsi="Times New Roman"/>
          <w:sz w:val="18"/>
          <w:szCs w:val="18"/>
        </w:rPr>
      </w:pPr>
      <w:r w:rsidRPr="003F31CF">
        <w:rPr>
          <w:rStyle w:val="FootnoteReference"/>
          <w:rFonts w:ascii="Times New Roman" w:hAnsi="Times New Roman"/>
          <w:szCs w:val="18"/>
        </w:rPr>
        <w:footnoteRef/>
      </w:r>
      <w:r w:rsidRPr="003F31CF">
        <w:rPr>
          <w:rFonts w:ascii="Times New Roman" w:hAnsi="Times New Roman"/>
          <w:sz w:val="18"/>
          <w:szCs w:val="18"/>
        </w:rPr>
        <w:t xml:space="preserve"> During the most recent master-planning exercise (August 2010-July 2011) neither the PAP boundary nor the buffer zone could be designated precisely (or even vaguely) by UNESCO or any of the other stakeholders.</w:t>
      </w:r>
    </w:p>
  </w:footnote>
  <w:footnote w:id="9">
    <w:p w14:paraId="49B27D7F" w14:textId="77777777" w:rsidR="00A1090E" w:rsidRPr="003F31CF" w:rsidRDefault="00A1090E" w:rsidP="00266BC2">
      <w:pPr>
        <w:pStyle w:val="FootnoteText"/>
        <w:spacing w:after="0"/>
        <w:rPr>
          <w:rFonts w:ascii="Times New Roman" w:hAnsi="Times New Roman"/>
          <w:sz w:val="18"/>
          <w:szCs w:val="18"/>
        </w:rPr>
      </w:pPr>
      <w:r w:rsidRPr="003F31CF">
        <w:rPr>
          <w:rStyle w:val="FootnoteReference"/>
          <w:rFonts w:ascii="Times New Roman" w:hAnsi="Times New Roman"/>
          <w:szCs w:val="18"/>
        </w:rPr>
        <w:footnoteRef/>
      </w:r>
      <w:r w:rsidRPr="003F31CF">
        <w:rPr>
          <w:rFonts w:ascii="Times New Roman" w:hAnsi="Times New Roman"/>
          <w:sz w:val="18"/>
          <w:szCs w:val="18"/>
        </w:rPr>
        <w:t xml:space="preserve"> The Agricultural Extension Project associated with the Wadi Musa Wastewater Re-Use Project at the northern end of PAP experienced a four year delay due to debates associated with boundaries and permitting (Addison 201</w:t>
      </w:r>
      <w:r>
        <w:rPr>
          <w:rFonts w:ascii="Times New Roman" w:hAnsi="Times New Roman"/>
          <w:sz w:val="18"/>
          <w:szCs w:val="18"/>
        </w:rPr>
        <w:t>1</w:t>
      </w:r>
      <w:r w:rsidRPr="003F31CF">
        <w:rPr>
          <w:rFonts w:ascii="Times New Roman" w:hAnsi="Times New Roman"/>
          <w:sz w:val="18"/>
          <w:szCs w:val="18"/>
        </w:rPr>
        <w:t>; Addison 2005).</w:t>
      </w:r>
    </w:p>
  </w:footnote>
  <w:footnote w:id="10">
    <w:p w14:paraId="49B27D80" w14:textId="77777777" w:rsidR="00A1090E" w:rsidRPr="00266BC2" w:rsidRDefault="00A1090E" w:rsidP="00266BC2">
      <w:pPr>
        <w:pStyle w:val="FootnoteText"/>
        <w:spacing w:after="0"/>
        <w:rPr>
          <w:rFonts w:ascii="Times New Roman" w:hAnsi="Times New Roman"/>
          <w:sz w:val="18"/>
          <w:szCs w:val="18"/>
        </w:rPr>
      </w:pPr>
      <w:r w:rsidRPr="00266BC2">
        <w:rPr>
          <w:rStyle w:val="FootnoteReference"/>
          <w:rFonts w:ascii="Times New Roman" w:hAnsi="Times New Roman"/>
          <w:szCs w:val="18"/>
        </w:rPr>
        <w:footnoteRef/>
      </w:r>
      <w:r w:rsidRPr="00266BC2">
        <w:rPr>
          <w:rFonts w:ascii="Times New Roman" w:hAnsi="Times New Roman"/>
          <w:sz w:val="18"/>
          <w:szCs w:val="18"/>
        </w:rPr>
        <w:t xml:space="preserve"> Department of Statistics, 2009</w:t>
      </w:r>
    </w:p>
  </w:footnote>
  <w:footnote w:id="11">
    <w:p w14:paraId="49B27D81" w14:textId="77777777" w:rsidR="00A1090E" w:rsidRDefault="00A1090E" w:rsidP="00D57F86">
      <w:pPr>
        <w:pStyle w:val="FootnoteText"/>
      </w:pPr>
      <w:r w:rsidRPr="00B0582C">
        <w:rPr>
          <w:rStyle w:val="FootnoteReference"/>
        </w:rPr>
        <w:footnoteRef/>
      </w:r>
      <w:r w:rsidRPr="00B0582C">
        <w:t xml:space="preserve"> </w:t>
      </w:r>
      <w:r w:rsidRPr="00B0582C">
        <w:rPr>
          <w:rFonts w:ascii="Times New Roman" w:hAnsi="Times New Roman"/>
          <w:sz w:val="18"/>
          <w:szCs w:val="18"/>
          <w:lang w:val="en-NZ"/>
        </w:rPr>
        <w:t xml:space="preserve">In fact, </w:t>
      </w:r>
      <w:r w:rsidRPr="00B0582C">
        <w:rPr>
          <w:rFonts w:ascii="Times New Roman" w:hAnsi="Times New Roman"/>
          <w:sz w:val="18"/>
          <w:szCs w:val="18"/>
          <w:lang w:val="en-GB"/>
        </w:rPr>
        <w:t>PDTRA territory overlaps the proposed Shoubak Protected Area and buffer zone in some places</w:t>
      </w:r>
    </w:p>
  </w:footnote>
  <w:footnote w:id="12">
    <w:p w14:paraId="49B27D82" w14:textId="77777777" w:rsidR="00A1090E" w:rsidRPr="003C07CC" w:rsidRDefault="00A1090E" w:rsidP="00B53298">
      <w:pPr>
        <w:pStyle w:val="FootnoteText"/>
        <w:spacing w:after="0"/>
        <w:rPr>
          <w:rFonts w:ascii="Times New Roman" w:hAnsi="Times New Roman"/>
          <w:sz w:val="18"/>
          <w:szCs w:val="18"/>
        </w:rPr>
      </w:pPr>
      <w:r w:rsidRPr="003C07CC">
        <w:rPr>
          <w:rStyle w:val="FootnoteReference"/>
          <w:rFonts w:ascii="Times New Roman" w:hAnsi="Times New Roman"/>
          <w:szCs w:val="18"/>
        </w:rPr>
        <w:footnoteRef/>
      </w:r>
      <w:r w:rsidRPr="003C07CC">
        <w:rPr>
          <w:rFonts w:ascii="Times New Roman" w:hAnsi="Times New Roman"/>
          <w:sz w:val="18"/>
          <w:szCs w:val="18"/>
        </w:rPr>
        <w:t xml:space="preserve"> The vulnerability of Jordan’s tourism market to international perceptions of re</w:t>
      </w:r>
      <w:r>
        <w:rPr>
          <w:rFonts w:ascii="Times New Roman" w:hAnsi="Times New Roman"/>
          <w:sz w:val="18"/>
          <w:szCs w:val="18"/>
        </w:rPr>
        <w:t>gional conflict is problematic.</w:t>
      </w:r>
      <w:r w:rsidRPr="003C07CC">
        <w:rPr>
          <w:rFonts w:ascii="Times New Roman" w:hAnsi="Times New Roman"/>
          <w:sz w:val="18"/>
          <w:szCs w:val="18"/>
        </w:rPr>
        <w:t xml:space="preserve"> It is estimated that Jordan has lost a billion dollars in tourism revenues since the beginning of the Arab Spring (Keilani 2012). This factor and the seasonal fluctuation of tourism annually suggest the importance of developing diversified income streams in tourism areas, as well as developing types of tourism that do not require the maintenance of expensive infrastructure during off seasons/ years.</w:t>
      </w:r>
    </w:p>
  </w:footnote>
  <w:footnote w:id="13">
    <w:p w14:paraId="49B27D83" w14:textId="77777777" w:rsidR="00A1090E" w:rsidRPr="003C07CC" w:rsidRDefault="00A1090E" w:rsidP="00341072">
      <w:pPr>
        <w:spacing w:after="0"/>
        <w:rPr>
          <w:rFonts w:ascii="Times New Roman" w:hAnsi="Times New Roman"/>
          <w:sz w:val="18"/>
          <w:szCs w:val="18"/>
          <w:lang w:val="en-US"/>
        </w:rPr>
      </w:pPr>
      <w:r w:rsidRPr="003C07CC">
        <w:rPr>
          <w:rStyle w:val="FootnoteReference"/>
          <w:rFonts w:ascii="Times New Roman" w:hAnsi="Times New Roman"/>
          <w:szCs w:val="18"/>
        </w:rPr>
        <w:footnoteRef/>
      </w:r>
      <w:r w:rsidRPr="003C07CC">
        <w:rPr>
          <w:rFonts w:ascii="Times New Roman" w:hAnsi="Times New Roman"/>
          <w:sz w:val="18"/>
          <w:szCs w:val="18"/>
        </w:rPr>
        <w:t xml:space="preserve"> </w:t>
      </w:r>
      <w:r w:rsidRPr="003C07CC">
        <w:rPr>
          <w:rFonts w:ascii="Times New Roman" w:hAnsi="Times New Roman"/>
          <w:sz w:val="18"/>
          <w:szCs w:val="18"/>
          <w:lang w:val="en-US"/>
        </w:rPr>
        <w:t>Source: Petra National Trust 2011</w:t>
      </w:r>
    </w:p>
  </w:footnote>
  <w:footnote w:id="14">
    <w:p w14:paraId="49B27D84" w14:textId="77777777" w:rsidR="00A1090E" w:rsidRPr="00F07FBC" w:rsidRDefault="00A1090E">
      <w:pPr>
        <w:pStyle w:val="FootnoteText"/>
        <w:rPr>
          <w:lang w:val="en-NZ"/>
        </w:rPr>
      </w:pPr>
      <w:r w:rsidRPr="00EC4662">
        <w:rPr>
          <w:rStyle w:val="FootnoteReference"/>
        </w:rPr>
        <w:footnoteRef/>
      </w:r>
      <w:r w:rsidRPr="00EC4662">
        <w:t xml:space="preserve"> </w:t>
      </w:r>
      <w:r w:rsidRPr="00EC4662">
        <w:rPr>
          <w:rFonts w:ascii="Times New Roman" w:hAnsi="Times New Roman"/>
          <w:sz w:val="18"/>
          <w:szCs w:val="18"/>
        </w:rPr>
        <w:t>Hotel classification in Jordan was launched in 2012 and hotels are still going through the process - s</w:t>
      </w:r>
      <w:r w:rsidRPr="00EC4662">
        <w:rPr>
          <w:rFonts w:ascii="Times New Roman" w:hAnsi="Times New Roman"/>
          <w:sz w:val="18"/>
          <w:szCs w:val="18"/>
          <w:lang w:val="en-NZ"/>
        </w:rPr>
        <w:t xml:space="preserve">ee  </w:t>
      </w:r>
      <w:hyperlink r:id="rId1" w:history="1">
        <w:r w:rsidRPr="00EC4662">
          <w:rPr>
            <w:rStyle w:val="Hyperlink"/>
            <w:rFonts w:ascii="Times New Roman" w:hAnsi="Times New Roman"/>
            <w:sz w:val="18"/>
            <w:szCs w:val="18"/>
            <w:lang w:val="en-NZ"/>
          </w:rPr>
          <w:t>http://www.ameinfo.com/222906.html</w:t>
        </w:r>
      </w:hyperlink>
      <w:r w:rsidRPr="00EC4662">
        <w:rPr>
          <w:rFonts w:ascii="Times New Roman" w:hAnsi="Times New Roman"/>
          <w:sz w:val="18"/>
          <w:szCs w:val="18"/>
          <w:lang w:val="en-NZ"/>
        </w:rPr>
        <w:t xml:space="preserve"> Current criteria for classification do not include consideration of biodiversity.</w:t>
      </w:r>
    </w:p>
  </w:footnote>
  <w:footnote w:id="15">
    <w:p w14:paraId="49B27D85" w14:textId="77777777" w:rsidR="00A1090E" w:rsidRPr="005B68D2" w:rsidRDefault="00A1090E" w:rsidP="003C07CC">
      <w:pPr>
        <w:pStyle w:val="FootnoteText"/>
        <w:spacing w:after="0"/>
        <w:rPr>
          <w:rFonts w:ascii="Times New Roman" w:hAnsi="Times New Roman"/>
          <w:sz w:val="18"/>
          <w:szCs w:val="18"/>
        </w:rPr>
      </w:pPr>
      <w:r w:rsidRPr="005B68D2">
        <w:rPr>
          <w:rStyle w:val="FootnoteReference"/>
          <w:rFonts w:ascii="Times New Roman" w:hAnsi="Times New Roman"/>
          <w:szCs w:val="18"/>
        </w:rPr>
        <w:footnoteRef/>
      </w:r>
      <w:r w:rsidRPr="005B68D2">
        <w:rPr>
          <w:rFonts w:ascii="Times New Roman" w:hAnsi="Times New Roman"/>
          <w:sz w:val="18"/>
          <w:szCs w:val="18"/>
        </w:rPr>
        <w:t xml:space="preserve"> There are still approximately 150 fully nomadic tent groups -- usually extended families -- in the Petra Region, and many times that number of seasonal nomadic pastoralists (DoS 2011).</w:t>
      </w:r>
    </w:p>
  </w:footnote>
  <w:footnote w:id="16">
    <w:p w14:paraId="49B27D86" w14:textId="77777777" w:rsidR="00A1090E" w:rsidRPr="005B68D2" w:rsidRDefault="00A1090E" w:rsidP="003C07CC">
      <w:pPr>
        <w:pStyle w:val="FootnoteText"/>
        <w:spacing w:after="0"/>
        <w:rPr>
          <w:rFonts w:ascii="Times New Roman" w:hAnsi="Times New Roman"/>
          <w:sz w:val="18"/>
          <w:szCs w:val="18"/>
        </w:rPr>
      </w:pPr>
      <w:r w:rsidRPr="005B68D2">
        <w:rPr>
          <w:rStyle w:val="FootnoteReference"/>
          <w:rFonts w:ascii="Times New Roman" w:hAnsi="Times New Roman"/>
          <w:szCs w:val="18"/>
        </w:rPr>
        <w:footnoteRef/>
      </w:r>
      <w:r w:rsidRPr="005B68D2">
        <w:rPr>
          <w:rFonts w:ascii="Times New Roman" w:hAnsi="Times New Roman"/>
          <w:sz w:val="18"/>
          <w:szCs w:val="18"/>
        </w:rPr>
        <w:t xml:space="preserve"> Animal remains -- skins, guts, bones -- are often simply left behind. Though the guts are eventually consumed, the rest remain gorily recognizable for months and even years.</w:t>
      </w:r>
    </w:p>
  </w:footnote>
  <w:footnote w:id="17">
    <w:p w14:paraId="49B27D87" w14:textId="77777777" w:rsidR="00A1090E" w:rsidRPr="005B68D2" w:rsidRDefault="00A1090E" w:rsidP="003C07CC">
      <w:pPr>
        <w:pStyle w:val="FootnoteText"/>
        <w:spacing w:after="0"/>
        <w:rPr>
          <w:rFonts w:ascii="Times New Roman" w:hAnsi="Times New Roman"/>
          <w:sz w:val="18"/>
          <w:szCs w:val="18"/>
        </w:rPr>
      </w:pPr>
      <w:r w:rsidRPr="005B68D2">
        <w:rPr>
          <w:rStyle w:val="FootnoteReference"/>
          <w:rFonts w:ascii="Times New Roman" w:hAnsi="Times New Roman"/>
          <w:szCs w:val="18"/>
        </w:rPr>
        <w:footnoteRef/>
      </w:r>
      <w:r w:rsidRPr="005B68D2">
        <w:rPr>
          <w:rFonts w:ascii="Times New Roman" w:hAnsi="Times New Roman"/>
          <w:sz w:val="18"/>
          <w:szCs w:val="18"/>
        </w:rPr>
        <w:t xml:space="preserve"> Ammarin Camp -- the one licensed camp within PAP -- was built illegally and permitted after the fact. It belongs to the Baidha Tourism Association.</w:t>
      </w:r>
    </w:p>
  </w:footnote>
  <w:footnote w:id="18">
    <w:p w14:paraId="49B27D88" w14:textId="77777777" w:rsidR="00A1090E" w:rsidRPr="00893D79" w:rsidRDefault="00A1090E" w:rsidP="00FA2EF5">
      <w:pPr>
        <w:pStyle w:val="FootnoteText"/>
        <w:rPr>
          <w:rFonts w:ascii="Times New Roman" w:hAnsi="Times New Roman"/>
          <w:sz w:val="18"/>
          <w:szCs w:val="18"/>
          <w:lang w:val="en-NZ"/>
        </w:rPr>
      </w:pPr>
      <w:r w:rsidRPr="00632599">
        <w:rPr>
          <w:rStyle w:val="FootnoteReference"/>
          <w:rFonts w:ascii="Times New Roman" w:hAnsi="Times New Roman"/>
          <w:szCs w:val="18"/>
        </w:rPr>
        <w:footnoteRef/>
      </w:r>
      <w:r w:rsidRPr="00632599">
        <w:rPr>
          <w:rFonts w:ascii="Times New Roman" w:hAnsi="Times New Roman"/>
          <w:sz w:val="18"/>
          <w:szCs w:val="18"/>
        </w:rPr>
        <w:t xml:space="preserve"> </w:t>
      </w:r>
      <w:hyperlink r:id="rId2" w:history="1">
        <w:r w:rsidRPr="00632599">
          <w:rPr>
            <w:rStyle w:val="Hyperlink"/>
            <w:rFonts w:ascii="Times New Roman" w:hAnsi="Times New Roman"/>
            <w:sz w:val="18"/>
            <w:szCs w:val="18"/>
          </w:rPr>
          <w:t>http://www.birdlife.org/datazone/sitefactsheet.php?id=8201</w:t>
        </w:r>
      </w:hyperlink>
      <w:r w:rsidRPr="00893D79">
        <w:rPr>
          <w:rFonts w:ascii="Times New Roman" w:hAnsi="Times New Roman"/>
          <w:sz w:val="18"/>
          <w:szCs w:val="18"/>
        </w:rPr>
        <w:t xml:space="preserve"> </w:t>
      </w:r>
    </w:p>
  </w:footnote>
  <w:footnote w:id="19">
    <w:p w14:paraId="49B27D89" w14:textId="77777777" w:rsidR="00A1090E" w:rsidRPr="00F157EB" w:rsidRDefault="00A1090E" w:rsidP="00434C22">
      <w:pPr>
        <w:pStyle w:val="FootnoteText"/>
        <w:rPr>
          <w:rFonts w:ascii="Times New Roman" w:hAnsi="Times New Roman"/>
          <w:sz w:val="18"/>
          <w:szCs w:val="18"/>
          <w:lang w:val="en-NZ"/>
        </w:rPr>
      </w:pPr>
      <w:r w:rsidRPr="00434C22">
        <w:rPr>
          <w:rStyle w:val="FootnoteReference"/>
          <w:rFonts w:ascii="Times New Roman" w:hAnsi="Times New Roman"/>
          <w:szCs w:val="18"/>
        </w:rPr>
        <w:footnoteRef/>
      </w:r>
      <w:r w:rsidRPr="00434C22">
        <w:rPr>
          <w:rFonts w:ascii="Times New Roman" w:hAnsi="Times New Roman"/>
          <w:sz w:val="18"/>
          <w:szCs w:val="18"/>
        </w:rPr>
        <w:t xml:space="preserve"> </w:t>
      </w:r>
      <w:r w:rsidRPr="00434C22">
        <w:rPr>
          <w:rFonts w:ascii="Times New Roman" w:hAnsi="Times New Roman"/>
          <w:sz w:val="18"/>
          <w:szCs w:val="18"/>
          <w:lang w:val="en-NZ"/>
        </w:rPr>
        <w:t xml:space="preserve">Dibeen, Wadi Rum </w:t>
      </w:r>
      <w:r>
        <w:rPr>
          <w:rFonts w:ascii="Times New Roman" w:hAnsi="Times New Roman"/>
          <w:sz w:val="18"/>
          <w:szCs w:val="18"/>
          <w:lang w:val="en-NZ"/>
        </w:rPr>
        <w:t>and Shoubak PAs cover 82,769ha.</w:t>
      </w:r>
      <w:r w:rsidRPr="00434C22">
        <w:rPr>
          <w:rFonts w:ascii="Times New Roman" w:hAnsi="Times New Roman"/>
          <w:sz w:val="18"/>
          <w:szCs w:val="18"/>
          <w:lang w:val="en-NZ"/>
        </w:rPr>
        <w:t xml:space="preserve"> Through its land-use planning activities, the project’s reach will be extended to the </w:t>
      </w:r>
      <w:r>
        <w:rPr>
          <w:rFonts w:ascii="Times New Roman" w:hAnsi="Times New Roman"/>
          <w:sz w:val="18"/>
          <w:szCs w:val="18"/>
          <w:lang w:val="en-NZ"/>
        </w:rPr>
        <w:t xml:space="preserve">Greater </w:t>
      </w:r>
      <w:r w:rsidRPr="00434C22">
        <w:rPr>
          <w:rFonts w:ascii="Times New Roman" w:hAnsi="Times New Roman"/>
          <w:sz w:val="18"/>
          <w:szCs w:val="18"/>
          <w:lang w:val="en-NZ"/>
        </w:rPr>
        <w:t xml:space="preserve">Wadi Rum </w:t>
      </w:r>
      <w:r>
        <w:rPr>
          <w:rFonts w:ascii="Times New Roman" w:hAnsi="Times New Roman"/>
          <w:sz w:val="18"/>
          <w:szCs w:val="18"/>
          <w:lang w:val="en-NZ"/>
        </w:rPr>
        <w:t>Landscape</w:t>
      </w:r>
      <w:r w:rsidRPr="00434C22">
        <w:rPr>
          <w:rFonts w:ascii="Times New Roman" w:hAnsi="Times New Roman"/>
          <w:sz w:val="18"/>
          <w:szCs w:val="18"/>
          <w:lang w:val="en-NZ"/>
        </w:rPr>
        <w:t xml:space="preserve"> (</w:t>
      </w:r>
      <w:r>
        <w:rPr>
          <w:rFonts w:ascii="Times New Roman" w:hAnsi="Times New Roman"/>
          <w:sz w:val="18"/>
          <w:szCs w:val="18"/>
          <w:lang w:val="en-NZ"/>
        </w:rPr>
        <w:t>59</w:t>
      </w:r>
      <w:r w:rsidRPr="00434C22">
        <w:rPr>
          <w:rFonts w:ascii="Times New Roman" w:hAnsi="Times New Roman"/>
          <w:sz w:val="18"/>
          <w:szCs w:val="18"/>
          <w:lang w:val="en-NZ"/>
        </w:rPr>
        <w:t xml:space="preserve">,000ha), </w:t>
      </w:r>
      <w:r>
        <w:rPr>
          <w:rFonts w:ascii="Times New Roman" w:hAnsi="Times New Roman"/>
          <w:sz w:val="18"/>
          <w:szCs w:val="18"/>
          <w:lang w:val="en-NZ"/>
        </w:rPr>
        <w:t>the Jerash Governorate (40,98</w:t>
      </w:r>
      <w:r w:rsidRPr="00434C22">
        <w:rPr>
          <w:rFonts w:ascii="Times New Roman" w:hAnsi="Times New Roman"/>
          <w:sz w:val="18"/>
          <w:szCs w:val="18"/>
          <w:lang w:val="en-NZ"/>
        </w:rPr>
        <w:t>0ha)</w:t>
      </w:r>
      <w:r>
        <w:rPr>
          <w:rFonts w:ascii="Times New Roman" w:hAnsi="Times New Roman"/>
          <w:sz w:val="18"/>
          <w:szCs w:val="18"/>
          <w:lang w:val="en-NZ"/>
        </w:rPr>
        <w:t>, the Shoubak proposed buffer zone (3,000 ha)</w:t>
      </w:r>
      <w:r w:rsidRPr="00434C22">
        <w:rPr>
          <w:rFonts w:ascii="Times New Roman" w:hAnsi="Times New Roman"/>
          <w:sz w:val="18"/>
          <w:szCs w:val="18"/>
          <w:lang w:val="en-NZ"/>
        </w:rPr>
        <w:t xml:space="preserve"> and the entire 79,641ha of land administered by the PDTRA. The total area that the project will be addressing outside PAs is 1</w:t>
      </w:r>
      <w:r>
        <w:rPr>
          <w:rFonts w:ascii="Times New Roman" w:hAnsi="Times New Roman"/>
          <w:sz w:val="18"/>
          <w:szCs w:val="18"/>
          <w:lang w:val="en-NZ"/>
        </w:rPr>
        <w:t xml:space="preserve">81,772 </w:t>
      </w:r>
      <w:r w:rsidRPr="00434C22">
        <w:rPr>
          <w:rFonts w:ascii="Times New Roman" w:hAnsi="Times New Roman"/>
          <w:sz w:val="18"/>
          <w:szCs w:val="18"/>
          <w:lang w:val="en-NZ"/>
        </w:rPr>
        <w:t>ha.</w:t>
      </w:r>
    </w:p>
  </w:footnote>
  <w:footnote w:id="20">
    <w:p w14:paraId="49B27D8A" w14:textId="77777777" w:rsidR="00A1090E" w:rsidRPr="00647E5C" w:rsidRDefault="00A1090E" w:rsidP="002A346F">
      <w:pPr>
        <w:pStyle w:val="FootnoteText"/>
        <w:jc w:val="left"/>
        <w:rPr>
          <w:rFonts w:ascii="Times New Roman" w:hAnsi="Times New Roman"/>
          <w:sz w:val="18"/>
          <w:szCs w:val="18"/>
        </w:rPr>
      </w:pPr>
      <w:r w:rsidRPr="00647E5C">
        <w:rPr>
          <w:rStyle w:val="FootnoteReference"/>
          <w:rFonts w:ascii="Times New Roman" w:hAnsi="Times New Roman"/>
          <w:szCs w:val="18"/>
        </w:rPr>
        <w:footnoteRef/>
      </w:r>
      <w:r w:rsidRPr="00647E5C">
        <w:rPr>
          <w:rFonts w:ascii="Times New Roman" w:hAnsi="Times New Roman"/>
          <w:sz w:val="18"/>
          <w:szCs w:val="18"/>
        </w:rPr>
        <w:t xml:space="preserve"> References to the PCU mean the NPC for central, upstream activities, and the respective LPO if the activities are carried out at the local level.</w:t>
      </w:r>
    </w:p>
  </w:footnote>
  <w:footnote w:id="21">
    <w:p w14:paraId="49B27D8B" w14:textId="77777777" w:rsidR="00A1090E" w:rsidRPr="00D033BE" w:rsidRDefault="00A1090E" w:rsidP="002A346F">
      <w:pPr>
        <w:pStyle w:val="FootnoteText"/>
        <w:jc w:val="left"/>
        <w:rPr>
          <w:rFonts w:ascii="Times New Roman" w:hAnsi="Times New Roman"/>
          <w:sz w:val="18"/>
          <w:szCs w:val="18"/>
        </w:rPr>
      </w:pPr>
      <w:r w:rsidRPr="00D033BE">
        <w:rPr>
          <w:rStyle w:val="FootnoteReference"/>
          <w:rFonts w:ascii="Times New Roman" w:hAnsi="Times New Roman"/>
          <w:szCs w:val="18"/>
        </w:rPr>
        <w:footnoteRef/>
      </w:r>
      <w:r w:rsidRPr="00D033BE">
        <w:rPr>
          <w:rFonts w:ascii="Times New Roman" w:hAnsi="Times New Roman"/>
          <w:sz w:val="18"/>
          <w:szCs w:val="18"/>
        </w:rPr>
        <w:t xml:space="preserve"> See for example, </w:t>
      </w:r>
      <w:r w:rsidRPr="00D033BE">
        <w:rPr>
          <w:rFonts w:ascii="Times New Roman" w:hAnsi="Times New Roman"/>
          <w:i/>
          <w:sz w:val="18"/>
          <w:szCs w:val="18"/>
        </w:rPr>
        <w:t>Plant Biodiversity of the Surrounding Area of Wadi Musa Wastewater Plant</w:t>
      </w:r>
      <w:r w:rsidRPr="00D033BE">
        <w:rPr>
          <w:rFonts w:ascii="Times New Roman" w:hAnsi="Times New Roman"/>
          <w:sz w:val="18"/>
          <w:szCs w:val="18"/>
        </w:rPr>
        <w:t>, by Sawsan A. Oran, in Dirasat Online, Pure Sciences , 2005 , 32 , 2, 226 - 246</w:t>
      </w:r>
    </w:p>
  </w:footnote>
  <w:footnote w:id="22">
    <w:p w14:paraId="49B27D8C" w14:textId="77777777" w:rsidR="00A1090E" w:rsidRPr="00E066CE" w:rsidRDefault="00A1090E" w:rsidP="00731E5E">
      <w:pPr>
        <w:pStyle w:val="FootnoteText"/>
        <w:jc w:val="left"/>
        <w:rPr>
          <w:rFonts w:ascii="Times New Roman" w:hAnsi="Times New Roman"/>
          <w:sz w:val="18"/>
          <w:szCs w:val="18"/>
          <w:lang w:val="en-NZ"/>
        </w:rPr>
      </w:pPr>
      <w:r w:rsidRPr="00E066CE">
        <w:rPr>
          <w:rStyle w:val="FootnoteReference"/>
          <w:rFonts w:ascii="Times New Roman" w:hAnsi="Times New Roman"/>
          <w:szCs w:val="18"/>
        </w:rPr>
        <w:footnoteRef/>
      </w:r>
      <w:r w:rsidRPr="00E066CE">
        <w:rPr>
          <w:rFonts w:ascii="Times New Roman" w:hAnsi="Times New Roman"/>
          <w:sz w:val="18"/>
          <w:szCs w:val="18"/>
        </w:rPr>
        <w:t xml:space="preserve"> </w:t>
      </w:r>
      <w:r w:rsidRPr="00E066CE">
        <w:rPr>
          <w:rFonts w:ascii="Times New Roman" w:hAnsi="Times New Roman"/>
          <w:bCs/>
          <w:sz w:val="18"/>
          <w:szCs w:val="18"/>
          <w:lang w:val="en-GB"/>
        </w:rPr>
        <w:t>For example, in the Petra region which is the prime focus for tourism in Jordan, only 6% of the population is employed in the tourism industry.</w:t>
      </w:r>
    </w:p>
  </w:footnote>
  <w:footnote w:id="23">
    <w:p w14:paraId="49B27D8D" w14:textId="77777777" w:rsidR="00A1090E" w:rsidRPr="00E066CE" w:rsidRDefault="00A1090E" w:rsidP="001458C4">
      <w:pPr>
        <w:pStyle w:val="FootnoteText"/>
        <w:rPr>
          <w:rFonts w:ascii="Times New Roman" w:hAnsi="Times New Roman"/>
        </w:rPr>
      </w:pPr>
      <w:r w:rsidRPr="00E066CE">
        <w:rPr>
          <w:rStyle w:val="FootnoteReference"/>
          <w:rFonts w:ascii="Times New Roman" w:hAnsi="Times New Roman"/>
        </w:rPr>
        <w:footnoteRef/>
      </w:r>
      <w:r w:rsidRPr="00E066CE">
        <w:rPr>
          <w:rFonts w:ascii="Times New Roman" w:hAnsi="Times New Roman"/>
        </w:rPr>
        <w:t xml:space="preserve"> </w:t>
      </w:r>
      <w:r w:rsidRPr="00E066CE">
        <w:rPr>
          <w:rFonts w:ascii="Times New Roman" w:hAnsi="Times New Roman"/>
          <w:sz w:val="18"/>
          <w:szCs w:val="18"/>
        </w:rPr>
        <w:t>The International Ecotourism Society (TIES) defines ecotourism as “</w:t>
      </w:r>
      <w:r w:rsidRPr="00E066CE">
        <w:rPr>
          <w:rFonts w:ascii="Times New Roman" w:hAnsi="Times New Roman"/>
          <w:i/>
          <w:sz w:val="18"/>
          <w:szCs w:val="18"/>
        </w:rPr>
        <w:t>responsible travel to natural areas that conserves the environment and improves the well-being of local people</w:t>
      </w:r>
      <w:r w:rsidRPr="00E066CE">
        <w:rPr>
          <w:rFonts w:ascii="Times New Roman" w:hAnsi="Times New Roman"/>
          <w:sz w:val="18"/>
          <w:szCs w:val="18"/>
        </w:rPr>
        <w:t>.”  Nature-based tourism may be defined as “</w:t>
      </w:r>
      <w:r w:rsidRPr="00E066CE">
        <w:rPr>
          <w:rFonts w:ascii="Times New Roman" w:hAnsi="Times New Roman"/>
          <w:i/>
          <w:sz w:val="18"/>
          <w:szCs w:val="18"/>
        </w:rPr>
        <w:t xml:space="preserve">Tourism that relies primarily on the natural environment for its attractions or settings” </w:t>
      </w:r>
      <w:r w:rsidRPr="00E066CE">
        <w:rPr>
          <w:rFonts w:ascii="Times New Roman" w:hAnsi="Times New Roman"/>
          <w:sz w:val="18"/>
          <w:szCs w:val="18"/>
        </w:rPr>
        <w:t xml:space="preserve"> from </w:t>
      </w:r>
      <w:r w:rsidRPr="00E066CE">
        <w:rPr>
          <w:rFonts w:ascii="Times New Roman" w:hAnsi="Times New Roman"/>
          <w:i/>
          <w:sz w:val="18"/>
          <w:szCs w:val="18"/>
        </w:rPr>
        <w:t>Building Biodiversity Business</w:t>
      </w:r>
      <w:r w:rsidRPr="00E066CE">
        <w:rPr>
          <w:rFonts w:ascii="Times New Roman" w:hAnsi="Times New Roman"/>
          <w:sz w:val="18"/>
          <w:szCs w:val="18"/>
        </w:rPr>
        <w:t>, Shell/IUCN, 2008.</w:t>
      </w:r>
    </w:p>
  </w:footnote>
  <w:footnote w:id="24">
    <w:p w14:paraId="49B27D8E" w14:textId="77777777" w:rsidR="00A1090E" w:rsidRPr="00F9345A" w:rsidRDefault="00A1090E" w:rsidP="0076121D">
      <w:pPr>
        <w:pStyle w:val="FootnoteText"/>
        <w:rPr>
          <w:rFonts w:ascii="Times New Roman" w:hAnsi="Times New Roman"/>
          <w:sz w:val="18"/>
          <w:szCs w:val="18"/>
        </w:rPr>
      </w:pPr>
      <w:r w:rsidRPr="00F9345A">
        <w:rPr>
          <w:rStyle w:val="FootnoteReference"/>
          <w:rFonts w:ascii="Times New Roman" w:hAnsi="Times New Roman"/>
        </w:rPr>
        <w:footnoteRef/>
      </w:r>
      <w:r w:rsidRPr="00F9345A">
        <w:rPr>
          <w:rFonts w:ascii="Times New Roman" w:hAnsi="Times New Roman"/>
        </w:rPr>
        <w:t xml:space="preserve"> </w:t>
      </w:r>
      <w:r w:rsidRPr="00F9345A">
        <w:rPr>
          <w:rFonts w:ascii="Times New Roman" w:hAnsi="Times New Roman"/>
          <w:sz w:val="18"/>
          <w:szCs w:val="18"/>
        </w:rPr>
        <w:t>Objective (Atlas Output) monitored quarterly ERBM  and annually in APR/PIR</w:t>
      </w:r>
    </w:p>
  </w:footnote>
  <w:footnote w:id="25">
    <w:p w14:paraId="49B27D8F" w14:textId="77777777" w:rsidR="00A1090E" w:rsidRPr="00F9345A" w:rsidRDefault="00A1090E" w:rsidP="0076121D">
      <w:pPr>
        <w:pStyle w:val="FootnoteText"/>
        <w:rPr>
          <w:rFonts w:ascii="Times New Roman" w:hAnsi="Times New Roman"/>
        </w:rPr>
      </w:pPr>
      <w:r w:rsidRPr="00F9345A">
        <w:rPr>
          <w:rStyle w:val="FootnoteReference"/>
          <w:rFonts w:ascii="Times New Roman" w:hAnsi="Times New Roman"/>
        </w:rPr>
        <w:footnoteRef/>
      </w:r>
      <w:r w:rsidRPr="00F9345A">
        <w:rPr>
          <w:rFonts w:ascii="Times New Roman" w:hAnsi="Times New Roman"/>
        </w:rPr>
        <w:t xml:space="preserve"> </w:t>
      </w:r>
      <w:r w:rsidRPr="00F9345A">
        <w:rPr>
          <w:rFonts w:ascii="Times New Roman" w:hAnsi="Times New Roman"/>
          <w:sz w:val="18"/>
          <w:szCs w:val="18"/>
        </w:rPr>
        <w:t xml:space="preserve">All outcomes (Atlas Activity) monitored annually in the APR/PIR </w:t>
      </w:r>
    </w:p>
  </w:footnote>
  <w:footnote w:id="26">
    <w:p w14:paraId="49B27D90" w14:textId="77777777" w:rsidR="00A1090E" w:rsidRPr="000520CA" w:rsidRDefault="00A1090E" w:rsidP="0076121D">
      <w:pPr>
        <w:pStyle w:val="FootnoteText"/>
        <w:rPr>
          <w:rFonts w:ascii="Times New Roman" w:hAnsi="Times New Roman"/>
          <w:sz w:val="18"/>
          <w:szCs w:val="18"/>
        </w:rPr>
      </w:pPr>
      <w:r w:rsidRPr="000520CA">
        <w:rPr>
          <w:rStyle w:val="FootnoteReference"/>
          <w:rFonts w:ascii="Times New Roman" w:hAnsi="Times New Roman"/>
          <w:szCs w:val="18"/>
        </w:rPr>
        <w:footnoteRef/>
      </w:r>
      <w:r w:rsidRPr="000520CA">
        <w:rPr>
          <w:rFonts w:ascii="Times New Roman" w:hAnsi="Times New Roman"/>
          <w:sz w:val="18"/>
          <w:szCs w:val="18"/>
        </w:rPr>
        <w:t xml:space="preserve"> See Annex</w:t>
      </w:r>
      <w:r>
        <w:rPr>
          <w:rFonts w:ascii="Times New Roman" w:hAnsi="Times New Roman"/>
          <w:sz w:val="18"/>
          <w:szCs w:val="18"/>
        </w:rPr>
        <w:t xml:space="preserve"> 4.</w:t>
      </w:r>
    </w:p>
  </w:footnote>
  <w:footnote w:id="27">
    <w:p w14:paraId="49B27D91" w14:textId="77777777" w:rsidR="00A1090E" w:rsidRPr="007641BC" w:rsidRDefault="00A1090E" w:rsidP="0076121D">
      <w:pPr>
        <w:pStyle w:val="FootnoteText"/>
        <w:rPr>
          <w:rFonts w:ascii="Times New Roman" w:hAnsi="Times New Roman"/>
          <w:sz w:val="18"/>
          <w:szCs w:val="18"/>
        </w:rPr>
      </w:pPr>
      <w:r w:rsidRPr="007641BC">
        <w:rPr>
          <w:rStyle w:val="FootnoteReference"/>
          <w:rFonts w:ascii="Times New Roman" w:hAnsi="Times New Roman"/>
          <w:szCs w:val="18"/>
        </w:rPr>
        <w:footnoteRef/>
      </w:r>
      <w:r w:rsidRPr="007641BC">
        <w:rPr>
          <w:rFonts w:ascii="Times New Roman" w:hAnsi="Times New Roman"/>
          <w:sz w:val="18"/>
          <w:szCs w:val="18"/>
        </w:rPr>
        <w:t xml:space="preserve"> The above targets for the land area where tourism practices will be controlled are only indicative at this stage. By the end of year 1, once detailed biodiversity inventories are collected and ecologically sensitive areas are mapped against tourism impact information, a clearer picture will emerge of the areas in the three localities where conflicts are present and practices need to be modified. The targets will therefore be modified once this information is available. </w:t>
      </w:r>
    </w:p>
  </w:footnote>
  <w:footnote w:id="28">
    <w:p w14:paraId="49B27D92" w14:textId="77777777" w:rsidR="00A1090E" w:rsidRPr="001B7EB1" w:rsidRDefault="00A1090E" w:rsidP="0076121D">
      <w:pPr>
        <w:pStyle w:val="FootnoteText"/>
        <w:rPr>
          <w:rFonts w:ascii="Times New Roman" w:hAnsi="Times New Roman"/>
          <w:sz w:val="18"/>
          <w:szCs w:val="18"/>
        </w:rPr>
      </w:pPr>
      <w:r w:rsidRPr="001B7EB1">
        <w:rPr>
          <w:rStyle w:val="FootnoteReference"/>
          <w:rFonts w:ascii="Times New Roman" w:hAnsi="Times New Roman"/>
          <w:szCs w:val="18"/>
        </w:rPr>
        <w:footnoteRef/>
      </w:r>
      <w:r w:rsidRPr="001B7EB1">
        <w:rPr>
          <w:rFonts w:ascii="Times New Roman" w:hAnsi="Times New Roman"/>
          <w:sz w:val="18"/>
          <w:szCs w:val="18"/>
        </w:rPr>
        <w:t xml:space="preserve"> Baseline populations figures will be provided once the biodiversity inventories are completed in the three localities by year 2 of the project.</w:t>
      </w:r>
    </w:p>
  </w:footnote>
  <w:footnote w:id="29">
    <w:p w14:paraId="49B27D93" w14:textId="77777777" w:rsidR="00A1090E" w:rsidRPr="00424365" w:rsidRDefault="00A1090E" w:rsidP="002B17EE">
      <w:pPr>
        <w:rPr>
          <w:rFonts w:ascii="Times New Roman" w:hAnsi="Times New Roman"/>
          <w:sz w:val="20"/>
          <w:szCs w:val="20"/>
        </w:rPr>
      </w:pPr>
      <w:r w:rsidRPr="00DE4DB6">
        <w:rPr>
          <w:rStyle w:val="FootnoteReference"/>
          <w:sz w:val="16"/>
          <w:szCs w:val="16"/>
        </w:rPr>
        <w:footnoteRef/>
      </w:r>
      <w:r w:rsidRPr="00DE4DB6">
        <w:rPr>
          <w:sz w:val="16"/>
          <w:szCs w:val="16"/>
        </w:rPr>
        <w:t xml:space="preserve"> </w:t>
      </w:r>
      <w:r w:rsidRPr="0068701B">
        <w:rPr>
          <w:rFonts w:ascii="Times New Roman" w:hAnsi="Times New Roman"/>
          <w:i/>
          <w:sz w:val="16"/>
          <w:szCs w:val="16"/>
        </w:rPr>
        <w:t>Summary table should include all financing of all kinds: GEF financing, cofinancing, cash, in-kind, etc...</w:t>
      </w:r>
      <w:r w:rsidRPr="00424365">
        <w:rPr>
          <w:rFonts w:ascii="Times New Roman" w:hAnsi="Times New Roman"/>
          <w:sz w:val="16"/>
          <w:szCs w:val="16"/>
        </w:rPr>
        <w:t xml:space="preserve">  </w:t>
      </w:r>
    </w:p>
    <w:p w14:paraId="49B27D94" w14:textId="77777777" w:rsidR="00A1090E" w:rsidRPr="00DE4DB6" w:rsidRDefault="00A1090E" w:rsidP="002B17EE">
      <w:pPr>
        <w:pStyle w:val="FootnoteText"/>
        <w:rPr>
          <w:sz w:val="16"/>
          <w:szCs w:val="16"/>
        </w:rPr>
      </w:pPr>
    </w:p>
  </w:footnote>
  <w:footnote w:id="30">
    <w:p w14:paraId="49B27D95" w14:textId="77777777" w:rsidR="00A1090E" w:rsidRPr="007253CD" w:rsidRDefault="00A1090E">
      <w:pPr>
        <w:pStyle w:val="FootnoteText"/>
        <w:rPr>
          <w:rFonts w:ascii="Times New Roman" w:hAnsi="Times New Roman"/>
          <w:sz w:val="18"/>
          <w:szCs w:val="18"/>
          <w:lang w:val="en-NZ"/>
        </w:rPr>
      </w:pPr>
      <w:r w:rsidRPr="007253CD">
        <w:rPr>
          <w:rStyle w:val="FootnoteReference"/>
          <w:rFonts w:ascii="Times New Roman" w:hAnsi="Times New Roman"/>
          <w:szCs w:val="18"/>
        </w:rPr>
        <w:footnoteRef/>
      </w:r>
      <w:r w:rsidRPr="007253CD">
        <w:rPr>
          <w:rFonts w:ascii="Times New Roman" w:hAnsi="Times New Roman"/>
          <w:sz w:val="18"/>
          <w:szCs w:val="18"/>
        </w:rPr>
        <w:t xml:space="preserve"> </w:t>
      </w:r>
      <w:r w:rsidRPr="007253CD">
        <w:rPr>
          <w:rFonts w:ascii="Times New Roman" w:hAnsi="Times New Roman"/>
          <w:sz w:val="18"/>
          <w:szCs w:val="18"/>
          <w:lang w:val="en-NZ"/>
        </w:rPr>
        <w:t xml:space="preserve">See UNDP Bureau of Management (2003) </w:t>
      </w:r>
      <w:r w:rsidRPr="007253CD">
        <w:rPr>
          <w:rFonts w:ascii="Times New Roman" w:hAnsi="Times New Roman"/>
          <w:sz w:val="18"/>
          <w:szCs w:val="18"/>
          <w:lang w:val="en-GB"/>
        </w:rPr>
        <w:t>Country Office Support For Effective Project Management: Working Paper #3- National Project Directors Manual</w:t>
      </w:r>
    </w:p>
  </w:footnote>
  <w:footnote w:id="31">
    <w:p w14:paraId="49B27D96" w14:textId="77777777" w:rsidR="00A1090E" w:rsidRPr="0046663E" w:rsidRDefault="00A1090E" w:rsidP="0046663E">
      <w:pPr>
        <w:pStyle w:val="FootnoteText"/>
        <w:rPr>
          <w:rFonts w:ascii="Arial" w:hAnsi="Arial" w:cs="Arial"/>
          <w:sz w:val="18"/>
          <w:szCs w:val="18"/>
          <w:lang w:val="en-NZ"/>
        </w:rPr>
      </w:pPr>
      <w:r w:rsidRPr="0046663E">
        <w:rPr>
          <w:rStyle w:val="FootnoteReference"/>
          <w:rFonts w:cs="Arial"/>
          <w:szCs w:val="18"/>
        </w:rPr>
        <w:footnoteRef/>
      </w:r>
      <w:r w:rsidRPr="0046663E">
        <w:rPr>
          <w:rFonts w:ascii="Arial" w:hAnsi="Arial" w:cs="Arial"/>
          <w:sz w:val="18"/>
          <w:szCs w:val="18"/>
        </w:rPr>
        <w:t xml:space="preserve"> </w:t>
      </w:r>
      <w:r w:rsidRPr="0046663E">
        <w:rPr>
          <w:rFonts w:ascii="Arial" w:eastAsia="Calibri" w:hAnsi="Arial" w:cs="Arial"/>
          <w:sz w:val="18"/>
          <w:szCs w:val="18"/>
        </w:rPr>
        <w:t>UNDP will serve as budget holder under the National Execution modality.</w:t>
      </w:r>
    </w:p>
  </w:footnote>
  <w:footnote w:id="32">
    <w:p w14:paraId="49B27D97" w14:textId="77777777" w:rsidR="00A1090E" w:rsidRPr="007C701A" w:rsidRDefault="00A1090E" w:rsidP="00857676">
      <w:pPr>
        <w:pStyle w:val="FootnoteText"/>
        <w:rPr>
          <w:rFonts w:ascii="Times New Roman" w:hAnsi="Times New Roman"/>
          <w:sz w:val="18"/>
          <w:szCs w:val="18"/>
        </w:rPr>
      </w:pPr>
      <w:r w:rsidRPr="007C701A">
        <w:rPr>
          <w:rStyle w:val="FootnoteReference"/>
          <w:rFonts w:ascii="Times New Roman" w:hAnsi="Times New Roman"/>
          <w:szCs w:val="18"/>
        </w:rPr>
        <w:footnoteRef/>
      </w:r>
      <w:r w:rsidRPr="007C701A">
        <w:rPr>
          <w:rFonts w:ascii="Times New Roman" w:hAnsi="Times New Roman"/>
          <w:sz w:val="18"/>
          <w:szCs w:val="18"/>
        </w:rPr>
        <w:t xml:space="preserve"> Land Use Management Institutions include all institutions that are involved in the regulation, planning and enforcement of land use in the context of conserving biodiversity across the landscape.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7D75" w14:textId="77777777" w:rsidR="00A1090E" w:rsidRPr="00424365" w:rsidRDefault="00A1090E"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CB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12E44"/>
    <w:multiLevelType w:val="hybridMultilevel"/>
    <w:tmpl w:val="2AD69FCA"/>
    <w:lvl w:ilvl="0" w:tplc="14090001">
      <w:start w:val="1"/>
      <w:numFmt w:val="bullet"/>
      <w:lvlText w:val=""/>
      <w:lvlJc w:val="left"/>
      <w:pPr>
        <w:ind w:left="1845" w:hanging="360"/>
      </w:pPr>
      <w:rPr>
        <w:rFonts w:ascii="Symbol" w:hAnsi="Symbol" w:hint="default"/>
      </w:rPr>
    </w:lvl>
    <w:lvl w:ilvl="1" w:tplc="14090003" w:tentative="1">
      <w:start w:val="1"/>
      <w:numFmt w:val="bullet"/>
      <w:lvlText w:val="o"/>
      <w:lvlJc w:val="left"/>
      <w:pPr>
        <w:ind w:left="2565" w:hanging="360"/>
      </w:pPr>
      <w:rPr>
        <w:rFonts w:ascii="Courier New" w:hAnsi="Courier New" w:cs="Courier New" w:hint="default"/>
      </w:rPr>
    </w:lvl>
    <w:lvl w:ilvl="2" w:tplc="14090005" w:tentative="1">
      <w:start w:val="1"/>
      <w:numFmt w:val="bullet"/>
      <w:lvlText w:val=""/>
      <w:lvlJc w:val="left"/>
      <w:pPr>
        <w:ind w:left="3285" w:hanging="360"/>
      </w:pPr>
      <w:rPr>
        <w:rFonts w:ascii="Wingdings" w:hAnsi="Wingdings" w:hint="default"/>
      </w:rPr>
    </w:lvl>
    <w:lvl w:ilvl="3" w:tplc="14090001" w:tentative="1">
      <w:start w:val="1"/>
      <w:numFmt w:val="bullet"/>
      <w:lvlText w:val=""/>
      <w:lvlJc w:val="left"/>
      <w:pPr>
        <w:ind w:left="4005" w:hanging="360"/>
      </w:pPr>
      <w:rPr>
        <w:rFonts w:ascii="Symbol" w:hAnsi="Symbol" w:hint="default"/>
      </w:rPr>
    </w:lvl>
    <w:lvl w:ilvl="4" w:tplc="14090003" w:tentative="1">
      <w:start w:val="1"/>
      <w:numFmt w:val="bullet"/>
      <w:lvlText w:val="o"/>
      <w:lvlJc w:val="left"/>
      <w:pPr>
        <w:ind w:left="4725" w:hanging="360"/>
      </w:pPr>
      <w:rPr>
        <w:rFonts w:ascii="Courier New" w:hAnsi="Courier New" w:cs="Courier New" w:hint="default"/>
      </w:rPr>
    </w:lvl>
    <w:lvl w:ilvl="5" w:tplc="14090005" w:tentative="1">
      <w:start w:val="1"/>
      <w:numFmt w:val="bullet"/>
      <w:lvlText w:val=""/>
      <w:lvlJc w:val="left"/>
      <w:pPr>
        <w:ind w:left="5445" w:hanging="360"/>
      </w:pPr>
      <w:rPr>
        <w:rFonts w:ascii="Wingdings" w:hAnsi="Wingdings" w:hint="default"/>
      </w:rPr>
    </w:lvl>
    <w:lvl w:ilvl="6" w:tplc="14090001" w:tentative="1">
      <w:start w:val="1"/>
      <w:numFmt w:val="bullet"/>
      <w:lvlText w:val=""/>
      <w:lvlJc w:val="left"/>
      <w:pPr>
        <w:ind w:left="6165" w:hanging="360"/>
      </w:pPr>
      <w:rPr>
        <w:rFonts w:ascii="Symbol" w:hAnsi="Symbol" w:hint="default"/>
      </w:rPr>
    </w:lvl>
    <w:lvl w:ilvl="7" w:tplc="14090003" w:tentative="1">
      <w:start w:val="1"/>
      <w:numFmt w:val="bullet"/>
      <w:lvlText w:val="o"/>
      <w:lvlJc w:val="left"/>
      <w:pPr>
        <w:ind w:left="6885" w:hanging="360"/>
      </w:pPr>
      <w:rPr>
        <w:rFonts w:ascii="Courier New" w:hAnsi="Courier New" w:cs="Courier New" w:hint="default"/>
      </w:rPr>
    </w:lvl>
    <w:lvl w:ilvl="8" w:tplc="14090005" w:tentative="1">
      <w:start w:val="1"/>
      <w:numFmt w:val="bullet"/>
      <w:lvlText w:val=""/>
      <w:lvlJc w:val="left"/>
      <w:pPr>
        <w:ind w:left="7605" w:hanging="360"/>
      </w:pPr>
      <w:rPr>
        <w:rFonts w:ascii="Wingdings" w:hAnsi="Wingdings" w:hint="default"/>
      </w:rPr>
    </w:lvl>
  </w:abstractNum>
  <w:abstractNum w:abstractNumId="2">
    <w:nsid w:val="01FA155A"/>
    <w:multiLevelType w:val="multilevel"/>
    <w:tmpl w:val="B3FEA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53F0073"/>
    <w:multiLevelType w:val="hybridMultilevel"/>
    <w:tmpl w:val="C978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145B2"/>
    <w:multiLevelType w:val="hybridMultilevel"/>
    <w:tmpl w:val="F42AA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7">
    <w:nsid w:val="14F36D6B"/>
    <w:multiLevelType w:val="hybridMultilevel"/>
    <w:tmpl w:val="DAB0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277A5"/>
    <w:multiLevelType w:val="hybridMultilevel"/>
    <w:tmpl w:val="2D965BD8"/>
    <w:lvl w:ilvl="0" w:tplc="DBDC43A2">
      <w:start w:val="1"/>
      <w:numFmt w:val="decimal"/>
      <w:pStyle w:val="Heading1"/>
      <w:lvlText w:val="%1."/>
      <w:lvlJc w:val="left"/>
      <w:pPr>
        <w:ind w:left="360" w:hanging="36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D8A6121"/>
    <w:multiLevelType w:val="hybridMultilevel"/>
    <w:tmpl w:val="D714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B670C"/>
    <w:multiLevelType w:val="hybridMultilevel"/>
    <w:tmpl w:val="F24E33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81C051C"/>
    <w:multiLevelType w:val="hybridMultilevel"/>
    <w:tmpl w:val="2FAC4D84"/>
    <w:lvl w:ilvl="0" w:tplc="6E5C1CC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D71044"/>
    <w:multiLevelType w:val="hybridMultilevel"/>
    <w:tmpl w:val="5C64F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2C218F"/>
    <w:multiLevelType w:val="hybridMultilevel"/>
    <w:tmpl w:val="3D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2D4CDF"/>
    <w:multiLevelType w:val="hybridMultilevel"/>
    <w:tmpl w:val="75DA9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8DF09E7"/>
    <w:multiLevelType w:val="hybridMultilevel"/>
    <w:tmpl w:val="07188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9756A58"/>
    <w:multiLevelType w:val="hybridMultilevel"/>
    <w:tmpl w:val="EFAC3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9E36FDB"/>
    <w:multiLevelType w:val="hybridMultilevel"/>
    <w:tmpl w:val="DA64C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2">
    <w:nsid w:val="45C00EF1"/>
    <w:multiLevelType w:val="singleLevel"/>
    <w:tmpl w:val="0409000F"/>
    <w:lvl w:ilvl="0">
      <w:start w:val="1"/>
      <w:numFmt w:val="decimal"/>
      <w:lvlText w:val="%1."/>
      <w:lvlJc w:val="left"/>
      <w:pPr>
        <w:tabs>
          <w:tab w:val="num" w:pos="360"/>
        </w:tabs>
        <w:ind w:left="360" w:hanging="360"/>
      </w:pPr>
    </w:lvl>
  </w:abstractNum>
  <w:abstractNum w:abstractNumId="23">
    <w:nsid w:val="45E05966"/>
    <w:multiLevelType w:val="hybridMultilevel"/>
    <w:tmpl w:val="5748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877B27"/>
    <w:multiLevelType w:val="hybridMultilevel"/>
    <w:tmpl w:val="0276D66C"/>
    <w:lvl w:ilvl="0" w:tplc="F75C08B4">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2"/>
        <w:szCs w:val="22"/>
        <w:vertAlign w:val="baseline"/>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84C52B2"/>
    <w:multiLevelType w:val="hybridMultilevel"/>
    <w:tmpl w:val="8D266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E816B8C"/>
    <w:multiLevelType w:val="hybridMultilevel"/>
    <w:tmpl w:val="4F8AF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0AB7874"/>
    <w:multiLevelType w:val="hybridMultilevel"/>
    <w:tmpl w:val="830CD3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66D4F3B"/>
    <w:multiLevelType w:val="hybridMultilevel"/>
    <w:tmpl w:val="B3C620E6"/>
    <w:lvl w:ilvl="0" w:tplc="66EE465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67F001A"/>
    <w:multiLevelType w:val="hybridMultilevel"/>
    <w:tmpl w:val="EF54FB80"/>
    <w:lvl w:ilvl="0" w:tplc="F566F92C">
      <w:start w:val="1"/>
      <w:numFmt w:val="bullet"/>
      <w:lvlText w:val=""/>
      <w:lvlJc w:val="left"/>
      <w:pPr>
        <w:ind w:left="765" w:hanging="360"/>
      </w:pPr>
      <w:rPr>
        <w:rFonts w:ascii="Symbol" w:hAnsi="Symbol" w:hint="default"/>
      </w:rPr>
    </w:lvl>
    <w:lvl w:ilvl="1" w:tplc="04090019" w:tentative="1">
      <w:start w:val="1"/>
      <w:numFmt w:val="bullet"/>
      <w:lvlText w:val="o"/>
      <w:lvlJc w:val="left"/>
      <w:pPr>
        <w:ind w:left="1485" w:hanging="360"/>
      </w:pPr>
      <w:rPr>
        <w:rFonts w:ascii="Courier New" w:hAnsi="Courier New" w:cs="Courier New" w:hint="default"/>
      </w:rPr>
    </w:lvl>
    <w:lvl w:ilvl="2" w:tplc="0409001B" w:tentative="1">
      <w:start w:val="1"/>
      <w:numFmt w:val="bullet"/>
      <w:lvlText w:val=""/>
      <w:lvlJc w:val="left"/>
      <w:pPr>
        <w:ind w:left="2205" w:hanging="360"/>
      </w:pPr>
      <w:rPr>
        <w:rFonts w:ascii="Wingdings" w:hAnsi="Wingdings" w:hint="default"/>
      </w:rPr>
    </w:lvl>
    <w:lvl w:ilvl="3" w:tplc="0409000F" w:tentative="1">
      <w:start w:val="1"/>
      <w:numFmt w:val="bullet"/>
      <w:lvlText w:val=""/>
      <w:lvlJc w:val="left"/>
      <w:pPr>
        <w:ind w:left="2925" w:hanging="360"/>
      </w:pPr>
      <w:rPr>
        <w:rFonts w:ascii="Symbol" w:hAnsi="Symbol" w:hint="default"/>
      </w:rPr>
    </w:lvl>
    <w:lvl w:ilvl="4" w:tplc="04090019" w:tentative="1">
      <w:start w:val="1"/>
      <w:numFmt w:val="bullet"/>
      <w:lvlText w:val="o"/>
      <w:lvlJc w:val="left"/>
      <w:pPr>
        <w:ind w:left="3645" w:hanging="360"/>
      </w:pPr>
      <w:rPr>
        <w:rFonts w:ascii="Courier New" w:hAnsi="Courier New" w:cs="Courier New" w:hint="default"/>
      </w:rPr>
    </w:lvl>
    <w:lvl w:ilvl="5" w:tplc="0409001B" w:tentative="1">
      <w:start w:val="1"/>
      <w:numFmt w:val="bullet"/>
      <w:lvlText w:val=""/>
      <w:lvlJc w:val="left"/>
      <w:pPr>
        <w:ind w:left="4365" w:hanging="360"/>
      </w:pPr>
      <w:rPr>
        <w:rFonts w:ascii="Wingdings" w:hAnsi="Wingdings" w:hint="default"/>
      </w:rPr>
    </w:lvl>
    <w:lvl w:ilvl="6" w:tplc="0409000F" w:tentative="1">
      <w:start w:val="1"/>
      <w:numFmt w:val="bullet"/>
      <w:lvlText w:val=""/>
      <w:lvlJc w:val="left"/>
      <w:pPr>
        <w:ind w:left="5085" w:hanging="360"/>
      </w:pPr>
      <w:rPr>
        <w:rFonts w:ascii="Symbol" w:hAnsi="Symbol" w:hint="default"/>
      </w:rPr>
    </w:lvl>
    <w:lvl w:ilvl="7" w:tplc="04090019" w:tentative="1">
      <w:start w:val="1"/>
      <w:numFmt w:val="bullet"/>
      <w:lvlText w:val="o"/>
      <w:lvlJc w:val="left"/>
      <w:pPr>
        <w:ind w:left="5805" w:hanging="360"/>
      </w:pPr>
      <w:rPr>
        <w:rFonts w:ascii="Courier New" w:hAnsi="Courier New" w:cs="Courier New" w:hint="default"/>
      </w:rPr>
    </w:lvl>
    <w:lvl w:ilvl="8" w:tplc="0409001B" w:tentative="1">
      <w:start w:val="1"/>
      <w:numFmt w:val="bullet"/>
      <w:lvlText w:val=""/>
      <w:lvlJc w:val="left"/>
      <w:pPr>
        <w:ind w:left="6525" w:hanging="360"/>
      </w:pPr>
      <w:rPr>
        <w:rFonts w:ascii="Wingdings" w:hAnsi="Wingdings" w:hint="default"/>
      </w:rPr>
    </w:lvl>
  </w:abstractNum>
  <w:abstractNum w:abstractNumId="32">
    <w:nsid w:val="583E159E"/>
    <w:multiLevelType w:val="hybridMultilevel"/>
    <w:tmpl w:val="63D42B5A"/>
    <w:lvl w:ilvl="0" w:tplc="EA928E6C">
      <w:start w:val="13"/>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C451565"/>
    <w:multiLevelType w:val="hybridMultilevel"/>
    <w:tmpl w:val="15E41DBC"/>
    <w:lvl w:ilvl="0" w:tplc="2E78267E">
      <w:start w:val="1"/>
      <w:numFmt w:val="bullet"/>
      <w:lvlText w:val=""/>
      <w:lvlJc w:val="left"/>
      <w:pPr>
        <w:ind w:left="720" w:hanging="360"/>
      </w:pPr>
      <w:rPr>
        <w:rFonts w:ascii="Symbol" w:hAnsi="Symbol" w:hint="default"/>
      </w:rPr>
    </w:lvl>
    <w:lvl w:ilvl="1" w:tplc="1376EB92" w:tentative="1">
      <w:start w:val="1"/>
      <w:numFmt w:val="bullet"/>
      <w:lvlText w:val="o"/>
      <w:lvlJc w:val="left"/>
      <w:pPr>
        <w:ind w:left="1440" w:hanging="360"/>
      </w:pPr>
      <w:rPr>
        <w:rFonts w:ascii="Courier New" w:hAnsi="Courier New" w:cs="Courier New" w:hint="default"/>
      </w:rPr>
    </w:lvl>
    <w:lvl w:ilvl="2" w:tplc="D3ACEEF8" w:tentative="1">
      <w:start w:val="1"/>
      <w:numFmt w:val="bullet"/>
      <w:lvlText w:val=""/>
      <w:lvlJc w:val="left"/>
      <w:pPr>
        <w:ind w:left="2160" w:hanging="360"/>
      </w:pPr>
      <w:rPr>
        <w:rFonts w:ascii="Wingdings" w:hAnsi="Wingdings" w:hint="default"/>
      </w:rPr>
    </w:lvl>
    <w:lvl w:ilvl="3" w:tplc="4D36716C" w:tentative="1">
      <w:start w:val="1"/>
      <w:numFmt w:val="bullet"/>
      <w:lvlText w:val=""/>
      <w:lvlJc w:val="left"/>
      <w:pPr>
        <w:ind w:left="2880" w:hanging="360"/>
      </w:pPr>
      <w:rPr>
        <w:rFonts w:ascii="Symbol" w:hAnsi="Symbol" w:hint="default"/>
      </w:rPr>
    </w:lvl>
    <w:lvl w:ilvl="4" w:tplc="CF801C10" w:tentative="1">
      <w:start w:val="1"/>
      <w:numFmt w:val="bullet"/>
      <w:lvlText w:val="o"/>
      <w:lvlJc w:val="left"/>
      <w:pPr>
        <w:ind w:left="3600" w:hanging="360"/>
      </w:pPr>
      <w:rPr>
        <w:rFonts w:ascii="Courier New" w:hAnsi="Courier New" w:cs="Courier New" w:hint="default"/>
      </w:rPr>
    </w:lvl>
    <w:lvl w:ilvl="5" w:tplc="DC287960" w:tentative="1">
      <w:start w:val="1"/>
      <w:numFmt w:val="bullet"/>
      <w:lvlText w:val=""/>
      <w:lvlJc w:val="left"/>
      <w:pPr>
        <w:ind w:left="4320" w:hanging="360"/>
      </w:pPr>
      <w:rPr>
        <w:rFonts w:ascii="Wingdings" w:hAnsi="Wingdings" w:hint="default"/>
      </w:rPr>
    </w:lvl>
    <w:lvl w:ilvl="6" w:tplc="FC421D1A" w:tentative="1">
      <w:start w:val="1"/>
      <w:numFmt w:val="bullet"/>
      <w:lvlText w:val=""/>
      <w:lvlJc w:val="left"/>
      <w:pPr>
        <w:ind w:left="5040" w:hanging="360"/>
      </w:pPr>
      <w:rPr>
        <w:rFonts w:ascii="Symbol" w:hAnsi="Symbol" w:hint="default"/>
      </w:rPr>
    </w:lvl>
    <w:lvl w:ilvl="7" w:tplc="BA7013C4" w:tentative="1">
      <w:start w:val="1"/>
      <w:numFmt w:val="bullet"/>
      <w:lvlText w:val="o"/>
      <w:lvlJc w:val="left"/>
      <w:pPr>
        <w:ind w:left="5760" w:hanging="360"/>
      </w:pPr>
      <w:rPr>
        <w:rFonts w:ascii="Courier New" w:hAnsi="Courier New" w:cs="Courier New" w:hint="default"/>
      </w:rPr>
    </w:lvl>
    <w:lvl w:ilvl="8" w:tplc="9D1A7FBA" w:tentative="1">
      <w:start w:val="1"/>
      <w:numFmt w:val="bullet"/>
      <w:lvlText w:val=""/>
      <w:lvlJc w:val="left"/>
      <w:pPr>
        <w:ind w:left="6480" w:hanging="360"/>
      </w:pPr>
      <w:rPr>
        <w:rFonts w:ascii="Wingdings" w:hAnsi="Wingdings" w:hint="default"/>
      </w:rPr>
    </w:lvl>
  </w:abstractNum>
  <w:abstractNum w:abstractNumId="35">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655D728D"/>
    <w:multiLevelType w:val="hybridMultilevel"/>
    <w:tmpl w:val="DD3840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58C7EA8"/>
    <w:multiLevelType w:val="hybridMultilevel"/>
    <w:tmpl w:val="B7C48B60"/>
    <w:lvl w:ilvl="0" w:tplc="04090005">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347D2D"/>
    <w:multiLevelType w:val="singleLevel"/>
    <w:tmpl w:val="E806E35C"/>
    <w:lvl w:ilvl="0">
      <w:start w:val="3"/>
      <w:numFmt w:val="decimal"/>
      <w:lvlText w:val="%1."/>
      <w:lvlJc w:val="left"/>
      <w:pPr>
        <w:tabs>
          <w:tab w:val="num" w:pos="360"/>
        </w:tabs>
        <w:ind w:left="360" w:hanging="360"/>
      </w:pPr>
      <w:rPr>
        <w:rFonts w:ascii="Arial" w:hAnsi="Arial" w:hint="default"/>
        <w:b w:val="0"/>
        <w:i w:val="0"/>
        <w:sz w:val="22"/>
      </w:rPr>
    </w:lvl>
  </w:abstractNum>
  <w:abstractNum w:abstractNumId="39">
    <w:nsid w:val="6E267C05"/>
    <w:multiLevelType w:val="hybridMultilevel"/>
    <w:tmpl w:val="5C50D41E"/>
    <w:lvl w:ilvl="0" w:tplc="14090001">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tabs>
          <w:tab w:val="num" w:pos="1080"/>
        </w:tabs>
        <w:ind w:left="1080" w:hanging="360"/>
      </w:pPr>
      <w:rPr>
        <w:rFonts w:ascii="Courier New" w:hAnsi="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40">
    <w:nsid w:val="72EE770C"/>
    <w:multiLevelType w:val="hybridMultilevel"/>
    <w:tmpl w:val="B6F8F2AC"/>
    <w:lvl w:ilvl="0" w:tplc="944EE27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740A66AF"/>
    <w:multiLevelType w:val="hybridMultilevel"/>
    <w:tmpl w:val="45DC6786"/>
    <w:lvl w:ilvl="0" w:tplc="04090001">
      <w:start w:val="1"/>
      <w:numFmt w:val="bullet"/>
      <w:lvlText w:val=""/>
      <w:lvlJc w:val="left"/>
      <w:pPr>
        <w:ind w:left="720" w:hanging="360"/>
      </w:pPr>
      <w:rPr>
        <w:rFonts w:ascii="Symbol" w:hAnsi="Symbol" w:hint="default"/>
      </w:rPr>
    </w:lvl>
    <w:lvl w:ilvl="1" w:tplc="9AB0D812"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CD323B"/>
    <w:multiLevelType w:val="hybridMultilevel"/>
    <w:tmpl w:val="A0EAC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A154644"/>
    <w:multiLevelType w:val="hybridMultilevel"/>
    <w:tmpl w:val="D86E9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B7B6770"/>
    <w:multiLevelType w:val="hybridMultilevel"/>
    <w:tmpl w:val="F38AA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7"/>
  </w:num>
  <w:num w:numId="4">
    <w:abstractNumId w:val="12"/>
  </w:num>
  <w:num w:numId="5">
    <w:abstractNumId w:val="35"/>
  </w:num>
  <w:num w:numId="6">
    <w:abstractNumId w:val="25"/>
  </w:num>
  <w:num w:numId="7">
    <w:abstractNumId w:val="20"/>
  </w:num>
  <w:num w:numId="8">
    <w:abstractNumId w:val="30"/>
  </w:num>
  <w:num w:numId="9">
    <w:abstractNumId w:val="21"/>
  </w:num>
  <w:num w:numId="10">
    <w:abstractNumId w:val="29"/>
  </w:num>
  <w:num w:numId="11">
    <w:abstractNumId w:val="39"/>
  </w:num>
  <w:num w:numId="12">
    <w:abstractNumId w:val="33"/>
  </w:num>
  <w:num w:numId="13">
    <w:abstractNumId w:val="13"/>
  </w:num>
  <w:num w:numId="14">
    <w:abstractNumId w:val="10"/>
  </w:num>
  <w:num w:numId="15">
    <w:abstractNumId w:val="28"/>
  </w:num>
  <w:num w:numId="16">
    <w:abstractNumId w:val="16"/>
  </w:num>
  <w:num w:numId="17">
    <w:abstractNumId w:val="1"/>
  </w:num>
  <w:num w:numId="18">
    <w:abstractNumId w:val="27"/>
  </w:num>
  <w:num w:numId="19">
    <w:abstractNumId w:val="19"/>
  </w:num>
  <w:num w:numId="20">
    <w:abstractNumId w:val="11"/>
  </w:num>
  <w:num w:numId="21">
    <w:abstractNumId w:val="44"/>
  </w:num>
  <w:num w:numId="22">
    <w:abstractNumId w:val="40"/>
  </w:num>
  <w:num w:numId="23">
    <w:abstractNumId w:val="24"/>
  </w:num>
  <w:num w:numId="24">
    <w:abstractNumId w:val="34"/>
  </w:num>
  <w:num w:numId="25">
    <w:abstractNumId w:val="3"/>
  </w:num>
  <w:num w:numId="26">
    <w:abstractNumId w:val="23"/>
  </w:num>
  <w:num w:numId="27">
    <w:abstractNumId w:val="41"/>
  </w:num>
  <w:num w:numId="28">
    <w:abstractNumId w:val="7"/>
  </w:num>
  <w:num w:numId="29">
    <w:abstractNumId w:val="31"/>
  </w:num>
  <w:num w:numId="30">
    <w:abstractNumId w:val="9"/>
  </w:num>
  <w:num w:numId="31">
    <w:abstractNumId w:val="0"/>
  </w:num>
  <w:num w:numId="32">
    <w:abstractNumId w:val="14"/>
  </w:num>
  <w:num w:numId="33">
    <w:abstractNumId w:val="22"/>
  </w:num>
  <w:num w:numId="34">
    <w:abstractNumId w:val="18"/>
  </w:num>
  <w:num w:numId="35">
    <w:abstractNumId w:val="43"/>
  </w:num>
  <w:num w:numId="36">
    <w:abstractNumId w:val="36"/>
  </w:num>
  <w:num w:numId="37">
    <w:abstractNumId w:val="17"/>
  </w:num>
  <w:num w:numId="38">
    <w:abstractNumId w:val="26"/>
  </w:num>
  <w:num w:numId="39">
    <w:abstractNumId w:val="42"/>
  </w:num>
  <w:num w:numId="40">
    <w:abstractNumId w:val="2"/>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38"/>
  </w:num>
  <w:num w:numId="54">
    <w:abstractNumId w:val="32"/>
  </w:num>
  <w:num w:numId="55">
    <w:abstractNumId w:val="6"/>
  </w:num>
  <w:num w:numId="56">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BF6"/>
    <w:rsid w:val="00000CA8"/>
    <w:rsid w:val="00001D86"/>
    <w:rsid w:val="00001E52"/>
    <w:rsid w:val="0000278F"/>
    <w:rsid w:val="00002A5F"/>
    <w:rsid w:val="00002CE3"/>
    <w:rsid w:val="00003C72"/>
    <w:rsid w:val="00004120"/>
    <w:rsid w:val="00004157"/>
    <w:rsid w:val="00004E07"/>
    <w:rsid w:val="00005125"/>
    <w:rsid w:val="00005456"/>
    <w:rsid w:val="000057AA"/>
    <w:rsid w:val="00005845"/>
    <w:rsid w:val="0000683B"/>
    <w:rsid w:val="000075A3"/>
    <w:rsid w:val="000101B0"/>
    <w:rsid w:val="0001093E"/>
    <w:rsid w:val="0001134C"/>
    <w:rsid w:val="000122EA"/>
    <w:rsid w:val="000125B2"/>
    <w:rsid w:val="000131D9"/>
    <w:rsid w:val="0001380C"/>
    <w:rsid w:val="00013ADE"/>
    <w:rsid w:val="00014BFB"/>
    <w:rsid w:val="00015653"/>
    <w:rsid w:val="0001579F"/>
    <w:rsid w:val="00015860"/>
    <w:rsid w:val="00015B6A"/>
    <w:rsid w:val="000160A1"/>
    <w:rsid w:val="000177F6"/>
    <w:rsid w:val="00017D90"/>
    <w:rsid w:val="000205AF"/>
    <w:rsid w:val="000206FC"/>
    <w:rsid w:val="00020AA0"/>
    <w:rsid w:val="00021004"/>
    <w:rsid w:val="00021475"/>
    <w:rsid w:val="000217F5"/>
    <w:rsid w:val="00021D8A"/>
    <w:rsid w:val="00021DC4"/>
    <w:rsid w:val="00022401"/>
    <w:rsid w:val="0002252F"/>
    <w:rsid w:val="00022DE9"/>
    <w:rsid w:val="00023435"/>
    <w:rsid w:val="000234A8"/>
    <w:rsid w:val="00023A76"/>
    <w:rsid w:val="00023C29"/>
    <w:rsid w:val="00024495"/>
    <w:rsid w:val="0002489D"/>
    <w:rsid w:val="00025C9A"/>
    <w:rsid w:val="00025E57"/>
    <w:rsid w:val="000260FF"/>
    <w:rsid w:val="00026455"/>
    <w:rsid w:val="000266D2"/>
    <w:rsid w:val="00030007"/>
    <w:rsid w:val="0003178C"/>
    <w:rsid w:val="00031E16"/>
    <w:rsid w:val="00031E84"/>
    <w:rsid w:val="0003214C"/>
    <w:rsid w:val="00032241"/>
    <w:rsid w:val="00032E37"/>
    <w:rsid w:val="00033F55"/>
    <w:rsid w:val="00033F65"/>
    <w:rsid w:val="000341EA"/>
    <w:rsid w:val="00034508"/>
    <w:rsid w:val="000348DE"/>
    <w:rsid w:val="0003544E"/>
    <w:rsid w:val="00035830"/>
    <w:rsid w:val="00036A5C"/>
    <w:rsid w:val="00036F60"/>
    <w:rsid w:val="000377AB"/>
    <w:rsid w:val="0003782E"/>
    <w:rsid w:val="00037A3E"/>
    <w:rsid w:val="00037E21"/>
    <w:rsid w:val="00040511"/>
    <w:rsid w:val="00041E0C"/>
    <w:rsid w:val="000421AB"/>
    <w:rsid w:val="00043249"/>
    <w:rsid w:val="000434AB"/>
    <w:rsid w:val="000445AD"/>
    <w:rsid w:val="00044654"/>
    <w:rsid w:val="00044655"/>
    <w:rsid w:val="00044B8D"/>
    <w:rsid w:val="00044FDD"/>
    <w:rsid w:val="000459A0"/>
    <w:rsid w:val="00045DAE"/>
    <w:rsid w:val="0004632E"/>
    <w:rsid w:val="000464F1"/>
    <w:rsid w:val="00046804"/>
    <w:rsid w:val="00046CF8"/>
    <w:rsid w:val="000477B7"/>
    <w:rsid w:val="00050021"/>
    <w:rsid w:val="000509F3"/>
    <w:rsid w:val="0005135E"/>
    <w:rsid w:val="00051404"/>
    <w:rsid w:val="0005159D"/>
    <w:rsid w:val="000520CA"/>
    <w:rsid w:val="000524F1"/>
    <w:rsid w:val="00053494"/>
    <w:rsid w:val="000540EE"/>
    <w:rsid w:val="00054895"/>
    <w:rsid w:val="000548D9"/>
    <w:rsid w:val="000549A0"/>
    <w:rsid w:val="00054B0C"/>
    <w:rsid w:val="00054EB2"/>
    <w:rsid w:val="00055372"/>
    <w:rsid w:val="00055972"/>
    <w:rsid w:val="00055AC7"/>
    <w:rsid w:val="00056113"/>
    <w:rsid w:val="000561E4"/>
    <w:rsid w:val="00056226"/>
    <w:rsid w:val="000562CA"/>
    <w:rsid w:val="00056567"/>
    <w:rsid w:val="00056B16"/>
    <w:rsid w:val="000575CF"/>
    <w:rsid w:val="00057DCF"/>
    <w:rsid w:val="00057E03"/>
    <w:rsid w:val="00057F1E"/>
    <w:rsid w:val="0006004C"/>
    <w:rsid w:val="0006010A"/>
    <w:rsid w:val="0006021E"/>
    <w:rsid w:val="0006041E"/>
    <w:rsid w:val="00060E4F"/>
    <w:rsid w:val="00061536"/>
    <w:rsid w:val="00062063"/>
    <w:rsid w:val="00062249"/>
    <w:rsid w:val="00062334"/>
    <w:rsid w:val="00062792"/>
    <w:rsid w:val="00062E78"/>
    <w:rsid w:val="00063762"/>
    <w:rsid w:val="00063935"/>
    <w:rsid w:val="00063E7C"/>
    <w:rsid w:val="00064A64"/>
    <w:rsid w:val="0006562F"/>
    <w:rsid w:val="00066A40"/>
    <w:rsid w:val="0006793B"/>
    <w:rsid w:val="00067C2A"/>
    <w:rsid w:val="00067FC8"/>
    <w:rsid w:val="00070127"/>
    <w:rsid w:val="00070B1A"/>
    <w:rsid w:val="00070CD4"/>
    <w:rsid w:val="0007137A"/>
    <w:rsid w:val="00071B0A"/>
    <w:rsid w:val="00072644"/>
    <w:rsid w:val="00072768"/>
    <w:rsid w:val="00072CAA"/>
    <w:rsid w:val="00072DC0"/>
    <w:rsid w:val="000734D7"/>
    <w:rsid w:val="000734EF"/>
    <w:rsid w:val="00073C9E"/>
    <w:rsid w:val="0007404F"/>
    <w:rsid w:val="000748FE"/>
    <w:rsid w:val="00074A0E"/>
    <w:rsid w:val="00074B7D"/>
    <w:rsid w:val="00074D27"/>
    <w:rsid w:val="00075056"/>
    <w:rsid w:val="00075100"/>
    <w:rsid w:val="00075324"/>
    <w:rsid w:val="000761BB"/>
    <w:rsid w:val="00077232"/>
    <w:rsid w:val="00077367"/>
    <w:rsid w:val="000802D2"/>
    <w:rsid w:val="00080BD1"/>
    <w:rsid w:val="00080EAA"/>
    <w:rsid w:val="00081B5A"/>
    <w:rsid w:val="000822D6"/>
    <w:rsid w:val="00082B33"/>
    <w:rsid w:val="00082B40"/>
    <w:rsid w:val="00082E59"/>
    <w:rsid w:val="0008309A"/>
    <w:rsid w:val="00083C03"/>
    <w:rsid w:val="0008485F"/>
    <w:rsid w:val="00085230"/>
    <w:rsid w:val="00086D18"/>
    <w:rsid w:val="00086FA9"/>
    <w:rsid w:val="000902FD"/>
    <w:rsid w:val="00090BF9"/>
    <w:rsid w:val="00090CB7"/>
    <w:rsid w:val="00090D3E"/>
    <w:rsid w:val="0009100C"/>
    <w:rsid w:val="0009107D"/>
    <w:rsid w:val="00091B23"/>
    <w:rsid w:val="000923DC"/>
    <w:rsid w:val="000938C2"/>
    <w:rsid w:val="000944FE"/>
    <w:rsid w:val="000949F8"/>
    <w:rsid w:val="00094E53"/>
    <w:rsid w:val="00094F44"/>
    <w:rsid w:val="0009571C"/>
    <w:rsid w:val="00095885"/>
    <w:rsid w:val="00095BDC"/>
    <w:rsid w:val="00096087"/>
    <w:rsid w:val="00096807"/>
    <w:rsid w:val="00096B73"/>
    <w:rsid w:val="00097017"/>
    <w:rsid w:val="000971A7"/>
    <w:rsid w:val="00097323"/>
    <w:rsid w:val="000973F9"/>
    <w:rsid w:val="00097A1E"/>
    <w:rsid w:val="00097F0F"/>
    <w:rsid w:val="000A024F"/>
    <w:rsid w:val="000A0289"/>
    <w:rsid w:val="000A0398"/>
    <w:rsid w:val="000A0830"/>
    <w:rsid w:val="000A08E0"/>
    <w:rsid w:val="000A0B46"/>
    <w:rsid w:val="000A0F4C"/>
    <w:rsid w:val="000A1533"/>
    <w:rsid w:val="000A21B8"/>
    <w:rsid w:val="000A2C62"/>
    <w:rsid w:val="000A2F7D"/>
    <w:rsid w:val="000A3034"/>
    <w:rsid w:val="000A3778"/>
    <w:rsid w:val="000A3F45"/>
    <w:rsid w:val="000A4287"/>
    <w:rsid w:val="000A44E4"/>
    <w:rsid w:val="000A464C"/>
    <w:rsid w:val="000A4779"/>
    <w:rsid w:val="000A47FB"/>
    <w:rsid w:val="000A498F"/>
    <w:rsid w:val="000A5408"/>
    <w:rsid w:val="000A5FFD"/>
    <w:rsid w:val="000A60FE"/>
    <w:rsid w:val="000A6186"/>
    <w:rsid w:val="000A62FE"/>
    <w:rsid w:val="000A6BE5"/>
    <w:rsid w:val="000A6CEB"/>
    <w:rsid w:val="000A6D7E"/>
    <w:rsid w:val="000A6EF8"/>
    <w:rsid w:val="000A798A"/>
    <w:rsid w:val="000A7B8A"/>
    <w:rsid w:val="000B1BA8"/>
    <w:rsid w:val="000B1C18"/>
    <w:rsid w:val="000B36AF"/>
    <w:rsid w:val="000B3A46"/>
    <w:rsid w:val="000B3C46"/>
    <w:rsid w:val="000B3FE9"/>
    <w:rsid w:val="000B48A6"/>
    <w:rsid w:val="000B49C2"/>
    <w:rsid w:val="000B4B99"/>
    <w:rsid w:val="000B5005"/>
    <w:rsid w:val="000B5072"/>
    <w:rsid w:val="000B5999"/>
    <w:rsid w:val="000B5E17"/>
    <w:rsid w:val="000B5F2A"/>
    <w:rsid w:val="000B6775"/>
    <w:rsid w:val="000B7CAA"/>
    <w:rsid w:val="000C0415"/>
    <w:rsid w:val="000C1743"/>
    <w:rsid w:val="000C1847"/>
    <w:rsid w:val="000C1D2C"/>
    <w:rsid w:val="000C2571"/>
    <w:rsid w:val="000C295E"/>
    <w:rsid w:val="000C352C"/>
    <w:rsid w:val="000C3D1A"/>
    <w:rsid w:val="000C4DDD"/>
    <w:rsid w:val="000C506D"/>
    <w:rsid w:val="000C533E"/>
    <w:rsid w:val="000C53C5"/>
    <w:rsid w:val="000C5C1D"/>
    <w:rsid w:val="000C5F12"/>
    <w:rsid w:val="000C66BF"/>
    <w:rsid w:val="000C7517"/>
    <w:rsid w:val="000C78C6"/>
    <w:rsid w:val="000D00F9"/>
    <w:rsid w:val="000D022C"/>
    <w:rsid w:val="000D048C"/>
    <w:rsid w:val="000D05BB"/>
    <w:rsid w:val="000D0818"/>
    <w:rsid w:val="000D0ABB"/>
    <w:rsid w:val="000D0FD6"/>
    <w:rsid w:val="000D11EC"/>
    <w:rsid w:val="000D1449"/>
    <w:rsid w:val="000D1E42"/>
    <w:rsid w:val="000D1EE9"/>
    <w:rsid w:val="000D2000"/>
    <w:rsid w:val="000D285B"/>
    <w:rsid w:val="000D2DF2"/>
    <w:rsid w:val="000D3449"/>
    <w:rsid w:val="000D360F"/>
    <w:rsid w:val="000D3D7D"/>
    <w:rsid w:val="000D43BE"/>
    <w:rsid w:val="000D451E"/>
    <w:rsid w:val="000D4E89"/>
    <w:rsid w:val="000D5B18"/>
    <w:rsid w:val="000D65C1"/>
    <w:rsid w:val="000D6995"/>
    <w:rsid w:val="000E0588"/>
    <w:rsid w:val="000E0DAD"/>
    <w:rsid w:val="000E1C2F"/>
    <w:rsid w:val="000E1F5B"/>
    <w:rsid w:val="000E2363"/>
    <w:rsid w:val="000E2CEB"/>
    <w:rsid w:val="000E2FE9"/>
    <w:rsid w:val="000E3117"/>
    <w:rsid w:val="000E3178"/>
    <w:rsid w:val="000E3C19"/>
    <w:rsid w:val="000E43B3"/>
    <w:rsid w:val="000E4ED1"/>
    <w:rsid w:val="000E506E"/>
    <w:rsid w:val="000E57B3"/>
    <w:rsid w:val="000E586B"/>
    <w:rsid w:val="000E58B6"/>
    <w:rsid w:val="000E6178"/>
    <w:rsid w:val="000E7618"/>
    <w:rsid w:val="000E7AD0"/>
    <w:rsid w:val="000F03C6"/>
    <w:rsid w:val="000F0E78"/>
    <w:rsid w:val="000F0FF4"/>
    <w:rsid w:val="000F17C2"/>
    <w:rsid w:val="000F183C"/>
    <w:rsid w:val="000F1A04"/>
    <w:rsid w:val="000F1FFE"/>
    <w:rsid w:val="000F225E"/>
    <w:rsid w:val="000F29FC"/>
    <w:rsid w:val="000F2B73"/>
    <w:rsid w:val="000F2C3A"/>
    <w:rsid w:val="000F2F78"/>
    <w:rsid w:val="000F3057"/>
    <w:rsid w:val="000F32EE"/>
    <w:rsid w:val="000F3503"/>
    <w:rsid w:val="000F36AD"/>
    <w:rsid w:val="000F3A65"/>
    <w:rsid w:val="000F4082"/>
    <w:rsid w:val="000F4475"/>
    <w:rsid w:val="000F468D"/>
    <w:rsid w:val="000F477E"/>
    <w:rsid w:val="000F4891"/>
    <w:rsid w:val="000F51C9"/>
    <w:rsid w:val="000F55A3"/>
    <w:rsid w:val="000F5CDD"/>
    <w:rsid w:val="000F5CFF"/>
    <w:rsid w:val="000F6317"/>
    <w:rsid w:val="000F635E"/>
    <w:rsid w:val="000F64F0"/>
    <w:rsid w:val="000F6504"/>
    <w:rsid w:val="000F6AFE"/>
    <w:rsid w:val="000F71CE"/>
    <w:rsid w:val="001008E0"/>
    <w:rsid w:val="00100989"/>
    <w:rsid w:val="001014E7"/>
    <w:rsid w:val="00101F60"/>
    <w:rsid w:val="00102C1E"/>
    <w:rsid w:val="00102D4A"/>
    <w:rsid w:val="00103E01"/>
    <w:rsid w:val="001047C6"/>
    <w:rsid w:val="00105D4D"/>
    <w:rsid w:val="00105EF0"/>
    <w:rsid w:val="001060F5"/>
    <w:rsid w:val="001068EA"/>
    <w:rsid w:val="00106D42"/>
    <w:rsid w:val="00107472"/>
    <w:rsid w:val="00107D07"/>
    <w:rsid w:val="001107FC"/>
    <w:rsid w:val="00110869"/>
    <w:rsid w:val="00110B0F"/>
    <w:rsid w:val="00110F73"/>
    <w:rsid w:val="00111347"/>
    <w:rsid w:val="0011158A"/>
    <w:rsid w:val="00111710"/>
    <w:rsid w:val="00111777"/>
    <w:rsid w:val="00111F32"/>
    <w:rsid w:val="001129CC"/>
    <w:rsid w:val="00112DF4"/>
    <w:rsid w:val="00112F30"/>
    <w:rsid w:val="00113106"/>
    <w:rsid w:val="001134AE"/>
    <w:rsid w:val="00113993"/>
    <w:rsid w:val="00113A94"/>
    <w:rsid w:val="00113B22"/>
    <w:rsid w:val="0011403C"/>
    <w:rsid w:val="0011459A"/>
    <w:rsid w:val="001149D1"/>
    <w:rsid w:val="0011503F"/>
    <w:rsid w:val="001150C5"/>
    <w:rsid w:val="00115B6D"/>
    <w:rsid w:val="00115E27"/>
    <w:rsid w:val="00115EED"/>
    <w:rsid w:val="00116421"/>
    <w:rsid w:val="0011695E"/>
    <w:rsid w:val="0011725F"/>
    <w:rsid w:val="00120135"/>
    <w:rsid w:val="0012047E"/>
    <w:rsid w:val="00121376"/>
    <w:rsid w:val="00121DBA"/>
    <w:rsid w:val="00122301"/>
    <w:rsid w:val="00123B59"/>
    <w:rsid w:val="00123F92"/>
    <w:rsid w:val="00124080"/>
    <w:rsid w:val="001252EE"/>
    <w:rsid w:val="0012547F"/>
    <w:rsid w:val="00125510"/>
    <w:rsid w:val="00126D7F"/>
    <w:rsid w:val="001274AB"/>
    <w:rsid w:val="00127659"/>
    <w:rsid w:val="00127866"/>
    <w:rsid w:val="00127D0D"/>
    <w:rsid w:val="00127EED"/>
    <w:rsid w:val="00127F9E"/>
    <w:rsid w:val="001304B5"/>
    <w:rsid w:val="00130603"/>
    <w:rsid w:val="0013084B"/>
    <w:rsid w:val="00130986"/>
    <w:rsid w:val="00131A2B"/>
    <w:rsid w:val="00132EC1"/>
    <w:rsid w:val="00133902"/>
    <w:rsid w:val="00134836"/>
    <w:rsid w:val="001348D8"/>
    <w:rsid w:val="00134F15"/>
    <w:rsid w:val="00135392"/>
    <w:rsid w:val="001356EF"/>
    <w:rsid w:val="00135706"/>
    <w:rsid w:val="00136CE0"/>
    <w:rsid w:val="00137C16"/>
    <w:rsid w:val="00137F67"/>
    <w:rsid w:val="00140EE1"/>
    <w:rsid w:val="00140FA1"/>
    <w:rsid w:val="00141151"/>
    <w:rsid w:val="001411C6"/>
    <w:rsid w:val="001416E6"/>
    <w:rsid w:val="00141B89"/>
    <w:rsid w:val="00142B69"/>
    <w:rsid w:val="00142D7F"/>
    <w:rsid w:val="00143544"/>
    <w:rsid w:val="00143B00"/>
    <w:rsid w:val="00143B91"/>
    <w:rsid w:val="00143F97"/>
    <w:rsid w:val="001443C3"/>
    <w:rsid w:val="00144761"/>
    <w:rsid w:val="001447EB"/>
    <w:rsid w:val="00145010"/>
    <w:rsid w:val="00145816"/>
    <w:rsid w:val="001458C4"/>
    <w:rsid w:val="00145E1A"/>
    <w:rsid w:val="00146350"/>
    <w:rsid w:val="0014662F"/>
    <w:rsid w:val="0014673C"/>
    <w:rsid w:val="00146D5A"/>
    <w:rsid w:val="00146DAE"/>
    <w:rsid w:val="00146E7C"/>
    <w:rsid w:val="00147529"/>
    <w:rsid w:val="00147C21"/>
    <w:rsid w:val="0015056C"/>
    <w:rsid w:val="001506F1"/>
    <w:rsid w:val="00150C86"/>
    <w:rsid w:val="0015241F"/>
    <w:rsid w:val="00152D55"/>
    <w:rsid w:val="001532DF"/>
    <w:rsid w:val="00153794"/>
    <w:rsid w:val="00153A34"/>
    <w:rsid w:val="00153CC8"/>
    <w:rsid w:val="00153DFA"/>
    <w:rsid w:val="00154108"/>
    <w:rsid w:val="001544BA"/>
    <w:rsid w:val="00155458"/>
    <w:rsid w:val="00155610"/>
    <w:rsid w:val="0015568A"/>
    <w:rsid w:val="00155911"/>
    <w:rsid w:val="0015600E"/>
    <w:rsid w:val="001560D6"/>
    <w:rsid w:val="001566BA"/>
    <w:rsid w:val="0015686F"/>
    <w:rsid w:val="00156889"/>
    <w:rsid w:val="00156C3E"/>
    <w:rsid w:val="001571F9"/>
    <w:rsid w:val="0015737E"/>
    <w:rsid w:val="00157929"/>
    <w:rsid w:val="00157CFD"/>
    <w:rsid w:val="00157E85"/>
    <w:rsid w:val="0016045E"/>
    <w:rsid w:val="00160F58"/>
    <w:rsid w:val="001614E1"/>
    <w:rsid w:val="001617DC"/>
    <w:rsid w:val="00161809"/>
    <w:rsid w:val="0016180B"/>
    <w:rsid w:val="00161F04"/>
    <w:rsid w:val="00162560"/>
    <w:rsid w:val="001638EC"/>
    <w:rsid w:val="001643BA"/>
    <w:rsid w:val="001644DF"/>
    <w:rsid w:val="001646F5"/>
    <w:rsid w:val="00164D85"/>
    <w:rsid w:val="00165DD1"/>
    <w:rsid w:val="00166262"/>
    <w:rsid w:val="00166E0C"/>
    <w:rsid w:val="00166EBA"/>
    <w:rsid w:val="00167101"/>
    <w:rsid w:val="0017005A"/>
    <w:rsid w:val="00172B6E"/>
    <w:rsid w:val="00172BBE"/>
    <w:rsid w:val="00172E20"/>
    <w:rsid w:val="001730E9"/>
    <w:rsid w:val="00173549"/>
    <w:rsid w:val="0017399E"/>
    <w:rsid w:val="00174597"/>
    <w:rsid w:val="001748C7"/>
    <w:rsid w:val="00174F5B"/>
    <w:rsid w:val="00174F8B"/>
    <w:rsid w:val="001755F4"/>
    <w:rsid w:val="00175918"/>
    <w:rsid w:val="00176215"/>
    <w:rsid w:val="0017626D"/>
    <w:rsid w:val="0017651C"/>
    <w:rsid w:val="00176704"/>
    <w:rsid w:val="0017674A"/>
    <w:rsid w:val="00176DEF"/>
    <w:rsid w:val="0017747C"/>
    <w:rsid w:val="001774AD"/>
    <w:rsid w:val="001779CA"/>
    <w:rsid w:val="00177A33"/>
    <w:rsid w:val="00177F10"/>
    <w:rsid w:val="0018089C"/>
    <w:rsid w:val="00180B8F"/>
    <w:rsid w:val="00181244"/>
    <w:rsid w:val="00181D07"/>
    <w:rsid w:val="00181E8D"/>
    <w:rsid w:val="0018211F"/>
    <w:rsid w:val="00182292"/>
    <w:rsid w:val="00182770"/>
    <w:rsid w:val="00182E62"/>
    <w:rsid w:val="00183CCE"/>
    <w:rsid w:val="00184AA4"/>
    <w:rsid w:val="00184B18"/>
    <w:rsid w:val="0018509D"/>
    <w:rsid w:val="00185527"/>
    <w:rsid w:val="00185D47"/>
    <w:rsid w:val="00185FE5"/>
    <w:rsid w:val="0018637D"/>
    <w:rsid w:val="00186D11"/>
    <w:rsid w:val="001873AB"/>
    <w:rsid w:val="00190860"/>
    <w:rsid w:val="001909E5"/>
    <w:rsid w:val="00191D2F"/>
    <w:rsid w:val="00191F69"/>
    <w:rsid w:val="00192102"/>
    <w:rsid w:val="00192618"/>
    <w:rsid w:val="00192812"/>
    <w:rsid w:val="001928AC"/>
    <w:rsid w:val="001939D9"/>
    <w:rsid w:val="00193BFC"/>
    <w:rsid w:val="00193CD7"/>
    <w:rsid w:val="00194333"/>
    <w:rsid w:val="00194BA9"/>
    <w:rsid w:val="00194EE1"/>
    <w:rsid w:val="00195F54"/>
    <w:rsid w:val="00196502"/>
    <w:rsid w:val="00196AC3"/>
    <w:rsid w:val="00196E4C"/>
    <w:rsid w:val="0019742F"/>
    <w:rsid w:val="00197758"/>
    <w:rsid w:val="00197B08"/>
    <w:rsid w:val="00197DE3"/>
    <w:rsid w:val="001A0CD1"/>
    <w:rsid w:val="001A0E72"/>
    <w:rsid w:val="001A1150"/>
    <w:rsid w:val="001A18E4"/>
    <w:rsid w:val="001A1BEE"/>
    <w:rsid w:val="001A1BF2"/>
    <w:rsid w:val="001A1E37"/>
    <w:rsid w:val="001A1E4A"/>
    <w:rsid w:val="001A1F03"/>
    <w:rsid w:val="001A2818"/>
    <w:rsid w:val="001A2986"/>
    <w:rsid w:val="001A2D26"/>
    <w:rsid w:val="001A497E"/>
    <w:rsid w:val="001A49C9"/>
    <w:rsid w:val="001A4A1B"/>
    <w:rsid w:val="001A579A"/>
    <w:rsid w:val="001A584F"/>
    <w:rsid w:val="001A594E"/>
    <w:rsid w:val="001A5D3B"/>
    <w:rsid w:val="001A5F4A"/>
    <w:rsid w:val="001A60F2"/>
    <w:rsid w:val="001A67DE"/>
    <w:rsid w:val="001A6C56"/>
    <w:rsid w:val="001A7113"/>
    <w:rsid w:val="001A7D44"/>
    <w:rsid w:val="001B001B"/>
    <w:rsid w:val="001B030E"/>
    <w:rsid w:val="001B063C"/>
    <w:rsid w:val="001B0A57"/>
    <w:rsid w:val="001B0DA6"/>
    <w:rsid w:val="001B0DD9"/>
    <w:rsid w:val="001B0F8B"/>
    <w:rsid w:val="001B14E4"/>
    <w:rsid w:val="001B1916"/>
    <w:rsid w:val="001B1B37"/>
    <w:rsid w:val="001B1B54"/>
    <w:rsid w:val="001B1BCE"/>
    <w:rsid w:val="001B22CF"/>
    <w:rsid w:val="001B23AE"/>
    <w:rsid w:val="001B25DA"/>
    <w:rsid w:val="001B3329"/>
    <w:rsid w:val="001B3622"/>
    <w:rsid w:val="001B3854"/>
    <w:rsid w:val="001B3A9E"/>
    <w:rsid w:val="001B43BC"/>
    <w:rsid w:val="001B4AF1"/>
    <w:rsid w:val="001B4ECF"/>
    <w:rsid w:val="001B56A2"/>
    <w:rsid w:val="001B5A8E"/>
    <w:rsid w:val="001B6B6B"/>
    <w:rsid w:val="001B7EB1"/>
    <w:rsid w:val="001C05C4"/>
    <w:rsid w:val="001C0BBD"/>
    <w:rsid w:val="001C0D90"/>
    <w:rsid w:val="001C127F"/>
    <w:rsid w:val="001C1A16"/>
    <w:rsid w:val="001C2A72"/>
    <w:rsid w:val="001C2A88"/>
    <w:rsid w:val="001C2B79"/>
    <w:rsid w:val="001C4A7A"/>
    <w:rsid w:val="001C4F7A"/>
    <w:rsid w:val="001C502A"/>
    <w:rsid w:val="001C505F"/>
    <w:rsid w:val="001C53C6"/>
    <w:rsid w:val="001C5460"/>
    <w:rsid w:val="001C576B"/>
    <w:rsid w:val="001C577A"/>
    <w:rsid w:val="001C5AEA"/>
    <w:rsid w:val="001C60E3"/>
    <w:rsid w:val="001C64FC"/>
    <w:rsid w:val="001C65DF"/>
    <w:rsid w:val="001C677D"/>
    <w:rsid w:val="001C7024"/>
    <w:rsid w:val="001C7860"/>
    <w:rsid w:val="001D085B"/>
    <w:rsid w:val="001D0B24"/>
    <w:rsid w:val="001D0B46"/>
    <w:rsid w:val="001D0B98"/>
    <w:rsid w:val="001D0F8F"/>
    <w:rsid w:val="001D124F"/>
    <w:rsid w:val="001D15C1"/>
    <w:rsid w:val="001D1EB5"/>
    <w:rsid w:val="001D2097"/>
    <w:rsid w:val="001D2681"/>
    <w:rsid w:val="001D3679"/>
    <w:rsid w:val="001D3D48"/>
    <w:rsid w:val="001D43AD"/>
    <w:rsid w:val="001D45FA"/>
    <w:rsid w:val="001D729F"/>
    <w:rsid w:val="001D7CB4"/>
    <w:rsid w:val="001D7E35"/>
    <w:rsid w:val="001E0176"/>
    <w:rsid w:val="001E0674"/>
    <w:rsid w:val="001E0F01"/>
    <w:rsid w:val="001E1CBD"/>
    <w:rsid w:val="001E3017"/>
    <w:rsid w:val="001E3B7D"/>
    <w:rsid w:val="001E3DBF"/>
    <w:rsid w:val="001E401E"/>
    <w:rsid w:val="001E5562"/>
    <w:rsid w:val="001E5CAF"/>
    <w:rsid w:val="001E61F7"/>
    <w:rsid w:val="001E78BD"/>
    <w:rsid w:val="001E7C29"/>
    <w:rsid w:val="001F0014"/>
    <w:rsid w:val="001F01E5"/>
    <w:rsid w:val="001F0209"/>
    <w:rsid w:val="001F0632"/>
    <w:rsid w:val="001F0D77"/>
    <w:rsid w:val="001F0DE9"/>
    <w:rsid w:val="001F131B"/>
    <w:rsid w:val="001F1973"/>
    <w:rsid w:val="001F4133"/>
    <w:rsid w:val="001F44E0"/>
    <w:rsid w:val="001F49F2"/>
    <w:rsid w:val="001F4B06"/>
    <w:rsid w:val="001F4BA5"/>
    <w:rsid w:val="001F50ED"/>
    <w:rsid w:val="001F51F2"/>
    <w:rsid w:val="001F5C9C"/>
    <w:rsid w:val="001F5CC5"/>
    <w:rsid w:val="001F61BB"/>
    <w:rsid w:val="001F627B"/>
    <w:rsid w:val="001F731B"/>
    <w:rsid w:val="001F77EF"/>
    <w:rsid w:val="001F7909"/>
    <w:rsid w:val="001F7BE8"/>
    <w:rsid w:val="00200AF5"/>
    <w:rsid w:val="002018E2"/>
    <w:rsid w:val="00201D2B"/>
    <w:rsid w:val="002022B1"/>
    <w:rsid w:val="00202506"/>
    <w:rsid w:val="00202E24"/>
    <w:rsid w:val="0020342A"/>
    <w:rsid w:val="0020351D"/>
    <w:rsid w:val="00203A61"/>
    <w:rsid w:val="00203C11"/>
    <w:rsid w:val="0020477E"/>
    <w:rsid w:val="00204C05"/>
    <w:rsid w:val="00204E38"/>
    <w:rsid w:val="00205234"/>
    <w:rsid w:val="0020563D"/>
    <w:rsid w:val="0020578D"/>
    <w:rsid w:val="00205829"/>
    <w:rsid w:val="00205A02"/>
    <w:rsid w:val="00205B65"/>
    <w:rsid w:val="002062F5"/>
    <w:rsid w:val="002068FA"/>
    <w:rsid w:val="00207030"/>
    <w:rsid w:val="002078C3"/>
    <w:rsid w:val="002106F7"/>
    <w:rsid w:val="00210C35"/>
    <w:rsid w:val="00210D49"/>
    <w:rsid w:val="00211045"/>
    <w:rsid w:val="00211AE1"/>
    <w:rsid w:val="00211BEA"/>
    <w:rsid w:val="0021263D"/>
    <w:rsid w:val="002128F2"/>
    <w:rsid w:val="00212E44"/>
    <w:rsid w:val="00212ED0"/>
    <w:rsid w:val="002135EC"/>
    <w:rsid w:val="00213708"/>
    <w:rsid w:val="00213AEE"/>
    <w:rsid w:val="00214157"/>
    <w:rsid w:val="00214320"/>
    <w:rsid w:val="00215220"/>
    <w:rsid w:val="002157E8"/>
    <w:rsid w:val="0021581F"/>
    <w:rsid w:val="00215EBC"/>
    <w:rsid w:val="00216441"/>
    <w:rsid w:val="002165C8"/>
    <w:rsid w:val="002168D9"/>
    <w:rsid w:val="0021693A"/>
    <w:rsid w:val="00216D60"/>
    <w:rsid w:val="00217471"/>
    <w:rsid w:val="00217821"/>
    <w:rsid w:val="00217A6B"/>
    <w:rsid w:val="00220076"/>
    <w:rsid w:val="0022028A"/>
    <w:rsid w:val="0022073C"/>
    <w:rsid w:val="00220B00"/>
    <w:rsid w:val="00221020"/>
    <w:rsid w:val="00221CCB"/>
    <w:rsid w:val="00221ED4"/>
    <w:rsid w:val="0022282B"/>
    <w:rsid w:val="0022359C"/>
    <w:rsid w:val="002239A2"/>
    <w:rsid w:val="00223E6D"/>
    <w:rsid w:val="002242E9"/>
    <w:rsid w:val="00224417"/>
    <w:rsid w:val="00224938"/>
    <w:rsid w:val="002250C4"/>
    <w:rsid w:val="00225248"/>
    <w:rsid w:val="00225D43"/>
    <w:rsid w:val="002260A4"/>
    <w:rsid w:val="0022640B"/>
    <w:rsid w:val="002268B3"/>
    <w:rsid w:val="00226ADE"/>
    <w:rsid w:val="00226D1B"/>
    <w:rsid w:val="002275BD"/>
    <w:rsid w:val="00227811"/>
    <w:rsid w:val="00227D00"/>
    <w:rsid w:val="0023034D"/>
    <w:rsid w:val="00230C37"/>
    <w:rsid w:val="00231380"/>
    <w:rsid w:val="00231598"/>
    <w:rsid w:val="002317AF"/>
    <w:rsid w:val="00231CF8"/>
    <w:rsid w:val="00231E36"/>
    <w:rsid w:val="00232AD2"/>
    <w:rsid w:val="00232C65"/>
    <w:rsid w:val="00233370"/>
    <w:rsid w:val="00233434"/>
    <w:rsid w:val="00233B1C"/>
    <w:rsid w:val="00233F11"/>
    <w:rsid w:val="002343A9"/>
    <w:rsid w:val="00234D78"/>
    <w:rsid w:val="00234E8E"/>
    <w:rsid w:val="00234E92"/>
    <w:rsid w:val="00234F28"/>
    <w:rsid w:val="002351F3"/>
    <w:rsid w:val="002354CD"/>
    <w:rsid w:val="00235F3D"/>
    <w:rsid w:val="002369B0"/>
    <w:rsid w:val="00236A33"/>
    <w:rsid w:val="00236E5E"/>
    <w:rsid w:val="00237A82"/>
    <w:rsid w:val="00237FE5"/>
    <w:rsid w:val="0024004A"/>
    <w:rsid w:val="002403D2"/>
    <w:rsid w:val="00240789"/>
    <w:rsid w:val="00240BF7"/>
    <w:rsid w:val="00241CD9"/>
    <w:rsid w:val="00242B34"/>
    <w:rsid w:val="00243069"/>
    <w:rsid w:val="002438E1"/>
    <w:rsid w:val="00243DCD"/>
    <w:rsid w:val="0024428E"/>
    <w:rsid w:val="0024472D"/>
    <w:rsid w:val="0024537D"/>
    <w:rsid w:val="00245426"/>
    <w:rsid w:val="00245B53"/>
    <w:rsid w:val="002462B2"/>
    <w:rsid w:val="00246539"/>
    <w:rsid w:val="002470F2"/>
    <w:rsid w:val="00247233"/>
    <w:rsid w:val="00247730"/>
    <w:rsid w:val="002479BE"/>
    <w:rsid w:val="00247DAF"/>
    <w:rsid w:val="00247F33"/>
    <w:rsid w:val="00247F79"/>
    <w:rsid w:val="002500E5"/>
    <w:rsid w:val="00250105"/>
    <w:rsid w:val="00250821"/>
    <w:rsid w:val="0025203A"/>
    <w:rsid w:val="0025249D"/>
    <w:rsid w:val="00252550"/>
    <w:rsid w:val="002525B0"/>
    <w:rsid w:val="00252B3E"/>
    <w:rsid w:val="00252EDE"/>
    <w:rsid w:val="002531F6"/>
    <w:rsid w:val="002537BB"/>
    <w:rsid w:val="00254005"/>
    <w:rsid w:val="00254F75"/>
    <w:rsid w:val="00254FC2"/>
    <w:rsid w:val="0025593B"/>
    <w:rsid w:val="0025618D"/>
    <w:rsid w:val="002564A2"/>
    <w:rsid w:val="002572B9"/>
    <w:rsid w:val="00257E48"/>
    <w:rsid w:val="002603D4"/>
    <w:rsid w:val="00260802"/>
    <w:rsid w:val="00260E56"/>
    <w:rsid w:val="002610BE"/>
    <w:rsid w:val="002612D0"/>
    <w:rsid w:val="0026145E"/>
    <w:rsid w:val="0026179E"/>
    <w:rsid w:val="00261A4B"/>
    <w:rsid w:val="00261F8B"/>
    <w:rsid w:val="002627B9"/>
    <w:rsid w:val="00262BFE"/>
    <w:rsid w:val="00262E1F"/>
    <w:rsid w:val="00263814"/>
    <w:rsid w:val="002638A7"/>
    <w:rsid w:val="00263CD5"/>
    <w:rsid w:val="00264054"/>
    <w:rsid w:val="002647B5"/>
    <w:rsid w:val="002654C0"/>
    <w:rsid w:val="002657EF"/>
    <w:rsid w:val="002664F9"/>
    <w:rsid w:val="002668C2"/>
    <w:rsid w:val="00266BC2"/>
    <w:rsid w:val="00266ED9"/>
    <w:rsid w:val="00267145"/>
    <w:rsid w:val="00267C42"/>
    <w:rsid w:val="00267E81"/>
    <w:rsid w:val="002709F1"/>
    <w:rsid w:val="00270C8B"/>
    <w:rsid w:val="00270E7B"/>
    <w:rsid w:val="00271223"/>
    <w:rsid w:val="0027140D"/>
    <w:rsid w:val="00271599"/>
    <w:rsid w:val="00271CFC"/>
    <w:rsid w:val="00272435"/>
    <w:rsid w:val="0027284E"/>
    <w:rsid w:val="00272ABC"/>
    <w:rsid w:val="00273186"/>
    <w:rsid w:val="0027330C"/>
    <w:rsid w:val="00273EC5"/>
    <w:rsid w:val="00273F23"/>
    <w:rsid w:val="00274187"/>
    <w:rsid w:val="002745C0"/>
    <w:rsid w:val="00274718"/>
    <w:rsid w:val="002748DA"/>
    <w:rsid w:val="00274AD6"/>
    <w:rsid w:val="00276422"/>
    <w:rsid w:val="002765D8"/>
    <w:rsid w:val="002767C0"/>
    <w:rsid w:val="00277114"/>
    <w:rsid w:val="00277383"/>
    <w:rsid w:val="002773F8"/>
    <w:rsid w:val="002777BA"/>
    <w:rsid w:val="00277DFD"/>
    <w:rsid w:val="002801B4"/>
    <w:rsid w:val="0028083C"/>
    <w:rsid w:val="00280EDF"/>
    <w:rsid w:val="002811A8"/>
    <w:rsid w:val="002814C1"/>
    <w:rsid w:val="00281E03"/>
    <w:rsid w:val="0028206C"/>
    <w:rsid w:val="0028279F"/>
    <w:rsid w:val="00282C1F"/>
    <w:rsid w:val="00283533"/>
    <w:rsid w:val="00283BC6"/>
    <w:rsid w:val="002842AC"/>
    <w:rsid w:val="0028478A"/>
    <w:rsid w:val="00284846"/>
    <w:rsid w:val="00284BA8"/>
    <w:rsid w:val="00284C4E"/>
    <w:rsid w:val="0028508A"/>
    <w:rsid w:val="0028638E"/>
    <w:rsid w:val="00286E02"/>
    <w:rsid w:val="00287241"/>
    <w:rsid w:val="002872A4"/>
    <w:rsid w:val="00287491"/>
    <w:rsid w:val="0028789A"/>
    <w:rsid w:val="0028799E"/>
    <w:rsid w:val="00290145"/>
    <w:rsid w:val="002906AA"/>
    <w:rsid w:val="002908AB"/>
    <w:rsid w:val="00291BF8"/>
    <w:rsid w:val="00292737"/>
    <w:rsid w:val="00292797"/>
    <w:rsid w:val="00292E0D"/>
    <w:rsid w:val="00293647"/>
    <w:rsid w:val="0029393E"/>
    <w:rsid w:val="00293D40"/>
    <w:rsid w:val="00293E2C"/>
    <w:rsid w:val="0029468D"/>
    <w:rsid w:val="002946AC"/>
    <w:rsid w:val="00294CE8"/>
    <w:rsid w:val="002956B3"/>
    <w:rsid w:val="00296497"/>
    <w:rsid w:val="00296C6F"/>
    <w:rsid w:val="00296D6B"/>
    <w:rsid w:val="00296D90"/>
    <w:rsid w:val="00297034"/>
    <w:rsid w:val="00297B5C"/>
    <w:rsid w:val="002A05C3"/>
    <w:rsid w:val="002A0900"/>
    <w:rsid w:val="002A118F"/>
    <w:rsid w:val="002A1325"/>
    <w:rsid w:val="002A1376"/>
    <w:rsid w:val="002A1923"/>
    <w:rsid w:val="002A1E47"/>
    <w:rsid w:val="002A22ED"/>
    <w:rsid w:val="002A2552"/>
    <w:rsid w:val="002A28A0"/>
    <w:rsid w:val="002A2F09"/>
    <w:rsid w:val="002A346F"/>
    <w:rsid w:val="002A3557"/>
    <w:rsid w:val="002A3786"/>
    <w:rsid w:val="002A38BB"/>
    <w:rsid w:val="002A528B"/>
    <w:rsid w:val="002A556E"/>
    <w:rsid w:val="002A58F3"/>
    <w:rsid w:val="002A5AD3"/>
    <w:rsid w:val="002A5C87"/>
    <w:rsid w:val="002A5E27"/>
    <w:rsid w:val="002A5FA6"/>
    <w:rsid w:val="002A62FD"/>
    <w:rsid w:val="002A6344"/>
    <w:rsid w:val="002A6BEC"/>
    <w:rsid w:val="002A7441"/>
    <w:rsid w:val="002A79D3"/>
    <w:rsid w:val="002B0F37"/>
    <w:rsid w:val="002B1364"/>
    <w:rsid w:val="002B1456"/>
    <w:rsid w:val="002B17EE"/>
    <w:rsid w:val="002B19A4"/>
    <w:rsid w:val="002B1F9E"/>
    <w:rsid w:val="002B2ABA"/>
    <w:rsid w:val="002B2F61"/>
    <w:rsid w:val="002B3222"/>
    <w:rsid w:val="002B32E3"/>
    <w:rsid w:val="002B350E"/>
    <w:rsid w:val="002B37C0"/>
    <w:rsid w:val="002B3CFB"/>
    <w:rsid w:val="002B43A2"/>
    <w:rsid w:val="002B4784"/>
    <w:rsid w:val="002B505C"/>
    <w:rsid w:val="002B51C9"/>
    <w:rsid w:val="002B5220"/>
    <w:rsid w:val="002B5ABD"/>
    <w:rsid w:val="002B5C03"/>
    <w:rsid w:val="002B62CB"/>
    <w:rsid w:val="002B6694"/>
    <w:rsid w:val="002B6846"/>
    <w:rsid w:val="002B7C0A"/>
    <w:rsid w:val="002B7E61"/>
    <w:rsid w:val="002C0129"/>
    <w:rsid w:val="002C12CB"/>
    <w:rsid w:val="002C133E"/>
    <w:rsid w:val="002C1804"/>
    <w:rsid w:val="002C23EF"/>
    <w:rsid w:val="002C27BE"/>
    <w:rsid w:val="002C2DE0"/>
    <w:rsid w:val="002C3867"/>
    <w:rsid w:val="002C3F19"/>
    <w:rsid w:val="002C4185"/>
    <w:rsid w:val="002C47C5"/>
    <w:rsid w:val="002C49F8"/>
    <w:rsid w:val="002C4B0E"/>
    <w:rsid w:val="002C510E"/>
    <w:rsid w:val="002C629B"/>
    <w:rsid w:val="002C69AE"/>
    <w:rsid w:val="002C6BB0"/>
    <w:rsid w:val="002C6F20"/>
    <w:rsid w:val="002D0513"/>
    <w:rsid w:val="002D077A"/>
    <w:rsid w:val="002D16C4"/>
    <w:rsid w:val="002D17F8"/>
    <w:rsid w:val="002D2257"/>
    <w:rsid w:val="002D229C"/>
    <w:rsid w:val="002D25F7"/>
    <w:rsid w:val="002D2714"/>
    <w:rsid w:val="002D38E5"/>
    <w:rsid w:val="002D3C2F"/>
    <w:rsid w:val="002D421E"/>
    <w:rsid w:val="002D4975"/>
    <w:rsid w:val="002D49DD"/>
    <w:rsid w:val="002D4A31"/>
    <w:rsid w:val="002D4DF8"/>
    <w:rsid w:val="002D4FFA"/>
    <w:rsid w:val="002D5383"/>
    <w:rsid w:val="002D5860"/>
    <w:rsid w:val="002D59BE"/>
    <w:rsid w:val="002D6FD8"/>
    <w:rsid w:val="002D72F3"/>
    <w:rsid w:val="002D7431"/>
    <w:rsid w:val="002D752D"/>
    <w:rsid w:val="002D78F3"/>
    <w:rsid w:val="002D7ADF"/>
    <w:rsid w:val="002E1C7E"/>
    <w:rsid w:val="002E337C"/>
    <w:rsid w:val="002E48FD"/>
    <w:rsid w:val="002E617F"/>
    <w:rsid w:val="002E6666"/>
    <w:rsid w:val="002E6BEF"/>
    <w:rsid w:val="002E7733"/>
    <w:rsid w:val="002E7BDF"/>
    <w:rsid w:val="002F01E0"/>
    <w:rsid w:val="002F04D2"/>
    <w:rsid w:val="002F08F0"/>
    <w:rsid w:val="002F0A75"/>
    <w:rsid w:val="002F1AC5"/>
    <w:rsid w:val="002F1D35"/>
    <w:rsid w:val="002F3761"/>
    <w:rsid w:val="002F4657"/>
    <w:rsid w:val="002F4685"/>
    <w:rsid w:val="002F5065"/>
    <w:rsid w:val="002F5094"/>
    <w:rsid w:val="002F6148"/>
    <w:rsid w:val="002F6AC9"/>
    <w:rsid w:val="002F7027"/>
    <w:rsid w:val="002F7A55"/>
    <w:rsid w:val="002F7BF3"/>
    <w:rsid w:val="002F7D93"/>
    <w:rsid w:val="0030092A"/>
    <w:rsid w:val="00301044"/>
    <w:rsid w:val="003011A0"/>
    <w:rsid w:val="00301C34"/>
    <w:rsid w:val="003020BD"/>
    <w:rsid w:val="00302288"/>
    <w:rsid w:val="003024B7"/>
    <w:rsid w:val="003027DB"/>
    <w:rsid w:val="0030398D"/>
    <w:rsid w:val="003039EF"/>
    <w:rsid w:val="00303C7B"/>
    <w:rsid w:val="00304259"/>
    <w:rsid w:val="0030437C"/>
    <w:rsid w:val="00304E1E"/>
    <w:rsid w:val="003055CB"/>
    <w:rsid w:val="00305738"/>
    <w:rsid w:val="00305A10"/>
    <w:rsid w:val="00306048"/>
    <w:rsid w:val="003065F7"/>
    <w:rsid w:val="0030661A"/>
    <w:rsid w:val="003068DD"/>
    <w:rsid w:val="00306C5C"/>
    <w:rsid w:val="00306E2C"/>
    <w:rsid w:val="003076FD"/>
    <w:rsid w:val="0030798F"/>
    <w:rsid w:val="00307B5A"/>
    <w:rsid w:val="003107C2"/>
    <w:rsid w:val="00310B48"/>
    <w:rsid w:val="003113AB"/>
    <w:rsid w:val="003122C4"/>
    <w:rsid w:val="003122F4"/>
    <w:rsid w:val="00314B45"/>
    <w:rsid w:val="00314E51"/>
    <w:rsid w:val="00315ADA"/>
    <w:rsid w:val="00315C4E"/>
    <w:rsid w:val="00316551"/>
    <w:rsid w:val="00317025"/>
    <w:rsid w:val="0031715A"/>
    <w:rsid w:val="0031730F"/>
    <w:rsid w:val="0031784F"/>
    <w:rsid w:val="00317881"/>
    <w:rsid w:val="003179FD"/>
    <w:rsid w:val="00320044"/>
    <w:rsid w:val="00320666"/>
    <w:rsid w:val="003209B7"/>
    <w:rsid w:val="003209DD"/>
    <w:rsid w:val="00320DF2"/>
    <w:rsid w:val="00321206"/>
    <w:rsid w:val="00321457"/>
    <w:rsid w:val="0032183A"/>
    <w:rsid w:val="00322406"/>
    <w:rsid w:val="0032260E"/>
    <w:rsid w:val="00323437"/>
    <w:rsid w:val="003234CA"/>
    <w:rsid w:val="00323613"/>
    <w:rsid w:val="00324873"/>
    <w:rsid w:val="003250AD"/>
    <w:rsid w:val="003255CA"/>
    <w:rsid w:val="003269E1"/>
    <w:rsid w:val="00326D6B"/>
    <w:rsid w:val="0032735B"/>
    <w:rsid w:val="00327BDD"/>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712F"/>
    <w:rsid w:val="003375C3"/>
    <w:rsid w:val="00337768"/>
    <w:rsid w:val="00337AEC"/>
    <w:rsid w:val="00337F50"/>
    <w:rsid w:val="003401ED"/>
    <w:rsid w:val="00340781"/>
    <w:rsid w:val="00340A20"/>
    <w:rsid w:val="00340E23"/>
    <w:rsid w:val="00341005"/>
    <w:rsid w:val="00341072"/>
    <w:rsid w:val="003416D9"/>
    <w:rsid w:val="0034178C"/>
    <w:rsid w:val="00341D7C"/>
    <w:rsid w:val="003421CC"/>
    <w:rsid w:val="0034324F"/>
    <w:rsid w:val="00343257"/>
    <w:rsid w:val="0034342B"/>
    <w:rsid w:val="00343604"/>
    <w:rsid w:val="003436D8"/>
    <w:rsid w:val="00343EAC"/>
    <w:rsid w:val="0034481F"/>
    <w:rsid w:val="00344F5D"/>
    <w:rsid w:val="00345550"/>
    <w:rsid w:val="0034575E"/>
    <w:rsid w:val="00345FF5"/>
    <w:rsid w:val="00346015"/>
    <w:rsid w:val="00346905"/>
    <w:rsid w:val="00346F20"/>
    <w:rsid w:val="003470C2"/>
    <w:rsid w:val="00347998"/>
    <w:rsid w:val="00347F8D"/>
    <w:rsid w:val="00347FAB"/>
    <w:rsid w:val="0035027B"/>
    <w:rsid w:val="00350830"/>
    <w:rsid w:val="00350AEF"/>
    <w:rsid w:val="00350EDF"/>
    <w:rsid w:val="003512CF"/>
    <w:rsid w:val="0035183F"/>
    <w:rsid w:val="00351AC2"/>
    <w:rsid w:val="00352558"/>
    <w:rsid w:val="003529DC"/>
    <w:rsid w:val="00352A37"/>
    <w:rsid w:val="003531C7"/>
    <w:rsid w:val="00353F26"/>
    <w:rsid w:val="0035406A"/>
    <w:rsid w:val="003546B2"/>
    <w:rsid w:val="00354E68"/>
    <w:rsid w:val="00354F0E"/>
    <w:rsid w:val="00355B1D"/>
    <w:rsid w:val="00355D08"/>
    <w:rsid w:val="00356510"/>
    <w:rsid w:val="00356BB7"/>
    <w:rsid w:val="003571CD"/>
    <w:rsid w:val="0035786D"/>
    <w:rsid w:val="00357938"/>
    <w:rsid w:val="00357A04"/>
    <w:rsid w:val="00357F46"/>
    <w:rsid w:val="00361028"/>
    <w:rsid w:val="003615C8"/>
    <w:rsid w:val="0036165F"/>
    <w:rsid w:val="00361728"/>
    <w:rsid w:val="0036189E"/>
    <w:rsid w:val="003622A7"/>
    <w:rsid w:val="0036242D"/>
    <w:rsid w:val="003624E1"/>
    <w:rsid w:val="00362677"/>
    <w:rsid w:val="003626A2"/>
    <w:rsid w:val="003627DA"/>
    <w:rsid w:val="00362855"/>
    <w:rsid w:val="00363B0B"/>
    <w:rsid w:val="00363DBD"/>
    <w:rsid w:val="003640F7"/>
    <w:rsid w:val="00364E4A"/>
    <w:rsid w:val="00364FEC"/>
    <w:rsid w:val="003650FF"/>
    <w:rsid w:val="00365385"/>
    <w:rsid w:val="00365CD5"/>
    <w:rsid w:val="00365FC2"/>
    <w:rsid w:val="003664E7"/>
    <w:rsid w:val="003669F4"/>
    <w:rsid w:val="003673A0"/>
    <w:rsid w:val="00367AD4"/>
    <w:rsid w:val="003707A4"/>
    <w:rsid w:val="0037132E"/>
    <w:rsid w:val="0037135C"/>
    <w:rsid w:val="003714D3"/>
    <w:rsid w:val="0037228D"/>
    <w:rsid w:val="0037252D"/>
    <w:rsid w:val="00372FF7"/>
    <w:rsid w:val="00373232"/>
    <w:rsid w:val="00373A70"/>
    <w:rsid w:val="00373EBD"/>
    <w:rsid w:val="00374126"/>
    <w:rsid w:val="00374482"/>
    <w:rsid w:val="003747AD"/>
    <w:rsid w:val="003750DD"/>
    <w:rsid w:val="003758BF"/>
    <w:rsid w:val="003758CA"/>
    <w:rsid w:val="0037737A"/>
    <w:rsid w:val="003777AE"/>
    <w:rsid w:val="00377CE9"/>
    <w:rsid w:val="0038068A"/>
    <w:rsid w:val="003806E9"/>
    <w:rsid w:val="00380B7C"/>
    <w:rsid w:val="00380F6A"/>
    <w:rsid w:val="003810DA"/>
    <w:rsid w:val="003811C1"/>
    <w:rsid w:val="00381757"/>
    <w:rsid w:val="00381FAF"/>
    <w:rsid w:val="003831E3"/>
    <w:rsid w:val="00383901"/>
    <w:rsid w:val="00383AAE"/>
    <w:rsid w:val="00383E4E"/>
    <w:rsid w:val="003840D3"/>
    <w:rsid w:val="0038417E"/>
    <w:rsid w:val="003847E4"/>
    <w:rsid w:val="00385BFD"/>
    <w:rsid w:val="00385FF0"/>
    <w:rsid w:val="00386971"/>
    <w:rsid w:val="00386F0C"/>
    <w:rsid w:val="00386F14"/>
    <w:rsid w:val="00386F9A"/>
    <w:rsid w:val="00387287"/>
    <w:rsid w:val="003875E8"/>
    <w:rsid w:val="003905B9"/>
    <w:rsid w:val="003907B4"/>
    <w:rsid w:val="003913B0"/>
    <w:rsid w:val="00391F78"/>
    <w:rsid w:val="00392188"/>
    <w:rsid w:val="00392E99"/>
    <w:rsid w:val="00393241"/>
    <w:rsid w:val="00394264"/>
    <w:rsid w:val="003942EE"/>
    <w:rsid w:val="00394B25"/>
    <w:rsid w:val="00394C21"/>
    <w:rsid w:val="0039516A"/>
    <w:rsid w:val="0039547D"/>
    <w:rsid w:val="003954AC"/>
    <w:rsid w:val="0039626C"/>
    <w:rsid w:val="003963B5"/>
    <w:rsid w:val="00396601"/>
    <w:rsid w:val="00396EB2"/>
    <w:rsid w:val="003970BC"/>
    <w:rsid w:val="003975D5"/>
    <w:rsid w:val="003977F6"/>
    <w:rsid w:val="0039788B"/>
    <w:rsid w:val="00397AAF"/>
    <w:rsid w:val="00397DE6"/>
    <w:rsid w:val="003A01F2"/>
    <w:rsid w:val="003A0FAF"/>
    <w:rsid w:val="003A102F"/>
    <w:rsid w:val="003A11EA"/>
    <w:rsid w:val="003A1BE9"/>
    <w:rsid w:val="003A1C9A"/>
    <w:rsid w:val="003A26DE"/>
    <w:rsid w:val="003A3403"/>
    <w:rsid w:val="003A380C"/>
    <w:rsid w:val="003A4074"/>
    <w:rsid w:val="003A466E"/>
    <w:rsid w:val="003A46A8"/>
    <w:rsid w:val="003A5299"/>
    <w:rsid w:val="003A5372"/>
    <w:rsid w:val="003A54A5"/>
    <w:rsid w:val="003A592A"/>
    <w:rsid w:val="003A5B9D"/>
    <w:rsid w:val="003A5E42"/>
    <w:rsid w:val="003A68B4"/>
    <w:rsid w:val="003A6D9C"/>
    <w:rsid w:val="003A70F8"/>
    <w:rsid w:val="003A717D"/>
    <w:rsid w:val="003B0142"/>
    <w:rsid w:val="003B0971"/>
    <w:rsid w:val="003B09A4"/>
    <w:rsid w:val="003B0A15"/>
    <w:rsid w:val="003B0B3E"/>
    <w:rsid w:val="003B0E68"/>
    <w:rsid w:val="003B11C3"/>
    <w:rsid w:val="003B14B6"/>
    <w:rsid w:val="003B15D6"/>
    <w:rsid w:val="003B17C5"/>
    <w:rsid w:val="003B1B69"/>
    <w:rsid w:val="003B1B9B"/>
    <w:rsid w:val="003B1CEE"/>
    <w:rsid w:val="003B215C"/>
    <w:rsid w:val="003B2233"/>
    <w:rsid w:val="003B2E64"/>
    <w:rsid w:val="003B32FC"/>
    <w:rsid w:val="003B3414"/>
    <w:rsid w:val="003B45DC"/>
    <w:rsid w:val="003B49D9"/>
    <w:rsid w:val="003B4C01"/>
    <w:rsid w:val="003B5C2D"/>
    <w:rsid w:val="003B6162"/>
    <w:rsid w:val="003B6528"/>
    <w:rsid w:val="003B6735"/>
    <w:rsid w:val="003B68DF"/>
    <w:rsid w:val="003B6B41"/>
    <w:rsid w:val="003B7A89"/>
    <w:rsid w:val="003C0568"/>
    <w:rsid w:val="003C07CC"/>
    <w:rsid w:val="003C0EA7"/>
    <w:rsid w:val="003C1022"/>
    <w:rsid w:val="003C1611"/>
    <w:rsid w:val="003C1C76"/>
    <w:rsid w:val="003C2B79"/>
    <w:rsid w:val="003C2BF3"/>
    <w:rsid w:val="003C2D66"/>
    <w:rsid w:val="003C2F90"/>
    <w:rsid w:val="003C3B22"/>
    <w:rsid w:val="003C3E2F"/>
    <w:rsid w:val="003C4FE3"/>
    <w:rsid w:val="003C500C"/>
    <w:rsid w:val="003C586A"/>
    <w:rsid w:val="003C6035"/>
    <w:rsid w:val="003C64D3"/>
    <w:rsid w:val="003C789C"/>
    <w:rsid w:val="003D0261"/>
    <w:rsid w:val="003D0A23"/>
    <w:rsid w:val="003D2515"/>
    <w:rsid w:val="003D31E0"/>
    <w:rsid w:val="003D3E2D"/>
    <w:rsid w:val="003D4550"/>
    <w:rsid w:val="003D461A"/>
    <w:rsid w:val="003D4868"/>
    <w:rsid w:val="003D5B3A"/>
    <w:rsid w:val="003D6600"/>
    <w:rsid w:val="003D6AD1"/>
    <w:rsid w:val="003D6C8A"/>
    <w:rsid w:val="003D6E31"/>
    <w:rsid w:val="003D6FE3"/>
    <w:rsid w:val="003D763E"/>
    <w:rsid w:val="003D77D8"/>
    <w:rsid w:val="003E00EE"/>
    <w:rsid w:val="003E03CE"/>
    <w:rsid w:val="003E0722"/>
    <w:rsid w:val="003E0A42"/>
    <w:rsid w:val="003E0BB9"/>
    <w:rsid w:val="003E1C96"/>
    <w:rsid w:val="003E1F71"/>
    <w:rsid w:val="003E266B"/>
    <w:rsid w:val="003E27FD"/>
    <w:rsid w:val="003E281B"/>
    <w:rsid w:val="003E29DE"/>
    <w:rsid w:val="003E2B56"/>
    <w:rsid w:val="003E3E98"/>
    <w:rsid w:val="003E50F1"/>
    <w:rsid w:val="003E5B2E"/>
    <w:rsid w:val="003E5C8B"/>
    <w:rsid w:val="003E6852"/>
    <w:rsid w:val="003E6A51"/>
    <w:rsid w:val="003E6A78"/>
    <w:rsid w:val="003E7392"/>
    <w:rsid w:val="003E73EB"/>
    <w:rsid w:val="003E785A"/>
    <w:rsid w:val="003E7860"/>
    <w:rsid w:val="003E7D93"/>
    <w:rsid w:val="003E7E3D"/>
    <w:rsid w:val="003F113D"/>
    <w:rsid w:val="003F123E"/>
    <w:rsid w:val="003F1328"/>
    <w:rsid w:val="003F13B3"/>
    <w:rsid w:val="003F22CA"/>
    <w:rsid w:val="003F2425"/>
    <w:rsid w:val="003F2900"/>
    <w:rsid w:val="003F2D3D"/>
    <w:rsid w:val="003F2F54"/>
    <w:rsid w:val="003F354C"/>
    <w:rsid w:val="003F3AE0"/>
    <w:rsid w:val="003F3BC5"/>
    <w:rsid w:val="003F492C"/>
    <w:rsid w:val="003F4E4F"/>
    <w:rsid w:val="003F6490"/>
    <w:rsid w:val="003F6F99"/>
    <w:rsid w:val="003F7169"/>
    <w:rsid w:val="003F77BC"/>
    <w:rsid w:val="00400132"/>
    <w:rsid w:val="0040014B"/>
    <w:rsid w:val="00400802"/>
    <w:rsid w:val="00400E97"/>
    <w:rsid w:val="00400EC8"/>
    <w:rsid w:val="0040122B"/>
    <w:rsid w:val="004014E2"/>
    <w:rsid w:val="00401F01"/>
    <w:rsid w:val="004024C9"/>
    <w:rsid w:val="0040253E"/>
    <w:rsid w:val="00402742"/>
    <w:rsid w:val="004037CA"/>
    <w:rsid w:val="00403EA8"/>
    <w:rsid w:val="00406452"/>
    <w:rsid w:val="00406578"/>
    <w:rsid w:val="00406A6E"/>
    <w:rsid w:val="00406A70"/>
    <w:rsid w:val="00406CA5"/>
    <w:rsid w:val="00407483"/>
    <w:rsid w:val="00407586"/>
    <w:rsid w:val="0040793A"/>
    <w:rsid w:val="00407C7F"/>
    <w:rsid w:val="00407CE5"/>
    <w:rsid w:val="00410E7B"/>
    <w:rsid w:val="0041108A"/>
    <w:rsid w:val="0041121B"/>
    <w:rsid w:val="0041122F"/>
    <w:rsid w:val="004113D4"/>
    <w:rsid w:val="004123A3"/>
    <w:rsid w:val="004123B4"/>
    <w:rsid w:val="00412A28"/>
    <w:rsid w:val="0041323A"/>
    <w:rsid w:val="004148A9"/>
    <w:rsid w:val="00414B3B"/>
    <w:rsid w:val="004156F1"/>
    <w:rsid w:val="00415C0B"/>
    <w:rsid w:val="004162B1"/>
    <w:rsid w:val="00416B45"/>
    <w:rsid w:val="00416D14"/>
    <w:rsid w:val="00416E0E"/>
    <w:rsid w:val="0041701A"/>
    <w:rsid w:val="0041736D"/>
    <w:rsid w:val="00417B1D"/>
    <w:rsid w:val="00417C3C"/>
    <w:rsid w:val="00417D9F"/>
    <w:rsid w:val="004209B7"/>
    <w:rsid w:val="0042168A"/>
    <w:rsid w:val="00421E4E"/>
    <w:rsid w:val="00422D9E"/>
    <w:rsid w:val="00423735"/>
    <w:rsid w:val="004237CC"/>
    <w:rsid w:val="00423D90"/>
    <w:rsid w:val="00423EAD"/>
    <w:rsid w:val="00423F5D"/>
    <w:rsid w:val="00424365"/>
    <w:rsid w:val="00424483"/>
    <w:rsid w:val="004248E2"/>
    <w:rsid w:val="00424E8C"/>
    <w:rsid w:val="0042578C"/>
    <w:rsid w:val="004268C3"/>
    <w:rsid w:val="00426E24"/>
    <w:rsid w:val="00427E79"/>
    <w:rsid w:val="00430964"/>
    <w:rsid w:val="00430C1A"/>
    <w:rsid w:val="00430D70"/>
    <w:rsid w:val="00430EC0"/>
    <w:rsid w:val="0043121A"/>
    <w:rsid w:val="00431430"/>
    <w:rsid w:val="004316DE"/>
    <w:rsid w:val="00432760"/>
    <w:rsid w:val="00434C22"/>
    <w:rsid w:val="0043513B"/>
    <w:rsid w:val="0043514A"/>
    <w:rsid w:val="004358DB"/>
    <w:rsid w:val="00435A64"/>
    <w:rsid w:val="00435F65"/>
    <w:rsid w:val="0043644E"/>
    <w:rsid w:val="00437834"/>
    <w:rsid w:val="004378B8"/>
    <w:rsid w:val="00437AC4"/>
    <w:rsid w:val="00437AFB"/>
    <w:rsid w:val="004402F2"/>
    <w:rsid w:val="004405FA"/>
    <w:rsid w:val="0044077A"/>
    <w:rsid w:val="0044126C"/>
    <w:rsid w:val="004414EB"/>
    <w:rsid w:val="00441749"/>
    <w:rsid w:val="00441D13"/>
    <w:rsid w:val="00441F64"/>
    <w:rsid w:val="004421E1"/>
    <w:rsid w:val="00442DA8"/>
    <w:rsid w:val="00442E1A"/>
    <w:rsid w:val="00442E8C"/>
    <w:rsid w:val="004430A2"/>
    <w:rsid w:val="00443AAA"/>
    <w:rsid w:val="00444127"/>
    <w:rsid w:val="00444597"/>
    <w:rsid w:val="00445633"/>
    <w:rsid w:val="00445C35"/>
    <w:rsid w:val="0044609E"/>
    <w:rsid w:val="004461A6"/>
    <w:rsid w:val="00446D08"/>
    <w:rsid w:val="004470DE"/>
    <w:rsid w:val="0044712D"/>
    <w:rsid w:val="00447A97"/>
    <w:rsid w:val="004500F6"/>
    <w:rsid w:val="004501B9"/>
    <w:rsid w:val="004504B4"/>
    <w:rsid w:val="00450604"/>
    <w:rsid w:val="00450A7C"/>
    <w:rsid w:val="004517D9"/>
    <w:rsid w:val="0045185A"/>
    <w:rsid w:val="00451F2B"/>
    <w:rsid w:val="00452195"/>
    <w:rsid w:val="00453D4C"/>
    <w:rsid w:val="004541AC"/>
    <w:rsid w:val="004546F5"/>
    <w:rsid w:val="004547F9"/>
    <w:rsid w:val="00454932"/>
    <w:rsid w:val="00454A59"/>
    <w:rsid w:val="00454D3E"/>
    <w:rsid w:val="004552E2"/>
    <w:rsid w:val="00455985"/>
    <w:rsid w:val="00456028"/>
    <w:rsid w:val="00456373"/>
    <w:rsid w:val="0045750B"/>
    <w:rsid w:val="004575CE"/>
    <w:rsid w:val="004602F7"/>
    <w:rsid w:val="00460DB4"/>
    <w:rsid w:val="004620D0"/>
    <w:rsid w:val="00462353"/>
    <w:rsid w:val="00462AA0"/>
    <w:rsid w:val="00463248"/>
    <w:rsid w:val="004634A9"/>
    <w:rsid w:val="00463DDF"/>
    <w:rsid w:val="00464D42"/>
    <w:rsid w:val="0046500E"/>
    <w:rsid w:val="0046544E"/>
    <w:rsid w:val="0046565B"/>
    <w:rsid w:val="00465A54"/>
    <w:rsid w:val="00465EB4"/>
    <w:rsid w:val="00465F2D"/>
    <w:rsid w:val="00466632"/>
    <w:rsid w:val="0046663E"/>
    <w:rsid w:val="004669B2"/>
    <w:rsid w:val="0046717A"/>
    <w:rsid w:val="004673D9"/>
    <w:rsid w:val="00467645"/>
    <w:rsid w:val="00467ABD"/>
    <w:rsid w:val="00467BF4"/>
    <w:rsid w:val="00467F61"/>
    <w:rsid w:val="0047010E"/>
    <w:rsid w:val="00470442"/>
    <w:rsid w:val="0047136E"/>
    <w:rsid w:val="00471A18"/>
    <w:rsid w:val="00471C19"/>
    <w:rsid w:val="00471E9F"/>
    <w:rsid w:val="004723D1"/>
    <w:rsid w:val="0047242D"/>
    <w:rsid w:val="00472782"/>
    <w:rsid w:val="004727CD"/>
    <w:rsid w:val="0047289E"/>
    <w:rsid w:val="00472F5D"/>
    <w:rsid w:val="004739CA"/>
    <w:rsid w:val="004750EA"/>
    <w:rsid w:val="0047541A"/>
    <w:rsid w:val="00475907"/>
    <w:rsid w:val="0047620B"/>
    <w:rsid w:val="004763E0"/>
    <w:rsid w:val="00480204"/>
    <w:rsid w:val="00480B1E"/>
    <w:rsid w:val="00481AED"/>
    <w:rsid w:val="00481FE1"/>
    <w:rsid w:val="00482271"/>
    <w:rsid w:val="004826E5"/>
    <w:rsid w:val="004836AF"/>
    <w:rsid w:val="00483DDB"/>
    <w:rsid w:val="00483FA3"/>
    <w:rsid w:val="00483FCB"/>
    <w:rsid w:val="00484B9D"/>
    <w:rsid w:val="0048528B"/>
    <w:rsid w:val="0048540A"/>
    <w:rsid w:val="004855BD"/>
    <w:rsid w:val="00485E6A"/>
    <w:rsid w:val="00486BC8"/>
    <w:rsid w:val="0048713A"/>
    <w:rsid w:val="004914CA"/>
    <w:rsid w:val="00491C6B"/>
    <w:rsid w:val="00491C9F"/>
    <w:rsid w:val="00492198"/>
    <w:rsid w:val="004923E4"/>
    <w:rsid w:val="004932C0"/>
    <w:rsid w:val="004937E8"/>
    <w:rsid w:val="00493C90"/>
    <w:rsid w:val="00493D53"/>
    <w:rsid w:val="00493F18"/>
    <w:rsid w:val="0049415E"/>
    <w:rsid w:val="004945BA"/>
    <w:rsid w:val="004946C8"/>
    <w:rsid w:val="00495218"/>
    <w:rsid w:val="004957A1"/>
    <w:rsid w:val="00495BB7"/>
    <w:rsid w:val="00495CF0"/>
    <w:rsid w:val="00495EDC"/>
    <w:rsid w:val="004962CF"/>
    <w:rsid w:val="004A03A0"/>
    <w:rsid w:val="004A1146"/>
    <w:rsid w:val="004A1157"/>
    <w:rsid w:val="004A281B"/>
    <w:rsid w:val="004A311B"/>
    <w:rsid w:val="004A3369"/>
    <w:rsid w:val="004A39D9"/>
    <w:rsid w:val="004A40E3"/>
    <w:rsid w:val="004A4ABD"/>
    <w:rsid w:val="004A6AA1"/>
    <w:rsid w:val="004A6F41"/>
    <w:rsid w:val="004A6F99"/>
    <w:rsid w:val="004A74A4"/>
    <w:rsid w:val="004A7D62"/>
    <w:rsid w:val="004B024E"/>
    <w:rsid w:val="004B13C1"/>
    <w:rsid w:val="004B153F"/>
    <w:rsid w:val="004B157E"/>
    <w:rsid w:val="004B189A"/>
    <w:rsid w:val="004B1F50"/>
    <w:rsid w:val="004B2127"/>
    <w:rsid w:val="004B27DC"/>
    <w:rsid w:val="004B2D0B"/>
    <w:rsid w:val="004B3185"/>
    <w:rsid w:val="004B5FB5"/>
    <w:rsid w:val="004B612C"/>
    <w:rsid w:val="004B6303"/>
    <w:rsid w:val="004B65C6"/>
    <w:rsid w:val="004B69B5"/>
    <w:rsid w:val="004B6C12"/>
    <w:rsid w:val="004B70C2"/>
    <w:rsid w:val="004B7231"/>
    <w:rsid w:val="004B79B1"/>
    <w:rsid w:val="004C059F"/>
    <w:rsid w:val="004C05DE"/>
    <w:rsid w:val="004C0675"/>
    <w:rsid w:val="004C0680"/>
    <w:rsid w:val="004C0C60"/>
    <w:rsid w:val="004C1065"/>
    <w:rsid w:val="004C10E9"/>
    <w:rsid w:val="004C127C"/>
    <w:rsid w:val="004C1882"/>
    <w:rsid w:val="004C1A05"/>
    <w:rsid w:val="004C1C3D"/>
    <w:rsid w:val="004C1DCA"/>
    <w:rsid w:val="004C2261"/>
    <w:rsid w:val="004C2CC4"/>
    <w:rsid w:val="004C2DEA"/>
    <w:rsid w:val="004C2E7E"/>
    <w:rsid w:val="004C314C"/>
    <w:rsid w:val="004C33C6"/>
    <w:rsid w:val="004C3CE0"/>
    <w:rsid w:val="004C427B"/>
    <w:rsid w:val="004C430A"/>
    <w:rsid w:val="004C4620"/>
    <w:rsid w:val="004C4C9A"/>
    <w:rsid w:val="004C52E0"/>
    <w:rsid w:val="004C688C"/>
    <w:rsid w:val="004C708B"/>
    <w:rsid w:val="004C71CC"/>
    <w:rsid w:val="004C7878"/>
    <w:rsid w:val="004D025E"/>
    <w:rsid w:val="004D0611"/>
    <w:rsid w:val="004D0F41"/>
    <w:rsid w:val="004D1035"/>
    <w:rsid w:val="004D16E4"/>
    <w:rsid w:val="004D1F7B"/>
    <w:rsid w:val="004D2095"/>
    <w:rsid w:val="004D279D"/>
    <w:rsid w:val="004D2D60"/>
    <w:rsid w:val="004D32A1"/>
    <w:rsid w:val="004E1255"/>
    <w:rsid w:val="004E163A"/>
    <w:rsid w:val="004E1A4B"/>
    <w:rsid w:val="004E1C0F"/>
    <w:rsid w:val="004E1FAC"/>
    <w:rsid w:val="004E35AF"/>
    <w:rsid w:val="004E3D58"/>
    <w:rsid w:val="004E474F"/>
    <w:rsid w:val="004E49D7"/>
    <w:rsid w:val="004E4A21"/>
    <w:rsid w:val="004E4AE0"/>
    <w:rsid w:val="004E581E"/>
    <w:rsid w:val="004E5B57"/>
    <w:rsid w:val="004E664E"/>
    <w:rsid w:val="004E69BA"/>
    <w:rsid w:val="004E76AD"/>
    <w:rsid w:val="004E7C49"/>
    <w:rsid w:val="004F02C7"/>
    <w:rsid w:val="004F05A5"/>
    <w:rsid w:val="004F0EEC"/>
    <w:rsid w:val="004F111B"/>
    <w:rsid w:val="004F130A"/>
    <w:rsid w:val="004F148D"/>
    <w:rsid w:val="004F182F"/>
    <w:rsid w:val="004F187F"/>
    <w:rsid w:val="004F1895"/>
    <w:rsid w:val="004F2706"/>
    <w:rsid w:val="004F28ED"/>
    <w:rsid w:val="004F2A0D"/>
    <w:rsid w:val="004F2C39"/>
    <w:rsid w:val="004F2D42"/>
    <w:rsid w:val="004F2F15"/>
    <w:rsid w:val="004F315C"/>
    <w:rsid w:val="004F3A51"/>
    <w:rsid w:val="004F4269"/>
    <w:rsid w:val="004F4BE2"/>
    <w:rsid w:val="004F4EBD"/>
    <w:rsid w:val="004F530D"/>
    <w:rsid w:val="004F7F0C"/>
    <w:rsid w:val="005003FE"/>
    <w:rsid w:val="00500A1A"/>
    <w:rsid w:val="00500B8F"/>
    <w:rsid w:val="00500DF2"/>
    <w:rsid w:val="00500E74"/>
    <w:rsid w:val="0050143A"/>
    <w:rsid w:val="00501B2E"/>
    <w:rsid w:val="00501B6E"/>
    <w:rsid w:val="00501E56"/>
    <w:rsid w:val="005022C0"/>
    <w:rsid w:val="0050245C"/>
    <w:rsid w:val="00502BB8"/>
    <w:rsid w:val="005042D6"/>
    <w:rsid w:val="005046D4"/>
    <w:rsid w:val="00504F56"/>
    <w:rsid w:val="0050502B"/>
    <w:rsid w:val="00505275"/>
    <w:rsid w:val="00505585"/>
    <w:rsid w:val="00505D15"/>
    <w:rsid w:val="00510412"/>
    <w:rsid w:val="005106F3"/>
    <w:rsid w:val="0051109A"/>
    <w:rsid w:val="005114DF"/>
    <w:rsid w:val="00511C1D"/>
    <w:rsid w:val="005126C0"/>
    <w:rsid w:val="0051274E"/>
    <w:rsid w:val="00512A3A"/>
    <w:rsid w:val="00512A7C"/>
    <w:rsid w:val="00513D34"/>
    <w:rsid w:val="00513EE9"/>
    <w:rsid w:val="00514147"/>
    <w:rsid w:val="00515394"/>
    <w:rsid w:val="005160A2"/>
    <w:rsid w:val="00516797"/>
    <w:rsid w:val="0051694E"/>
    <w:rsid w:val="005169FC"/>
    <w:rsid w:val="00517A54"/>
    <w:rsid w:val="00517C88"/>
    <w:rsid w:val="00520701"/>
    <w:rsid w:val="0052111B"/>
    <w:rsid w:val="00521598"/>
    <w:rsid w:val="00521AC6"/>
    <w:rsid w:val="00521FA0"/>
    <w:rsid w:val="0052260A"/>
    <w:rsid w:val="00522829"/>
    <w:rsid w:val="00522997"/>
    <w:rsid w:val="00522AD1"/>
    <w:rsid w:val="00522F3F"/>
    <w:rsid w:val="0052367F"/>
    <w:rsid w:val="00525358"/>
    <w:rsid w:val="00525831"/>
    <w:rsid w:val="00525920"/>
    <w:rsid w:val="00525F93"/>
    <w:rsid w:val="00525FCE"/>
    <w:rsid w:val="005266A7"/>
    <w:rsid w:val="0052677E"/>
    <w:rsid w:val="005274AB"/>
    <w:rsid w:val="005279BA"/>
    <w:rsid w:val="00527E48"/>
    <w:rsid w:val="00527E4D"/>
    <w:rsid w:val="005301E8"/>
    <w:rsid w:val="005305EF"/>
    <w:rsid w:val="00530B6F"/>
    <w:rsid w:val="0053113F"/>
    <w:rsid w:val="005317E6"/>
    <w:rsid w:val="0053197A"/>
    <w:rsid w:val="005319A3"/>
    <w:rsid w:val="00532410"/>
    <w:rsid w:val="00532524"/>
    <w:rsid w:val="00532951"/>
    <w:rsid w:val="005339C9"/>
    <w:rsid w:val="00533EC7"/>
    <w:rsid w:val="00533ED1"/>
    <w:rsid w:val="00535095"/>
    <w:rsid w:val="00535357"/>
    <w:rsid w:val="00535497"/>
    <w:rsid w:val="00535750"/>
    <w:rsid w:val="00535C42"/>
    <w:rsid w:val="00536189"/>
    <w:rsid w:val="005369DE"/>
    <w:rsid w:val="00536E7F"/>
    <w:rsid w:val="00537145"/>
    <w:rsid w:val="00537285"/>
    <w:rsid w:val="00537D50"/>
    <w:rsid w:val="00537E2E"/>
    <w:rsid w:val="00540C4F"/>
    <w:rsid w:val="005416AE"/>
    <w:rsid w:val="00541C73"/>
    <w:rsid w:val="00541E6F"/>
    <w:rsid w:val="00542026"/>
    <w:rsid w:val="005421E0"/>
    <w:rsid w:val="00542447"/>
    <w:rsid w:val="0054268D"/>
    <w:rsid w:val="00542A2F"/>
    <w:rsid w:val="00542C07"/>
    <w:rsid w:val="00542CE4"/>
    <w:rsid w:val="0054375D"/>
    <w:rsid w:val="00543B41"/>
    <w:rsid w:val="00544099"/>
    <w:rsid w:val="00544EF1"/>
    <w:rsid w:val="00544F78"/>
    <w:rsid w:val="00545077"/>
    <w:rsid w:val="00545728"/>
    <w:rsid w:val="005459CD"/>
    <w:rsid w:val="005464E9"/>
    <w:rsid w:val="0054685E"/>
    <w:rsid w:val="00546EC0"/>
    <w:rsid w:val="0054733C"/>
    <w:rsid w:val="0054791C"/>
    <w:rsid w:val="00547E67"/>
    <w:rsid w:val="0055000C"/>
    <w:rsid w:val="005507B6"/>
    <w:rsid w:val="00550B07"/>
    <w:rsid w:val="00550BAE"/>
    <w:rsid w:val="005517F0"/>
    <w:rsid w:val="0055273C"/>
    <w:rsid w:val="00552C2C"/>
    <w:rsid w:val="00552F78"/>
    <w:rsid w:val="005547C6"/>
    <w:rsid w:val="005550B6"/>
    <w:rsid w:val="005557EC"/>
    <w:rsid w:val="00555B97"/>
    <w:rsid w:val="00555F2A"/>
    <w:rsid w:val="00555FED"/>
    <w:rsid w:val="0055612B"/>
    <w:rsid w:val="00556D02"/>
    <w:rsid w:val="00556E16"/>
    <w:rsid w:val="00556F2B"/>
    <w:rsid w:val="00557465"/>
    <w:rsid w:val="00557C92"/>
    <w:rsid w:val="00557DF6"/>
    <w:rsid w:val="00560154"/>
    <w:rsid w:val="00560175"/>
    <w:rsid w:val="00560D3E"/>
    <w:rsid w:val="0056147F"/>
    <w:rsid w:val="00561D50"/>
    <w:rsid w:val="005636AF"/>
    <w:rsid w:val="0056378E"/>
    <w:rsid w:val="005637A8"/>
    <w:rsid w:val="00563831"/>
    <w:rsid w:val="00563CE2"/>
    <w:rsid w:val="00563ED4"/>
    <w:rsid w:val="0056539A"/>
    <w:rsid w:val="005658BA"/>
    <w:rsid w:val="00565B7D"/>
    <w:rsid w:val="00565BB3"/>
    <w:rsid w:val="005663AE"/>
    <w:rsid w:val="0056703B"/>
    <w:rsid w:val="0056796C"/>
    <w:rsid w:val="00567A64"/>
    <w:rsid w:val="00567BB2"/>
    <w:rsid w:val="00567DB7"/>
    <w:rsid w:val="00567F04"/>
    <w:rsid w:val="005702B3"/>
    <w:rsid w:val="005707F8"/>
    <w:rsid w:val="00570B09"/>
    <w:rsid w:val="005715A4"/>
    <w:rsid w:val="005719B4"/>
    <w:rsid w:val="00571B9B"/>
    <w:rsid w:val="005722AF"/>
    <w:rsid w:val="00572387"/>
    <w:rsid w:val="00573AC4"/>
    <w:rsid w:val="00573FB1"/>
    <w:rsid w:val="0057454B"/>
    <w:rsid w:val="00574A47"/>
    <w:rsid w:val="005751FA"/>
    <w:rsid w:val="00575820"/>
    <w:rsid w:val="00575BFE"/>
    <w:rsid w:val="0057611C"/>
    <w:rsid w:val="00576E59"/>
    <w:rsid w:val="0057778E"/>
    <w:rsid w:val="00577C2F"/>
    <w:rsid w:val="00577C93"/>
    <w:rsid w:val="00577EE8"/>
    <w:rsid w:val="00577F8F"/>
    <w:rsid w:val="00580096"/>
    <w:rsid w:val="00580408"/>
    <w:rsid w:val="00580530"/>
    <w:rsid w:val="00580730"/>
    <w:rsid w:val="005808AC"/>
    <w:rsid w:val="00581007"/>
    <w:rsid w:val="00581DB5"/>
    <w:rsid w:val="00582EA0"/>
    <w:rsid w:val="005833C3"/>
    <w:rsid w:val="005838AD"/>
    <w:rsid w:val="00584799"/>
    <w:rsid w:val="005859CD"/>
    <w:rsid w:val="005862CE"/>
    <w:rsid w:val="00586716"/>
    <w:rsid w:val="00586A91"/>
    <w:rsid w:val="00586AC4"/>
    <w:rsid w:val="0058768C"/>
    <w:rsid w:val="005876A4"/>
    <w:rsid w:val="00590EC3"/>
    <w:rsid w:val="00591868"/>
    <w:rsid w:val="00593402"/>
    <w:rsid w:val="005936CF"/>
    <w:rsid w:val="00594316"/>
    <w:rsid w:val="0059479C"/>
    <w:rsid w:val="005947ED"/>
    <w:rsid w:val="00594B1C"/>
    <w:rsid w:val="005957B5"/>
    <w:rsid w:val="00595A23"/>
    <w:rsid w:val="00596316"/>
    <w:rsid w:val="0059659A"/>
    <w:rsid w:val="005966D3"/>
    <w:rsid w:val="00596F55"/>
    <w:rsid w:val="0059774D"/>
    <w:rsid w:val="00597A09"/>
    <w:rsid w:val="00597C3A"/>
    <w:rsid w:val="005A0367"/>
    <w:rsid w:val="005A1227"/>
    <w:rsid w:val="005A1A67"/>
    <w:rsid w:val="005A1C30"/>
    <w:rsid w:val="005A1CF4"/>
    <w:rsid w:val="005A2939"/>
    <w:rsid w:val="005A2BE1"/>
    <w:rsid w:val="005A3205"/>
    <w:rsid w:val="005A487D"/>
    <w:rsid w:val="005A508D"/>
    <w:rsid w:val="005A5282"/>
    <w:rsid w:val="005A5463"/>
    <w:rsid w:val="005A558C"/>
    <w:rsid w:val="005A5BAF"/>
    <w:rsid w:val="005A5BCA"/>
    <w:rsid w:val="005A6F8D"/>
    <w:rsid w:val="005A7391"/>
    <w:rsid w:val="005A7695"/>
    <w:rsid w:val="005A7714"/>
    <w:rsid w:val="005A7882"/>
    <w:rsid w:val="005A7B3E"/>
    <w:rsid w:val="005A7CDC"/>
    <w:rsid w:val="005B0195"/>
    <w:rsid w:val="005B06E4"/>
    <w:rsid w:val="005B18BE"/>
    <w:rsid w:val="005B1D4D"/>
    <w:rsid w:val="005B2392"/>
    <w:rsid w:val="005B27BF"/>
    <w:rsid w:val="005B2846"/>
    <w:rsid w:val="005B35B0"/>
    <w:rsid w:val="005B3695"/>
    <w:rsid w:val="005B39B9"/>
    <w:rsid w:val="005B4071"/>
    <w:rsid w:val="005B47FC"/>
    <w:rsid w:val="005B4C71"/>
    <w:rsid w:val="005B632E"/>
    <w:rsid w:val="005B6EDE"/>
    <w:rsid w:val="005B760C"/>
    <w:rsid w:val="005C0040"/>
    <w:rsid w:val="005C014E"/>
    <w:rsid w:val="005C03B2"/>
    <w:rsid w:val="005C105E"/>
    <w:rsid w:val="005C1944"/>
    <w:rsid w:val="005C1F44"/>
    <w:rsid w:val="005C2467"/>
    <w:rsid w:val="005C2CB0"/>
    <w:rsid w:val="005C2EA1"/>
    <w:rsid w:val="005C426F"/>
    <w:rsid w:val="005C44F6"/>
    <w:rsid w:val="005C4ED9"/>
    <w:rsid w:val="005C58E3"/>
    <w:rsid w:val="005C7701"/>
    <w:rsid w:val="005C7C21"/>
    <w:rsid w:val="005D0933"/>
    <w:rsid w:val="005D0B7F"/>
    <w:rsid w:val="005D0C12"/>
    <w:rsid w:val="005D1077"/>
    <w:rsid w:val="005D1A4B"/>
    <w:rsid w:val="005D2B18"/>
    <w:rsid w:val="005D321F"/>
    <w:rsid w:val="005D352D"/>
    <w:rsid w:val="005D3A6F"/>
    <w:rsid w:val="005D3EE4"/>
    <w:rsid w:val="005D42E4"/>
    <w:rsid w:val="005D4312"/>
    <w:rsid w:val="005D44C4"/>
    <w:rsid w:val="005D4F97"/>
    <w:rsid w:val="005D6B4F"/>
    <w:rsid w:val="005D7001"/>
    <w:rsid w:val="005D77E2"/>
    <w:rsid w:val="005D7DCF"/>
    <w:rsid w:val="005E0A80"/>
    <w:rsid w:val="005E0DFE"/>
    <w:rsid w:val="005E0EFB"/>
    <w:rsid w:val="005E11D3"/>
    <w:rsid w:val="005E1246"/>
    <w:rsid w:val="005E1454"/>
    <w:rsid w:val="005E16F8"/>
    <w:rsid w:val="005E218B"/>
    <w:rsid w:val="005E29B9"/>
    <w:rsid w:val="005E35A6"/>
    <w:rsid w:val="005E36C4"/>
    <w:rsid w:val="005E3913"/>
    <w:rsid w:val="005E392B"/>
    <w:rsid w:val="005E3A7C"/>
    <w:rsid w:val="005E44BD"/>
    <w:rsid w:val="005E4534"/>
    <w:rsid w:val="005E5190"/>
    <w:rsid w:val="005E527F"/>
    <w:rsid w:val="005E535B"/>
    <w:rsid w:val="005E58ED"/>
    <w:rsid w:val="005E5FBE"/>
    <w:rsid w:val="005E651C"/>
    <w:rsid w:val="005E664E"/>
    <w:rsid w:val="005E759E"/>
    <w:rsid w:val="005E7BED"/>
    <w:rsid w:val="005F0B16"/>
    <w:rsid w:val="005F0D8C"/>
    <w:rsid w:val="005F145D"/>
    <w:rsid w:val="005F28F9"/>
    <w:rsid w:val="005F2BFF"/>
    <w:rsid w:val="005F2E51"/>
    <w:rsid w:val="005F3015"/>
    <w:rsid w:val="005F3465"/>
    <w:rsid w:val="005F386B"/>
    <w:rsid w:val="005F393D"/>
    <w:rsid w:val="005F3E1D"/>
    <w:rsid w:val="005F41A2"/>
    <w:rsid w:val="005F41B2"/>
    <w:rsid w:val="005F48B6"/>
    <w:rsid w:val="005F517F"/>
    <w:rsid w:val="005F549E"/>
    <w:rsid w:val="005F650E"/>
    <w:rsid w:val="005F67B4"/>
    <w:rsid w:val="005F69DB"/>
    <w:rsid w:val="005F6AD4"/>
    <w:rsid w:val="006003B3"/>
    <w:rsid w:val="006013CB"/>
    <w:rsid w:val="00601A3D"/>
    <w:rsid w:val="0060209A"/>
    <w:rsid w:val="006023BC"/>
    <w:rsid w:val="00602EAA"/>
    <w:rsid w:val="00603A45"/>
    <w:rsid w:val="00604002"/>
    <w:rsid w:val="00604F06"/>
    <w:rsid w:val="00605429"/>
    <w:rsid w:val="00605567"/>
    <w:rsid w:val="006055D0"/>
    <w:rsid w:val="006056E9"/>
    <w:rsid w:val="006058C4"/>
    <w:rsid w:val="00606BE6"/>
    <w:rsid w:val="00607D9C"/>
    <w:rsid w:val="00610567"/>
    <w:rsid w:val="0061064E"/>
    <w:rsid w:val="00611364"/>
    <w:rsid w:val="00611582"/>
    <w:rsid w:val="006121FA"/>
    <w:rsid w:val="00612959"/>
    <w:rsid w:val="006130D4"/>
    <w:rsid w:val="0061335F"/>
    <w:rsid w:val="006134F6"/>
    <w:rsid w:val="00615AD2"/>
    <w:rsid w:val="00615FEA"/>
    <w:rsid w:val="00616AF8"/>
    <w:rsid w:val="00616EFD"/>
    <w:rsid w:val="006176EA"/>
    <w:rsid w:val="00617F17"/>
    <w:rsid w:val="006206C5"/>
    <w:rsid w:val="006211E1"/>
    <w:rsid w:val="00621653"/>
    <w:rsid w:val="00621797"/>
    <w:rsid w:val="00621F8E"/>
    <w:rsid w:val="00622A88"/>
    <w:rsid w:val="00622AD0"/>
    <w:rsid w:val="006236A4"/>
    <w:rsid w:val="00623E3E"/>
    <w:rsid w:val="006244A3"/>
    <w:rsid w:val="00624591"/>
    <w:rsid w:val="006245C6"/>
    <w:rsid w:val="0062598B"/>
    <w:rsid w:val="00625AA2"/>
    <w:rsid w:val="00625D19"/>
    <w:rsid w:val="00625D5D"/>
    <w:rsid w:val="00625EAB"/>
    <w:rsid w:val="0062685C"/>
    <w:rsid w:val="00626ABF"/>
    <w:rsid w:val="00626B6E"/>
    <w:rsid w:val="00626FD3"/>
    <w:rsid w:val="00627A38"/>
    <w:rsid w:val="00627A89"/>
    <w:rsid w:val="00630AF6"/>
    <w:rsid w:val="00630B28"/>
    <w:rsid w:val="00631301"/>
    <w:rsid w:val="006316F2"/>
    <w:rsid w:val="00632599"/>
    <w:rsid w:val="0063265D"/>
    <w:rsid w:val="00633907"/>
    <w:rsid w:val="00633BA5"/>
    <w:rsid w:val="00633BAF"/>
    <w:rsid w:val="00634204"/>
    <w:rsid w:val="0063442A"/>
    <w:rsid w:val="0063448F"/>
    <w:rsid w:val="00634920"/>
    <w:rsid w:val="00634C6E"/>
    <w:rsid w:val="00635405"/>
    <w:rsid w:val="0063568A"/>
    <w:rsid w:val="00635A28"/>
    <w:rsid w:val="00636010"/>
    <w:rsid w:val="00636252"/>
    <w:rsid w:val="006364A0"/>
    <w:rsid w:val="006367A0"/>
    <w:rsid w:val="006375D9"/>
    <w:rsid w:val="0063796B"/>
    <w:rsid w:val="006407FF"/>
    <w:rsid w:val="0064095D"/>
    <w:rsid w:val="00640B3F"/>
    <w:rsid w:val="006414DC"/>
    <w:rsid w:val="00641AC5"/>
    <w:rsid w:val="006423C0"/>
    <w:rsid w:val="00642788"/>
    <w:rsid w:val="006428D0"/>
    <w:rsid w:val="006430A0"/>
    <w:rsid w:val="006438FE"/>
    <w:rsid w:val="00643D65"/>
    <w:rsid w:val="00643EF7"/>
    <w:rsid w:val="00645F6C"/>
    <w:rsid w:val="00646055"/>
    <w:rsid w:val="006465A4"/>
    <w:rsid w:val="00646D16"/>
    <w:rsid w:val="00647719"/>
    <w:rsid w:val="00647E1F"/>
    <w:rsid w:val="00647E5C"/>
    <w:rsid w:val="00647FE3"/>
    <w:rsid w:val="006508A6"/>
    <w:rsid w:val="00650D2A"/>
    <w:rsid w:val="00650F25"/>
    <w:rsid w:val="0065154C"/>
    <w:rsid w:val="006519DC"/>
    <w:rsid w:val="00652DE4"/>
    <w:rsid w:val="006535C8"/>
    <w:rsid w:val="006535DB"/>
    <w:rsid w:val="0065400A"/>
    <w:rsid w:val="0065459C"/>
    <w:rsid w:val="006550C1"/>
    <w:rsid w:val="0065558C"/>
    <w:rsid w:val="00655758"/>
    <w:rsid w:val="006559DA"/>
    <w:rsid w:val="00656B40"/>
    <w:rsid w:val="00656F05"/>
    <w:rsid w:val="006570AE"/>
    <w:rsid w:val="006574C3"/>
    <w:rsid w:val="006576E3"/>
    <w:rsid w:val="006613D1"/>
    <w:rsid w:val="006615C8"/>
    <w:rsid w:val="00661989"/>
    <w:rsid w:val="00661BD6"/>
    <w:rsid w:val="0066278E"/>
    <w:rsid w:val="00662D3D"/>
    <w:rsid w:val="006640E0"/>
    <w:rsid w:val="0066422B"/>
    <w:rsid w:val="006642E3"/>
    <w:rsid w:val="0066468D"/>
    <w:rsid w:val="00664763"/>
    <w:rsid w:val="00665456"/>
    <w:rsid w:val="00665AC8"/>
    <w:rsid w:val="00665EA0"/>
    <w:rsid w:val="00665FAC"/>
    <w:rsid w:val="0066674B"/>
    <w:rsid w:val="006675AE"/>
    <w:rsid w:val="00667627"/>
    <w:rsid w:val="00667B10"/>
    <w:rsid w:val="00667E02"/>
    <w:rsid w:val="00670138"/>
    <w:rsid w:val="006703D0"/>
    <w:rsid w:val="00670466"/>
    <w:rsid w:val="006705D7"/>
    <w:rsid w:val="00670823"/>
    <w:rsid w:val="00670B62"/>
    <w:rsid w:val="00670C06"/>
    <w:rsid w:val="006711D6"/>
    <w:rsid w:val="0067198E"/>
    <w:rsid w:val="00671EF0"/>
    <w:rsid w:val="0067247D"/>
    <w:rsid w:val="00672EC3"/>
    <w:rsid w:val="00673CE8"/>
    <w:rsid w:val="00674C8F"/>
    <w:rsid w:val="00675432"/>
    <w:rsid w:val="00675D07"/>
    <w:rsid w:val="00675E8C"/>
    <w:rsid w:val="00675F69"/>
    <w:rsid w:val="00676CCC"/>
    <w:rsid w:val="006776B3"/>
    <w:rsid w:val="0067783C"/>
    <w:rsid w:val="00677EEE"/>
    <w:rsid w:val="00680685"/>
    <w:rsid w:val="006806D3"/>
    <w:rsid w:val="00681680"/>
    <w:rsid w:val="00681775"/>
    <w:rsid w:val="00681937"/>
    <w:rsid w:val="00681B15"/>
    <w:rsid w:val="006820C5"/>
    <w:rsid w:val="00682175"/>
    <w:rsid w:val="0068219D"/>
    <w:rsid w:val="006823EF"/>
    <w:rsid w:val="006827E0"/>
    <w:rsid w:val="00682CDA"/>
    <w:rsid w:val="00682D89"/>
    <w:rsid w:val="00682E0D"/>
    <w:rsid w:val="0068307F"/>
    <w:rsid w:val="0068369F"/>
    <w:rsid w:val="0068382C"/>
    <w:rsid w:val="00683BC5"/>
    <w:rsid w:val="00683DBA"/>
    <w:rsid w:val="0068472B"/>
    <w:rsid w:val="00685432"/>
    <w:rsid w:val="006856A7"/>
    <w:rsid w:val="0068646D"/>
    <w:rsid w:val="00686538"/>
    <w:rsid w:val="006873C4"/>
    <w:rsid w:val="00690501"/>
    <w:rsid w:val="00691110"/>
    <w:rsid w:val="006914F8"/>
    <w:rsid w:val="006915DE"/>
    <w:rsid w:val="006921E6"/>
    <w:rsid w:val="00692602"/>
    <w:rsid w:val="0069368E"/>
    <w:rsid w:val="00693986"/>
    <w:rsid w:val="00694786"/>
    <w:rsid w:val="00694ECB"/>
    <w:rsid w:val="00695074"/>
    <w:rsid w:val="006969BE"/>
    <w:rsid w:val="00697C0E"/>
    <w:rsid w:val="00697FEB"/>
    <w:rsid w:val="006A05E3"/>
    <w:rsid w:val="006A15D5"/>
    <w:rsid w:val="006A2559"/>
    <w:rsid w:val="006A4914"/>
    <w:rsid w:val="006A5000"/>
    <w:rsid w:val="006A5085"/>
    <w:rsid w:val="006A5802"/>
    <w:rsid w:val="006A599D"/>
    <w:rsid w:val="006A610C"/>
    <w:rsid w:val="006A611E"/>
    <w:rsid w:val="006A62A7"/>
    <w:rsid w:val="006A6D78"/>
    <w:rsid w:val="006A79F2"/>
    <w:rsid w:val="006A7C21"/>
    <w:rsid w:val="006B0A04"/>
    <w:rsid w:val="006B0EEF"/>
    <w:rsid w:val="006B181B"/>
    <w:rsid w:val="006B1B7F"/>
    <w:rsid w:val="006B1D17"/>
    <w:rsid w:val="006B1E13"/>
    <w:rsid w:val="006B27B7"/>
    <w:rsid w:val="006B3D5C"/>
    <w:rsid w:val="006B3F2D"/>
    <w:rsid w:val="006B43A8"/>
    <w:rsid w:val="006B4E1D"/>
    <w:rsid w:val="006B4E30"/>
    <w:rsid w:val="006B4F6A"/>
    <w:rsid w:val="006B5629"/>
    <w:rsid w:val="006B6605"/>
    <w:rsid w:val="006C0373"/>
    <w:rsid w:val="006C055A"/>
    <w:rsid w:val="006C13E8"/>
    <w:rsid w:val="006C17E4"/>
    <w:rsid w:val="006C196B"/>
    <w:rsid w:val="006C1A36"/>
    <w:rsid w:val="006C1B1C"/>
    <w:rsid w:val="006C1B8E"/>
    <w:rsid w:val="006C1F00"/>
    <w:rsid w:val="006C2923"/>
    <w:rsid w:val="006C2D0C"/>
    <w:rsid w:val="006C3698"/>
    <w:rsid w:val="006C4102"/>
    <w:rsid w:val="006C4582"/>
    <w:rsid w:val="006C45A0"/>
    <w:rsid w:val="006C494E"/>
    <w:rsid w:val="006C4FAE"/>
    <w:rsid w:val="006C5B17"/>
    <w:rsid w:val="006C6072"/>
    <w:rsid w:val="006C7027"/>
    <w:rsid w:val="006C70CC"/>
    <w:rsid w:val="006D1075"/>
    <w:rsid w:val="006D139D"/>
    <w:rsid w:val="006D1842"/>
    <w:rsid w:val="006D2049"/>
    <w:rsid w:val="006D2C73"/>
    <w:rsid w:val="006D3A59"/>
    <w:rsid w:val="006D3FC0"/>
    <w:rsid w:val="006D43CA"/>
    <w:rsid w:val="006D5680"/>
    <w:rsid w:val="006D572F"/>
    <w:rsid w:val="006D5911"/>
    <w:rsid w:val="006D6763"/>
    <w:rsid w:val="006D6807"/>
    <w:rsid w:val="006D6B6D"/>
    <w:rsid w:val="006D75DE"/>
    <w:rsid w:val="006D7BED"/>
    <w:rsid w:val="006E037C"/>
    <w:rsid w:val="006E0441"/>
    <w:rsid w:val="006E0A93"/>
    <w:rsid w:val="006E1F90"/>
    <w:rsid w:val="006E2965"/>
    <w:rsid w:val="006E2A3A"/>
    <w:rsid w:val="006E2A88"/>
    <w:rsid w:val="006E3197"/>
    <w:rsid w:val="006E3851"/>
    <w:rsid w:val="006E3989"/>
    <w:rsid w:val="006E3E42"/>
    <w:rsid w:val="006E4088"/>
    <w:rsid w:val="006E40AA"/>
    <w:rsid w:val="006E40C1"/>
    <w:rsid w:val="006E4128"/>
    <w:rsid w:val="006E4871"/>
    <w:rsid w:val="006E4A87"/>
    <w:rsid w:val="006E582F"/>
    <w:rsid w:val="006E5B14"/>
    <w:rsid w:val="006E6BDE"/>
    <w:rsid w:val="006E709F"/>
    <w:rsid w:val="006E7929"/>
    <w:rsid w:val="006E7EA0"/>
    <w:rsid w:val="006F0051"/>
    <w:rsid w:val="006F029E"/>
    <w:rsid w:val="006F0E20"/>
    <w:rsid w:val="006F1030"/>
    <w:rsid w:val="006F13A5"/>
    <w:rsid w:val="006F1BAB"/>
    <w:rsid w:val="006F1D31"/>
    <w:rsid w:val="006F2142"/>
    <w:rsid w:val="006F305C"/>
    <w:rsid w:val="006F308D"/>
    <w:rsid w:val="006F32F5"/>
    <w:rsid w:val="006F37AA"/>
    <w:rsid w:val="006F3972"/>
    <w:rsid w:val="006F3AFD"/>
    <w:rsid w:val="006F461E"/>
    <w:rsid w:val="006F4764"/>
    <w:rsid w:val="006F47AD"/>
    <w:rsid w:val="006F4CD7"/>
    <w:rsid w:val="006F4D17"/>
    <w:rsid w:val="006F4F3B"/>
    <w:rsid w:val="006F52C8"/>
    <w:rsid w:val="006F5941"/>
    <w:rsid w:val="006F6400"/>
    <w:rsid w:val="006F67CB"/>
    <w:rsid w:val="006F7150"/>
    <w:rsid w:val="006F7734"/>
    <w:rsid w:val="006F7BD2"/>
    <w:rsid w:val="00700206"/>
    <w:rsid w:val="007004A4"/>
    <w:rsid w:val="007008FA"/>
    <w:rsid w:val="00700A21"/>
    <w:rsid w:val="00700B85"/>
    <w:rsid w:val="00700D7C"/>
    <w:rsid w:val="007013C0"/>
    <w:rsid w:val="00701760"/>
    <w:rsid w:val="0070195A"/>
    <w:rsid w:val="00701E91"/>
    <w:rsid w:val="0070216B"/>
    <w:rsid w:val="00702815"/>
    <w:rsid w:val="007029D2"/>
    <w:rsid w:val="00704833"/>
    <w:rsid w:val="00704B84"/>
    <w:rsid w:val="007051F8"/>
    <w:rsid w:val="007059DF"/>
    <w:rsid w:val="0070606B"/>
    <w:rsid w:val="00706B5E"/>
    <w:rsid w:val="007079DE"/>
    <w:rsid w:val="00707A52"/>
    <w:rsid w:val="00710283"/>
    <w:rsid w:val="0071098E"/>
    <w:rsid w:val="0071172A"/>
    <w:rsid w:val="00711D15"/>
    <w:rsid w:val="00711FFD"/>
    <w:rsid w:val="00714DE9"/>
    <w:rsid w:val="00715559"/>
    <w:rsid w:val="00715CD9"/>
    <w:rsid w:val="00715DB4"/>
    <w:rsid w:val="00715E49"/>
    <w:rsid w:val="00715EDA"/>
    <w:rsid w:val="00715F88"/>
    <w:rsid w:val="00716624"/>
    <w:rsid w:val="0071668C"/>
    <w:rsid w:val="007175F4"/>
    <w:rsid w:val="00717C81"/>
    <w:rsid w:val="00717CBD"/>
    <w:rsid w:val="00720284"/>
    <w:rsid w:val="00720382"/>
    <w:rsid w:val="00720790"/>
    <w:rsid w:val="00720F89"/>
    <w:rsid w:val="0072141E"/>
    <w:rsid w:val="00721B7E"/>
    <w:rsid w:val="007230A0"/>
    <w:rsid w:val="007233AF"/>
    <w:rsid w:val="0072349E"/>
    <w:rsid w:val="007236DC"/>
    <w:rsid w:val="00723C31"/>
    <w:rsid w:val="00723EA4"/>
    <w:rsid w:val="00724288"/>
    <w:rsid w:val="0072475F"/>
    <w:rsid w:val="00724C9E"/>
    <w:rsid w:val="00724D5D"/>
    <w:rsid w:val="007253CD"/>
    <w:rsid w:val="00726406"/>
    <w:rsid w:val="00726AAF"/>
    <w:rsid w:val="00730ABC"/>
    <w:rsid w:val="00730B4A"/>
    <w:rsid w:val="007315E7"/>
    <w:rsid w:val="00731C11"/>
    <w:rsid w:val="00731C33"/>
    <w:rsid w:val="00731E5E"/>
    <w:rsid w:val="00732217"/>
    <w:rsid w:val="00732600"/>
    <w:rsid w:val="00732712"/>
    <w:rsid w:val="00732F43"/>
    <w:rsid w:val="00733258"/>
    <w:rsid w:val="0073393D"/>
    <w:rsid w:val="00733A97"/>
    <w:rsid w:val="00733B8A"/>
    <w:rsid w:val="0073479D"/>
    <w:rsid w:val="00734DFD"/>
    <w:rsid w:val="00736733"/>
    <w:rsid w:val="0073673A"/>
    <w:rsid w:val="00736B97"/>
    <w:rsid w:val="00736DBB"/>
    <w:rsid w:val="00740309"/>
    <w:rsid w:val="00740665"/>
    <w:rsid w:val="00742B41"/>
    <w:rsid w:val="00743105"/>
    <w:rsid w:val="00743544"/>
    <w:rsid w:val="007440E9"/>
    <w:rsid w:val="00744145"/>
    <w:rsid w:val="00744C0C"/>
    <w:rsid w:val="00744E93"/>
    <w:rsid w:val="00746B6A"/>
    <w:rsid w:val="00746FD3"/>
    <w:rsid w:val="007471CE"/>
    <w:rsid w:val="007473E3"/>
    <w:rsid w:val="00747952"/>
    <w:rsid w:val="00747FC1"/>
    <w:rsid w:val="0075064F"/>
    <w:rsid w:val="0075070A"/>
    <w:rsid w:val="007510AE"/>
    <w:rsid w:val="007513A1"/>
    <w:rsid w:val="00751917"/>
    <w:rsid w:val="00751975"/>
    <w:rsid w:val="00751B75"/>
    <w:rsid w:val="007521FF"/>
    <w:rsid w:val="007523E4"/>
    <w:rsid w:val="00752D03"/>
    <w:rsid w:val="00752DE4"/>
    <w:rsid w:val="00753293"/>
    <w:rsid w:val="00753CC9"/>
    <w:rsid w:val="00754034"/>
    <w:rsid w:val="0075427C"/>
    <w:rsid w:val="00754687"/>
    <w:rsid w:val="00754C5D"/>
    <w:rsid w:val="00754F53"/>
    <w:rsid w:val="007556C7"/>
    <w:rsid w:val="00757417"/>
    <w:rsid w:val="00757B4A"/>
    <w:rsid w:val="00760183"/>
    <w:rsid w:val="007603C5"/>
    <w:rsid w:val="00760587"/>
    <w:rsid w:val="0076097B"/>
    <w:rsid w:val="00760A49"/>
    <w:rsid w:val="00760D3A"/>
    <w:rsid w:val="00761042"/>
    <w:rsid w:val="0076121D"/>
    <w:rsid w:val="00761A43"/>
    <w:rsid w:val="00761BD3"/>
    <w:rsid w:val="00761CDB"/>
    <w:rsid w:val="00762199"/>
    <w:rsid w:val="007622B3"/>
    <w:rsid w:val="00762BBC"/>
    <w:rsid w:val="00762CCD"/>
    <w:rsid w:val="00763857"/>
    <w:rsid w:val="007641BC"/>
    <w:rsid w:val="0076454B"/>
    <w:rsid w:val="00764918"/>
    <w:rsid w:val="007649D2"/>
    <w:rsid w:val="007654AE"/>
    <w:rsid w:val="00765713"/>
    <w:rsid w:val="0076581D"/>
    <w:rsid w:val="007667C8"/>
    <w:rsid w:val="007675DE"/>
    <w:rsid w:val="00770162"/>
    <w:rsid w:val="0077065D"/>
    <w:rsid w:val="00770682"/>
    <w:rsid w:val="00770B83"/>
    <w:rsid w:val="00770DC8"/>
    <w:rsid w:val="00771E60"/>
    <w:rsid w:val="00772100"/>
    <w:rsid w:val="007721B5"/>
    <w:rsid w:val="00772412"/>
    <w:rsid w:val="0077331E"/>
    <w:rsid w:val="007739AC"/>
    <w:rsid w:val="007741B1"/>
    <w:rsid w:val="00774B54"/>
    <w:rsid w:val="00774DE4"/>
    <w:rsid w:val="0077509F"/>
    <w:rsid w:val="00775366"/>
    <w:rsid w:val="00775EE3"/>
    <w:rsid w:val="00780DCC"/>
    <w:rsid w:val="00781535"/>
    <w:rsid w:val="00781FB8"/>
    <w:rsid w:val="00782B8A"/>
    <w:rsid w:val="0078365D"/>
    <w:rsid w:val="00783D91"/>
    <w:rsid w:val="007846E7"/>
    <w:rsid w:val="00784852"/>
    <w:rsid w:val="007848E4"/>
    <w:rsid w:val="00784D5B"/>
    <w:rsid w:val="00785427"/>
    <w:rsid w:val="00785E4C"/>
    <w:rsid w:val="00786926"/>
    <w:rsid w:val="00787406"/>
    <w:rsid w:val="007877D6"/>
    <w:rsid w:val="007878A9"/>
    <w:rsid w:val="00787A31"/>
    <w:rsid w:val="00787D88"/>
    <w:rsid w:val="007902F4"/>
    <w:rsid w:val="00790E66"/>
    <w:rsid w:val="00791151"/>
    <w:rsid w:val="007911A4"/>
    <w:rsid w:val="00791C9A"/>
    <w:rsid w:val="007934EC"/>
    <w:rsid w:val="00793791"/>
    <w:rsid w:val="007938D0"/>
    <w:rsid w:val="00794E5C"/>
    <w:rsid w:val="007952E3"/>
    <w:rsid w:val="007956DE"/>
    <w:rsid w:val="00796317"/>
    <w:rsid w:val="00796397"/>
    <w:rsid w:val="00796666"/>
    <w:rsid w:val="007966D7"/>
    <w:rsid w:val="00796807"/>
    <w:rsid w:val="0079683F"/>
    <w:rsid w:val="00796E30"/>
    <w:rsid w:val="00796E74"/>
    <w:rsid w:val="0079709B"/>
    <w:rsid w:val="00797357"/>
    <w:rsid w:val="00797CB0"/>
    <w:rsid w:val="007A0B1C"/>
    <w:rsid w:val="007A0CCB"/>
    <w:rsid w:val="007A0D10"/>
    <w:rsid w:val="007A13F6"/>
    <w:rsid w:val="007A2ABF"/>
    <w:rsid w:val="007A459C"/>
    <w:rsid w:val="007A53A9"/>
    <w:rsid w:val="007A5B45"/>
    <w:rsid w:val="007A5C67"/>
    <w:rsid w:val="007A746B"/>
    <w:rsid w:val="007A7F2F"/>
    <w:rsid w:val="007B0ACA"/>
    <w:rsid w:val="007B0BE7"/>
    <w:rsid w:val="007B0D62"/>
    <w:rsid w:val="007B123D"/>
    <w:rsid w:val="007B1503"/>
    <w:rsid w:val="007B1569"/>
    <w:rsid w:val="007B19B2"/>
    <w:rsid w:val="007B1D5A"/>
    <w:rsid w:val="007B3854"/>
    <w:rsid w:val="007B3D2E"/>
    <w:rsid w:val="007B3DD6"/>
    <w:rsid w:val="007B40FD"/>
    <w:rsid w:val="007B4257"/>
    <w:rsid w:val="007B4A89"/>
    <w:rsid w:val="007B4AB4"/>
    <w:rsid w:val="007B555D"/>
    <w:rsid w:val="007B60D5"/>
    <w:rsid w:val="007B6147"/>
    <w:rsid w:val="007B693F"/>
    <w:rsid w:val="007B6D9E"/>
    <w:rsid w:val="007B6EF6"/>
    <w:rsid w:val="007B7CA2"/>
    <w:rsid w:val="007B7D91"/>
    <w:rsid w:val="007B7FF2"/>
    <w:rsid w:val="007C0246"/>
    <w:rsid w:val="007C05B6"/>
    <w:rsid w:val="007C0977"/>
    <w:rsid w:val="007C0B7B"/>
    <w:rsid w:val="007C1019"/>
    <w:rsid w:val="007C1500"/>
    <w:rsid w:val="007C1E74"/>
    <w:rsid w:val="007C214A"/>
    <w:rsid w:val="007C2302"/>
    <w:rsid w:val="007C2A2F"/>
    <w:rsid w:val="007C2F59"/>
    <w:rsid w:val="007C3023"/>
    <w:rsid w:val="007C34DF"/>
    <w:rsid w:val="007C42E3"/>
    <w:rsid w:val="007C46AE"/>
    <w:rsid w:val="007C4E4F"/>
    <w:rsid w:val="007C51F3"/>
    <w:rsid w:val="007C6114"/>
    <w:rsid w:val="007C635E"/>
    <w:rsid w:val="007C6E13"/>
    <w:rsid w:val="007C6E71"/>
    <w:rsid w:val="007C6ED6"/>
    <w:rsid w:val="007C701A"/>
    <w:rsid w:val="007C7970"/>
    <w:rsid w:val="007C79F8"/>
    <w:rsid w:val="007C7A5E"/>
    <w:rsid w:val="007C7AA6"/>
    <w:rsid w:val="007D115B"/>
    <w:rsid w:val="007D26EE"/>
    <w:rsid w:val="007D29CE"/>
    <w:rsid w:val="007D2DC7"/>
    <w:rsid w:val="007D3075"/>
    <w:rsid w:val="007D32A8"/>
    <w:rsid w:val="007D333A"/>
    <w:rsid w:val="007D336B"/>
    <w:rsid w:val="007D33F8"/>
    <w:rsid w:val="007D4C66"/>
    <w:rsid w:val="007D4D55"/>
    <w:rsid w:val="007D4FC6"/>
    <w:rsid w:val="007D56ED"/>
    <w:rsid w:val="007D58EB"/>
    <w:rsid w:val="007D5911"/>
    <w:rsid w:val="007D5B08"/>
    <w:rsid w:val="007D5B38"/>
    <w:rsid w:val="007D6202"/>
    <w:rsid w:val="007D64B8"/>
    <w:rsid w:val="007D6BFA"/>
    <w:rsid w:val="007D6DB9"/>
    <w:rsid w:val="007D6E9B"/>
    <w:rsid w:val="007D6F7C"/>
    <w:rsid w:val="007D7877"/>
    <w:rsid w:val="007D792E"/>
    <w:rsid w:val="007D7CFF"/>
    <w:rsid w:val="007D7DF9"/>
    <w:rsid w:val="007E0041"/>
    <w:rsid w:val="007E0122"/>
    <w:rsid w:val="007E1A47"/>
    <w:rsid w:val="007E2D11"/>
    <w:rsid w:val="007E3375"/>
    <w:rsid w:val="007E3A98"/>
    <w:rsid w:val="007E40A9"/>
    <w:rsid w:val="007E4136"/>
    <w:rsid w:val="007E48EF"/>
    <w:rsid w:val="007E4F7E"/>
    <w:rsid w:val="007E59A4"/>
    <w:rsid w:val="007E5AA0"/>
    <w:rsid w:val="007E60FB"/>
    <w:rsid w:val="007E7295"/>
    <w:rsid w:val="007E7AC9"/>
    <w:rsid w:val="007E7F56"/>
    <w:rsid w:val="007F0AD0"/>
    <w:rsid w:val="007F1A53"/>
    <w:rsid w:val="007F1D81"/>
    <w:rsid w:val="007F27D0"/>
    <w:rsid w:val="007F2ADD"/>
    <w:rsid w:val="007F35C8"/>
    <w:rsid w:val="007F35ED"/>
    <w:rsid w:val="007F3C35"/>
    <w:rsid w:val="007F3C36"/>
    <w:rsid w:val="007F4AAC"/>
    <w:rsid w:val="007F4FB7"/>
    <w:rsid w:val="007F5125"/>
    <w:rsid w:val="007F52D1"/>
    <w:rsid w:val="007F5357"/>
    <w:rsid w:val="007F53D8"/>
    <w:rsid w:val="007F57A5"/>
    <w:rsid w:val="007F58BD"/>
    <w:rsid w:val="007F6407"/>
    <w:rsid w:val="007F653B"/>
    <w:rsid w:val="0080030E"/>
    <w:rsid w:val="0080163C"/>
    <w:rsid w:val="008019E4"/>
    <w:rsid w:val="008028DF"/>
    <w:rsid w:val="00803781"/>
    <w:rsid w:val="00803A0E"/>
    <w:rsid w:val="008042E0"/>
    <w:rsid w:val="008046CD"/>
    <w:rsid w:val="00804A61"/>
    <w:rsid w:val="0080519E"/>
    <w:rsid w:val="008053F0"/>
    <w:rsid w:val="008061CA"/>
    <w:rsid w:val="00806AED"/>
    <w:rsid w:val="008072E2"/>
    <w:rsid w:val="00807AE4"/>
    <w:rsid w:val="00807D85"/>
    <w:rsid w:val="00810591"/>
    <w:rsid w:val="00810A26"/>
    <w:rsid w:val="00810A80"/>
    <w:rsid w:val="00810FD9"/>
    <w:rsid w:val="008110FE"/>
    <w:rsid w:val="00811350"/>
    <w:rsid w:val="008116D8"/>
    <w:rsid w:val="00811F60"/>
    <w:rsid w:val="0081321A"/>
    <w:rsid w:val="00814B02"/>
    <w:rsid w:val="00814B96"/>
    <w:rsid w:val="00814C10"/>
    <w:rsid w:val="00814E8E"/>
    <w:rsid w:val="0081517D"/>
    <w:rsid w:val="00815277"/>
    <w:rsid w:val="008158DB"/>
    <w:rsid w:val="00815C1C"/>
    <w:rsid w:val="00815CCC"/>
    <w:rsid w:val="008163F5"/>
    <w:rsid w:val="008165F1"/>
    <w:rsid w:val="00816BDB"/>
    <w:rsid w:val="00816F70"/>
    <w:rsid w:val="00821360"/>
    <w:rsid w:val="008213F4"/>
    <w:rsid w:val="00821E53"/>
    <w:rsid w:val="008224ED"/>
    <w:rsid w:val="0082267F"/>
    <w:rsid w:val="0082287B"/>
    <w:rsid w:val="00822C72"/>
    <w:rsid w:val="00823E32"/>
    <w:rsid w:val="00824685"/>
    <w:rsid w:val="00824C1E"/>
    <w:rsid w:val="00824DB6"/>
    <w:rsid w:val="00825878"/>
    <w:rsid w:val="00825BD3"/>
    <w:rsid w:val="00825F8E"/>
    <w:rsid w:val="00826C9B"/>
    <w:rsid w:val="00826EA0"/>
    <w:rsid w:val="00826EFD"/>
    <w:rsid w:val="0082707E"/>
    <w:rsid w:val="00830183"/>
    <w:rsid w:val="0083040D"/>
    <w:rsid w:val="008308EC"/>
    <w:rsid w:val="008309D4"/>
    <w:rsid w:val="00831D6F"/>
    <w:rsid w:val="00831E4B"/>
    <w:rsid w:val="00832210"/>
    <w:rsid w:val="008322BD"/>
    <w:rsid w:val="00832D93"/>
    <w:rsid w:val="00833BC2"/>
    <w:rsid w:val="00833C8F"/>
    <w:rsid w:val="00833DD5"/>
    <w:rsid w:val="008343BF"/>
    <w:rsid w:val="00834A2B"/>
    <w:rsid w:val="00834B68"/>
    <w:rsid w:val="00835484"/>
    <w:rsid w:val="00835CAC"/>
    <w:rsid w:val="00836419"/>
    <w:rsid w:val="0083688B"/>
    <w:rsid w:val="00836A41"/>
    <w:rsid w:val="00837BDA"/>
    <w:rsid w:val="008405EC"/>
    <w:rsid w:val="00841D0A"/>
    <w:rsid w:val="00841FC9"/>
    <w:rsid w:val="0084204E"/>
    <w:rsid w:val="008423A0"/>
    <w:rsid w:val="008428EC"/>
    <w:rsid w:val="00843159"/>
    <w:rsid w:val="008433F8"/>
    <w:rsid w:val="00843674"/>
    <w:rsid w:val="00843895"/>
    <w:rsid w:val="00843D08"/>
    <w:rsid w:val="008443F5"/>
    <w:rsid w:val="008447D9"/>
    <w:rsid w:val="00845077"/>
    <w:rsid w:val="00846164"/>
    <w:rsid w:val="00846FE0"/>
    <w:rsid w:val="00847AB0"/>
    <w:rsid w:val="0085142B"/>
    <w:rsid w:val="0085231A"/>
    <w:rsid w:val="00852BE3"/>
    <w:rsid w:val="00852C5A"/>
    <w:rsid w:val="00852F5B"/>
    <w:rsid w:val="0085364F"/>
    <w:rsid w:val="0085423A"/>
    <w:rsid w:val="0085452F"/>
    <w:rsid w:val="00854E79"/>
    <w:rsid w:val="00855272"/>
    <w:rsid w:val="00855695"/>
    <w:rsid w:val="00855974"/>
    <w:rsid w:val="0085629B"/>
    <w:rsid w:val="008569D1"/>
    <w:rsid w:val="00856A2C"/>
    <w:rsid w:val="008571D4"/>
    <w:rsid w:val="00857676"/>
    <w:rsid w:val="008577B1"/>
    <w:rsid w:val="008606FD"/>
    <w:rsid w:val="00860871"/>
    <w:rsid w:val="00861607"/>
    <w:rsid w:val="00861B9A"/>
    <w:rsid w:val="00862196"/>
    <w:rsid w:val="0086219E"/>
    <w:rsid w:val="00862739"/>
    <w:rsid w:val="0086348B"/>
    <w:rsid w:val="0086371F"/>
    <w:rsid w:val="008638A7"/>
    <w:rsid w:val="00863B22"/>
    <w:rsid w:val="0086407F"/>
    <w:rsid w:val="00864468"/>
    <w:rsid w:val="008647F9"/>
    <w:rsid w:val="00864C9D"/>
    <w:rsid w:val="008650F8"/>
    <w:rsid w:val="00865184"/>
    <w:rsid w:val="00865C94"/>
    <w:rsid w:val="00866416"/>
    <w:rsid w:val="00867E75"/>
    <w:rsid w:val="00870096"/>
    <w:rsid w:val="00870206"/>
    <w:rsid w:val="00870245"/>
    <w:rsid w:val="00870394"/>
    <w:rsid w:val="00870D61"/>
    <w:rsid w:val="008717BB"/>
    <w:rsid w:val="008718D5"/>
    <w:rsid w:val="00871931"/>
    <w:rsid w:val="00872665"/>
    <w:rsid w:val="00872D48"/>
    <w:rsid w:val="00872DA4"/>
    <w:rsid w:val="008747AE"/>
    <w:rsid w:val="00875203"/>
    <w:rsid w:val="008758FE"/>
    <w:rsid w:val="00875F6E"/>
    <w:rsid w:val="00876132"/>
    <w:rsid w:val="00876C64"/>
    <w:rsid w:val="008776C0"/>
    <w:rsid w:val="008805A1"/>
    <w:rsid w:val="0088123B"/>
    <w:rsid w:val="00881B56"/>
    <w:rsid w:val="00881CA0"/>
    <w:rsid w:val="00882461"/>
    <w:rsid w:val="00883147"/>
    <w:rsid w:val="0088356A"/>
    <w:rsid w:val="008836FB"/>
    <w:rsid w:val="00883DE6"/>
    <w:rsid w:val="00884F69"/>
    <w:rsid w:val="00885930"/>
    <w:rsid w:val="00885A4A"/>
    <w:rsid w:val="00886C14"/>
    <w:rsid w:val="0088792B"/>
    <w:rsid w:val="008879E9"/>
    <w:rsid w:val="00887AA1"/>
    <w:rsid w:val="00887C90"/>
    <w:rsid w:val="00887CE8"/>
    <w:rsid w:val="00890195"/>
    <w:rsid w:val="00890845"/>
    <w:rsid w:val="00890C9A"/>
    <w:rsid w:val="00890CC6"/>
    <w:rsid w:val="0089135B"/>
    <w:rsid w:val="008919DB"/>
    <w:rsid w:val="00891A9E"/>
    <w:rsid w:val="00891B71"/>
    <w:rsid w:val="008927A0"/>
    <w:rsid w:val="00893467"/>
    <w:rsid w:val="008934A9"/>
    <w:rsid w:val="00893D79"/>
    <w:rsid w:val="008948C7"/>
    <w:rsid w:val="00894D47"/>
    <w:rsid w:val="00894D8F"/>
    <w:rsid w:val="00895C68"/>
    <w:rsid w:val="008966D4"/>
    <w:rsid w:val="008967A2"/>
    <w:rsid w:val="00897156"/>
    <w:rsid w:val="008976A4"/>
    <w:rsid w:val="00897773"/>
    <w:rsid w:val="00897D34"/>
    <w:rsid w:val="008A048B"/>
    <w:rsid w:val="008A0C8F"/>
    <w:rsid w:val="008A1B63"/>
    <w:rsid w:val="008A2447"/>
    <w:rsid w:val="008A2F40"/>
    <w:rsid w:val="008A3123"/>
    <w:rsid w:val="008A32B8"/>
    <w:rsid w:val="008A347C"/>
    <w:rsid w:val="008A3645"/>
    <w:rsid w:val="008A4040"/>
    <w:rsid w:val="008A40B2"/>
    <w:rsid w:val="008A49F4"/>
    <w:rsid w:val="008A5C8C"/>
    <w:rsid w:val="008A6548"/>
    <w:rsid w:val="008A6C89"/>
    <w:rsid w:val="008A7D18"/>
    <w:rsid w:val="008B0E4B"/>
    <w:rsid w:val="008B0F0C"/>
    <w:rsid w:val="008B10D3"/>
    <w:rsid w:val="008B1DB0"/>
    <w:rsid w:val="008B2550"/>
    <w:rsid w:val="008B3177"/>
    <w:rsid w:val="008B3690"/>
    <w:rsid w:val="008B3CF0"/>
    <w:rsid w:val="008B5186"/>
    <w:rsid w:val="008B51DB"/>
    <w:rsid w:val="008B52C3"/>
    <w:rsid w:val="008B55F8"/>
    <w:rsid w:val="008B6401"/>
    <w:rsid w:val="008B6495"/>
    <w:rsid w:val="008B6670"/>
    <w:rsid w:val="008B681D"/>
    <w:rsid w:val="008B755A"/>
    <w:rsid w:val="008C00DB"/>
    <w:rsid w:val="008C27C6"/>
    <w:rsid w:val="008C2EDC"/>
    <w:rsid w:val="008C335A"/>
    <w:rsid w:val="008C33EC"/>
    <w:rsid w:val="008C3B85"/>
    <w:rsid w:val="008C427F"/>
    <w:rsid w:val="008C4BD6"/>
    <w:rsid w:val="008C527C"/>
    <w:rsid w:val="008C5646"/>
    <w:rsid w:val="008C6272"/>
    <w:rsid w:val="008C677D"/>
    <w:rsid w:val="008C6F0C"/>
    <w:rsid w:val="008C70F7"/>
    <w:rsid w:val="008C7547"/>
    <w:rsid w:val="008D0741"/>
    <w:rsid w:val="008D0A76"/>
    <w:rsid w:val="008D0E81"/>
    <w:rsid w:val="008D1705"/>
    <w:rsid w:val="008D1ADB"/>
    <w:rsid w:val="008D1CF3"/>
    <w:rsid w:val="008D1EBA"/>
    <w:rsid w:val="008D2FB7"/>
    <w:rsid w:val="008D338C"/>
    <w:rsid w:val="008D390F"/>
    <w:rsid w:val="008D486A"/>
    <w:rsid w:val="008D552A"/>
    <w:rsid w:val="008D6A1D"/>
    <w:rsid w:val="008D6E8C"/>
    <w:rsid w:val="008D78A2"/>
    <w:rsid w:val="008E065B"/>
    <w:rsid w:val="008E108B"/>
    <w:rsid w:val="008E12EE"/>
    <w:rsid w:val="008E1554"/>
    <w:rsid w:val="008E179A"/>
    <w:rsid w:val="008E1B6D"/>
    <w:rsid w:val="008E251A"/>
    <w:rsid w:val="008E27C2"/>
    <w:rsid w:val="008E3106"/>
    <w:rsid w:val="008E31DD"/>
    <w:rsid w:val="008E355F"/>
    <w:rsid w:val="008E3DDD"/>
    <w:rsid w:val="008E4727"/>
    <w:rsid w:val="008E5310"/>
    <w:rsid w:val="008E5C1F"/>
    <w:rsid w:val="008E5C71"/>
    <w:rsid w:val="008E6D2F"/>
    <w:rsid w:val="008E7428"/>
    <w:rsid w:val="008E7842"/>
    <w:rsid w:val="008F00BE"/>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3688"/>
    <w:rsid w:val="0090403D"/>
    <w:rsid w:val="00904182"/>
    <w:rsid w:val="009046BA"/>
    <w:rsid w:val="00904925"/>
    <w:rsid w:val="00904D59"/>
    <w:rsid w:val="00905FEF"/>
    <w:rsid w:val="00906A18"/>
    <w:rsid w:val="00906DB6"/>
    <w:rsid w:val="00906F14"/>
    <w:rsid w:val="009078F9"/>
    <w:rsid w:val="00907B1B"/>
    <w:rsid w:val="0091030D"/>
    <w:rsid w:val="00910320"/>
    <w:rsid w:val="0091089B"/>
    <w:rsid w:val="00910BED"/>
    <w:rsid w:val="00910E9A"/>
    <w:rsid w:val="00910F27"/>
    <w:rsid w:val="0091140F"/>
    <w:rsid w:val="00912142"/>
    <w:rsid w:val="0091288E"/>
    <w:rsid w:val="00912D5B"/>
    <w:rsid w:val="00912DA1"/>
    <w:rsid w:val="009132ED"/>
    <w:rsid w:val="00913747"/>
    <w:rsid w:val="00913AA3"/>
    <w:rsid w:val="00913CF3"/>
    <w:rsid w:val="00913E1F"/>
    <w:rsid w:val="00914077"/>
    <w:rsid w:val="00914F84"/>
    <w:rsid w:val="0091550C"/>
    <w:rsid w:val="00915882"/>
    <w:rsid w:val="00915AE4"/>
    <w:rsid w:val="00915DF1"/>
    <w:rsid w:val="00916406"/>
    <w:rsid w:val="00916D52"/>
    <w:rsid w:val="00916DC4"/>
    <w:rsid w:val="00917315"/>
    <w:rsid w:val="009177B2"/>
    <w:rsid w:val="00920360"/>
    <w:rsid w:val="009205D3"/>
    <w:rsid w:val="009206D3"/>
    <w:rsid w:val="00920C58"/>
    <w:rsid w:val="0092262A"/>
    <w:rsid w:val="00922A16"/>
    <w:rsid w:val="00923C81"/>
    <w:rsid w:val="00923F50"/>
    <w:rsid w:val="00924623"/>
    <w:rsid w:val="00925F5D"/>
    <w:rsid w:val="00925FB8"/>
    <w:rsid w:val="00926656"/>
    <w:rsid w:val="0092702C"/>
    <w:rsid w:val="00927CDF"/>
    <w:rsid w:val="00930051"/>
    <w:rsid w:val="00930339"/>
    <w:rsid w:val="00930493"/>
    <w:rsid w:val="009307FA"/>
    <w:rsid w:val="0093110D"/>
    <w:rsid w:val="0093143C"/>
    <w:rsid w:val="00931BBC"/>
    <w:rsid w:val="00933126"/>
    <w:rsid w:val="00933285"/>
    <w:rsid w:val="00933E3C"/>
    <w:rsid w:val="00935288"/>
    <w:rsid w:val="0093570E"/>
    <w:rsid w:val="009357ED"/>
    <w:rsid w:val="00935EC6"/>
    <w:rsid w:val="0093722B"/>
    <w:rsid w:val="009372C1"/>
    <w:rsid w:val="00937AA9"/>
    <w:rsid w:val="00937AB1"/>
    <w:rsid w:val="00937EF4"/>
    <w:rsid w:val="00937F23"/>
    <w:rsid w:val="00940112"/>
    <w:rsid w:val="00940309"/>
    <w:rsid w:val="0094068D"/>
    <w:rsid w:val="00940D03"/>
    <w:rsid w:val="009419B9"/>
    <w:rsid w:val="00941CAD"/>
    <w:rsid w:val="00941FF4"/>
    <w:rsid w:val="009428A2"/>
    <w:rsid w:val="00943EB8"/>
    <w:rsid w:val="009443D8"/>
    <w:rsid w:val="0094440F"/>
    <w:rsid w:val="0094449B"/>
    <w:rsid w:val="009445EA"/>
    <w:rsid w:val="0094465F"/>
    <w:rsid w:val="009449F4"/>
    <w:rsid w:val="00944A4E"/>
    <w:rsid w:val="009454ED"/>
    <w:rsid w:val="009465FF"/>
    <w:rsid w:val="00946FCE"/>
    <w:rsid w:val="0094720D"/>
    <w:rsid w:val="0094781E"/>
    <w:rsid w:val="00947920"/>
    <w:rsid w:val="0095099A"/>
    <w:rsid w:val="00950A01"/>
    <w:rsid w:val="00950D20"/>
    <w:rsid w:val="00951278"/>
    <w:rsid w:val="0095177B"/>
    <w:rsid w:val="0095184B"/>
    <w:rsid w:val="0095193F"/>
    <w:rsid w:val="009519B7"/>
    <w:rsid w:val="00951D20"/>
    <w:rsid w:val="0095235F"/>
    <w:rsid w:val="0095291D"/>
    <w:rsid w:val="009536A0"/>
    <w:rsid w:val="00953A52"/>
    <w:rsid w:val="00953CA8"/>
    <w:rsid w:val="00956168"/>
    <w:rsid w:val="00956E1E"/>
    <w:rsid w:val="00957325"/>
    <w:rsid w:val="009579C9"/>
    <w:rsid w:val="00957D37"/>
    <w:rsid w:val="00961B52"/>
    <w:rsid w:val="00961C44"/>
    <w:rsid w:val="009620A8"/>
    <w:rsid w:val="00962597"/>
    <w:rsid w:val="009626D4"/>
    <w:rsid w:val="00962835"/>
    <w:rsid w:val="0096284E"/>
    <w:rsid w:val="00963219"/>
    <w:rsid w:val="00964373"/>
    <w:rsid w:val="00965861"/>
    <w:rsid w:val="00965BED"/>
    <w:rsid w:val="0096665D"/>
    <w:rsid w:val="00966EC9"/>
    <w:rsid w:val="009673B1"/>
    <w:rsid w:val="0096759F"/>
    <w:rsid w:val="00967A16"/>
    <w:rsid w:val="009701BE"/>
    <w:rsid w:val="009716AD"/>
    <w:rsid w:val="009722CC"/>
    <w:rsid w:val="00972CBE"/>
    <w:rsid w:val="00973513"/>
    <w:rsid w:val="00973F18"/>
    <w:rsid w:val="009747C3"/>
    <w:rsid w:val="009748EE"/>
    <w:rsid w:val="00974908"/>
    <w:rsid w:val="009749F9"/>
    <w:rsid w:val="00975386"/>
    <w:rsid w:val="009757CE"/>
    <w:rsid w:val="00976020"/>
    <w:rsid w:val="0097635E"/>
    <w:rsid w:val="009765C7"/>
    <w:rsid w:val="009769EE"/>
    <w:rsid w:val="00976A1D"/>
    <w:rsid w:val="00976AC0"/>
    <w:rsid w:val="00976D95"/>
    <w:rsid w:val="009775E4"/>
    <w:rsid w:val="0097776D"/>
    <w:rsid w:val="00980402"/>
    <w:rsid w:val="009812A6"/>
    <w:rsid w:val="00983136"/>
    <w:rsid w:val="00983702"/>
    <w:rsid w:val="00983FD7"/>
    <w:rsid w:val="00984906"/>
    <w:rsid w:val="00985350"/>
    <w:rsid w:val="009854F8"/>
    <w:rsid w:val="00985735"/>
    <w:rsid w:val="0098604D"/>
    <w:rsid w:val="009862A4"/>
    <w:rsid w:val="00986447"/>
    <w:rsid w:val="009865DB"/>
    <w:rsid w:val="00986A20"/>
    <w:rsid w:val="00986DC2"/>
    <w:rsid w:val="009872FA"/>
    <w:rsid w:val="00987B3C"/>
    <w:rsid w:val="00991237"/>
    <w:rsid w:val="009914A5"/>
    <w:rsid w:val="009914EE"/>
    <w:rsid w:val="00991FF7"/>
    <w:rsid w:val="00992ECA"/>
    <w:rsid w:val="009932BF"/>
    <w:rsid w:val="00993A63"/>
    <w:rsid w:val="009940F2"/>
    <w:rsid w:val="00994EF6"/>
    <w:rsid w:val="009957A0"/>
    <w:rsid w:val="00996732"/>
    <w:rsid w:val="00996BD8"/>
    <w:rsid w:val="00996E56"/>
    <w:rsid w:val="009976A0"/>
    <w:rsid w:val="00997759"/>
    <w:rsid w:val="00997B80"/>
    <w:rsid w:val="00997F87"/>
    <w:rsid w:val="009A02B8"/>
    <w:rsid w:val="009A0531"/>
    <w:rsid w:val="009A0774"/>
    <w:rsid w:val="009A103E"/>
    <w:rsid w:val="009A17B1"/>
    <w:rsid w:val="009A1B61"/>
    <w:rsid w:val="009A2296"/>
    <w:rsid w:val="009A278E"/>
    <w:rsid w:val="009A2DDB"/>
    <w:rsid w:val="009A38BA"/>
    <w:rsid w:val="009A39C3"/>
    <w:rsid w:val="009A4022"/>
    <w:rsid w:val="009A4363"/>
    <w:rsid w:val="009A44D6"/>
    <w:rsid w:val="009A46F1"/>
    <w:rsid w:val="009A4D7E"/>
    <w:rsid w:val="009A5386"/>
    <w:rsid w:val="009A5C97"/>
    <w:rsid w:val="009A62B1"/>
    <w:rsid w:val="009A6486"/>
    <w:rsid w:val="009A6A4F"/>
    <w:rsid w:val="009A6DE0"/>
    <w:rsid w:val="009A7C1D"/>
    <w:rsid w:val="009B051D"/>
    <w:rsid w:val="009B0A19"/>
    <w:rsid w:val="009B132A"/>
    <w:rsid w:val="009B1BD0"/>
    <w:rsid w:val="009B1F71"/>
    <w:rsid w:val="009B204D"/>
    <w:rsid w:val="009B2458"/>
    <w:rsid w:val="009B2E78"/>
    <w:rsid w:val="009B317B"/>
    <w:rsid w:val="009B3D63"/>
    <w:rsid w:val="009B41CF"/>
    <w:rsid w:val="009B4B95"/>
    <w:rsid w:val="009B4D0E"/>
    <w:rsid w:val="009B5842"/>
    <w:rsid w:val="009B5A66"/>
    <w:rsid w:val="009B5B8D"/>
    <w:rsid w:val="009B6C2A"/>
    <w:rsid w:val="009B6E52"/>
    <w:rsid w:val="009B7666"/>
    <w:rsid w:val="009B76BF"/>
    <w:rsid w:val="009C02CB"/>
    <w:rsid w:val="009C0E59"/>
    <w:rsid w:val="009C10CE"/>
    <w:rsid w:val="009C1597"/>
    <w:rsid w:val="009C1F97"/>
    <w:rsid w:val="009C202E"/>
    <w:rsid w:val="009C25A5"/>
    <w:rsid w:val="009C2603"/>
    <w:rsid w:val="009C3109"/>
    <w:rsid w:val="009C33F2"/>
    <w:rsid w:val="009C40A6"/>
    <w:rsid w:val="009C49AB"/>
    <w:rsid w:val="009C4AF9"/>
    <w:rsid w:val="009C4D65"/>
    <w:rsid w:val="009C560E"/>
    <w:rsid w:val="009C5A64"/>
    <w:rsid w:val="009C5E4F"/>
    <w:rsid w:val="009C6371"/>
    <w:rsid w:val="009C6BC5"/>
    <w:rsid w:val="009C6FE4"/>
    <w:rsid w:val="009C7092"/>
    <w:rsid w:val="009C7124"/>
    <w:rsid w:val="009C748F"/>
    <w:rsid w:val="009C7DCE"/>
    <w:rsid w:val="009D003F"/>
    <w:rsid w:val="009D01C7"/>
    <w:rsid w:val="009D045F"/>
    <w:rsid w:val="009D0D3B"/>
    <w:rsid w:val="009D1644"/>
    <w:rsid w:val="009D1AAB"/>
    <w:rsid w:val="009D1B02"/>
    <w:rsid w:val="009D1C31"/>
    <w:rsid w:val="009D1CC0"/>
    <w:rsid w:val="009D2292"/>
    <w:rsid w:val="009D2406"/>
    <w:rsid w:val="009D2512"/>
    <w:rsid w:val="009D29AD"/>
    <w:rsid w:val="009D2A13"/>
    <w:rsid w:val="009D2BF4"/>
    <w:rsid w:val="009D3BED"/>
    <w:rsid w:val="009D40D0"/>
    <w:rsid w:val="009D49E7"/>
    <w:rsid w:val="009D4A0A"/>
    <w:rsid w:val="009D4C0D"/>
    <w:rsid w:val="009D55BA"/>
    <w:rsid w:val="009D583B"/>
    <w:rsid w:val="009D5984"/>
    <w:rsid w:val="009D602A"/>
    <w:rsid w:val="009D6D7F"/>
    <w:rsid w:val="009D6E72"/>
    <w:rsid w:val="009D7C64"/>
    <w:rsid w:val="009E0683"/>
    <w:rsid w:val="009E0B4C"/>
    <w:rsid w:val="009E0B6F"/>
    <w:rsid w:val="009E1503"/>
    <w:rsid w:val="009E1DD2"/>
    <w:rsid w:val="009E2049"/>
    <w:rsid w:val="009E286F"/>
    <w:rsid w:val="009E40F6"/>
    <w:rsid w:val="009E5016"/>
    <w:rsid w:val="009E5331"/>
    <w:rsid w:val="009E5498"/>
    <w:rsid w:val="009E58FC"/>
    <w:rsid w:val="009E6BB4"/>
    <w:rsid w:val="009E6E73"/>
    <w:rsid w:val="009E70CF"/>
    <w:rsid w:val="009E7C06"/>
    <w:rsid w:val="009F0330"/>
    <w:rsid w:val="009F0556"/>
    <w:rsid w:val="009F117B"/>
    <w:rsid w:val="009F1184"/>
    <w:rsid w:val="009F1418"/>
    <w:rsid w:val="009F165D"/>
    <w:rsid w:val="009F255F"/>
    <w:rsid w:val="009F2EBB"/>
    <w:rsid w:val="009F306A"/>
    <w:rsid w:val="009F32B6"/>
    <w:rsid w:val="009F396E"/>
    <w:rsid w:val="009F49A0"/>
    <w:rsid w:val="009F4A5A"/>
    <w:rsid w:val="009F4DB4"/>
    <w:rsid w:val="009F4E26"/>
    <w:rsid w:val="009F50F7"/>
    <w:rsid w:val="009F5172"/>
    <w:rsid w:val="009F591D"/>
    <w:rsid w:val="009F5D12"/>
    <w:rsid w:val="009F75C1"/>
    <w:rsid w:val="009F7633"/>
    <w:rsid w:val="009F7F59"/>
    <w:rsid w:val="00A005C6"/>
    <w:rsid w:val="00A01A35"/>
    <w:rsid w:val="00A0202E"/>
    <w:rsid w:val="00A02D7E"/>
    <w:rsid w:val="00A03F16"/>
    <w:rsid w:val="00A04EB0"/>
    <w:rsid w:val="00A05B2F"/>
    <w:rsid w:val="00A06349"/>
    <w:rsid w:val="00A063A3"/>
    <w:rsid w:val="00A0647B"/>
    <w:rsid w:val="00A075E2"/>
    <w:rsid w:val="00A1009F"/>
    <w:rsid w:val="00A1090E"/>
    <w:rsid w:val="00A10917"/>
    <w:rsid w:val="00A11187"/>
    <w:rsid w:val="00A1121B"/>
    <w:rsid w:val="00A11517"/>
    <w:rsid w:val="00A117CD"/>
    <w:rsid w:val="00A11AC3"/>
    <w:rsid w:val="00A1216C"/>
    <w:rsid w:val="00A122B0"/>
    <w:rsid w:val="00A127CE"/>
    <w:rsid w:val="00A13052"/>
    <w:rsid w:val="00A13074"/>
    <w:rsid w:val="00A136D2"/>
    <w:rsid w:val="00A13877"/>
    <w:rsid w:val="00A140C5"/>
    <w:rsid w:val="00A1411D"/>
    <w:rsid w:val="00A1442F"/>
    <w:rsid w:val="00A14DD4"/>
    <w:rsid w:val="00A14ECB"/>
    <w:rsid w:val="00A150A5"/>
    <w:rsid w:val="00A15D97"/>
    <w:rsid w:val="00A15F1E"/>
    <w:rsid w:val="00A1601F"/>
    <w:rsid w:val="00A164BA"/>
    <w:rsid w:val="00A16708"/>
    <w:rsid w:val="00A16865"/>
    <w:rsid w:val="00A169CE"/>
    <w:rsid w:val="00A17471"/>
    <w:rsid w:val="00A17FCB"/>
    <w:rsid w:val="00A2009D"/>
    <w:rsid w:val="00A202B7"/>
    <w:rsid w:val="00A205F2"/>
    <w:rsid w:val="00A20977"/>
    <w:rsid w:val="00A20EB3"/>
    <w:rsid w:val="00A211F5"/>
    <w:rsid w:val="00A21473"/>
    <w:rsid w:val="00A224CB"/>
    <w:rsid w:val="00A2279C"/>
    <w:rsid w:val="00A2301E"/>
    <w:rsid w:val="00A236C5"/>
    <w:rsid w:val="00A23A88"/>
    <w:rsid w:val="00A24593"/>
    <w:rsid w:val="00A2462A"/>
    <w:rsid w:val="00A24E89"/>
    <w:rsid w:val="00A253B8"/>
    <w:rsid w:val="00A25B7F"/>
    <w:rsid w:val="00A25C3F"/>
    <w:rsid w:val="00A26176"/>
    <w:rsid w:val="00A269B0"/>
    <w:rsid w:val="00A270D1"/>
    <w:rsid w:val="00A27A95"/>
    <w:rsid w:val="00A27AA4"/>
    <w:rsid w:val="00A27EE2"/>
    <w:rsid w:val="00A30495"/>
    <w:rsid w:val="00A30D77"/>
    <w:rsid w:val="00A30E3F"/>
    <w:rsid w:val="00A30E47"/>
    <w:rsid w:val="00A31A68"/>
    <w:rsid w:val="00A31DF6"/>
    <w:rsid w:val="00A31FCD"/>
    <w:rsid w:val="00A31FEC"/>
    <w:rsid w:val="00A323BE"/>
    <w:rsid w:val="00A32845"/>
    <w:rsid w:val="00A32B2E"/>
    <w:rsid w:val="00A32B55"/>
    <w:rsid w:val="00A32C1B"/>
    <w:rsid w:val="00A342F0"/>
    <w:rsid w:val="00A34574"/>
    <w:rsid w:val="00A348A4"/>
    <w:rsid w:val="00A34C1D"/>
    <w:rsid w:val="00A34CB6"/>
    <w:rsid w:val="00A3559C"/>
    <w:rsid w:val="00A358A2"/>
    <w:rsid w:val="00A35E1B"/>
    <w:rsid w:val="00A35F0A"/>
    <w:rsid w:val="00A36155"/>
    <w:rsid w:val="00A371A9"/>
    <w:rsid w:val="00A378C4"/>
    <w:rsid w:val="00A37D18"/>
    <w:rsid w:val="00A37DAE"/>
    <w:rsid w:val="00A40D42"/>
    <w:rsid w:val="00A40DE0"/>
    <w:rsid w:val="00A414E5"/>
    <w:rsid w:val="00A41BF5"/>
    <w:rsid w:val="00A42184"/>
    <w:rsid w:val="00A425B0"/>
    <w:rsid w:val="00A42604"/>
    <w:rsid w:val="00A4291C"/>
    <w:rsid w:val="00A43123"/>
    <w:rsid w:val="00A433DF"/>
    <w:rsid w:val="00A433F8"/>
    <w:rsid w:val="00A43993"/>
    <w:rsid w:val="00A439A0"/>
    <w:rsid w:val="00A43B5D"/>
    <w:rsid w:val="00A43D73"/>
    <w:rsid w:val="00A44075"/>
    <w:rsid w:val="00A446B8"/>
    <w:rsid w:val="00A44EC7"/>
    <w:rsid w:val="00A44FE2"/>
    <w:rsid w:val="00A45025"/>
    <w:rsid w:val="00A450BC"/>
    <w:rsid w:val="00A45364"/>
    <w:rsid w:val="00A455C3"/>
    <w:rsid w:val="00A4598C"/>
    <w:rsid w:val="00A46CC4"/>
    <w:rsid w:val="00A46E61"/>
    <w:rsid w:val="00A46EE2"/>
    <w:rsid w:val="00A4764B"/>
    <w:rsid w:val="00A47698"/>
    <w:rsid w:val="00A478F2"/>
    <w:rsid w:val="00A50654"/>
    <w:rsid w:val="00A506D4"/>
    <w:rsid w:val="00A50757"/>
    <w:rsid w:val="00A50816"/>
    <w:rsid w:val="00A51056"/>
    <w:rsid w:val="00A5153E"/>
    <w:rsid w:val="00A51D42"/>
    <w:rsid w:val="00A5218F"/>
    <w:rsid w:val="00A527FA"/>
    <w:rsid w:val="00A53C80"/>
    <w:rsid w:val="00A53FF4"/>
    <w:rsid w:val="00A54002"/>
    <w:rsid w:val="00A5411B"/>
    <w:rsid w:val="00A549D3"/>
    <w:rsid w:val="00A54AF0"/>
    <w:rsid w:val="00A55416"/>
    <w:rsid w:val="00A5545D"/>
    <w:rsid w:val="00A554CD"/>
    <w:rsid w:val="00A557A0"/>
    <w:rsid w:val="00A5588B"/>
    <w:rsid w:val="00A55D2B"/>
    <w:rsid w:val="00A56435"/>
    <w:rsid w:val="00A5698E"/>
    <w:rsid w:val="00A56D2E"/>
    <w:rsid w:val="00A57EF4"/>
    <w:rsid w:val="00A60112"/>
    <w:rsid w:val="00A60553"/>
    <w:rsid w:val="00A60714"/>
    <w:rsid w:val="00A60DD5"/>
    <w:rsid w:val="00A61C0B"/>
    <w:rsid w:val="00A61DC1"/>
    <w:rsid w:val="00A62419"/>
    <w:rsid w:val="00A6291E"/>
    <w:rsid w:val="00A62FAB"/>
    <w:rsid w:val="00A635CC"/>
    <w:rsid w:val="00A635E9"/>
    <w:rsid w:val="00A63CBC"/>
    <w:rsid w:val="00A63D67"/>
    <w:rsid w:val="00A63EC1"/>
    <w:rsid w:val="00A64AF2"/>
    <w:rsid w:val="00A64F0F"/>
    <w:rsid w:val="00A64FC4"/>
    <w:rsid w:val="00A65503"/>
    <w:rsid w:val="00A656D5"/>
    <w:rsid w:val="00A658BD"/>
    <w:rsid w:val="00A66240"/>
    <w:rsid w:val="00A668D4"/>
    <w:rsid w:val="00A66917"/>
    <w:rsid w:val="00A66E44"/>
    <w:rsid w:val="00A673EF"/>
    <w:rsid w:val="00A67939"/>
    <w:rsid w:val="00A67E4A"/>
    <w:rsid w:val="00A67E7A"/>
    <w:rsid w:val="00A7123D"/>
    <w:rsid w:val="00A71431"/>
    <w:rsid w:val="00A71AB5"/>
    <w:rsid w:val="00A7232F"/>
    <w:rsid w:val="00A729B1"/>
    <w:rsid w:val="00A73103"/>
    <w:rsid w:val="00A73567"/>
    <w:rsid w:val="00A73F4B"/>
    <w:rsid w:val="00A7443B"/>
    <w:rsid w:val="00A74BFE"/>
    <w:rsid w:val="00A74C75"/>
    <w:rsid w:val="00A75A7E"/>
    <w:rsid w:val="00A75BC2"/>
    <w:rsid w:val="00A7671B"/>
    <w:rsid w:val="00A76B9C"/>
    <w:rsid w:val="00A76BDC"/>
    <w:rsid w:val="00A7774D"/>
    <w:rsid w:val="00A77964"/>
    <w:rsid w:val="00A80149"/>
    <w:rsid w:val="00A80541"/>
    <w:rsid w:val="00A80F48"/>
    <w:rsid w:val="00A81370"/>
    <w:rsid w:val="00A81814"/>
    <w:rsid w:val="00A81D15"/>
    <w:rsid w:val="00A822C1"/>
    <w:rsid w:val="00A824A5"/>
    <w:rsid w:val="00A82B79"/>
    <w:rsid w:val="00A82C78"/>
    <w:rsid w:val="00A83CA6"/>
    <w:rsid w:val="00A83F18"/>
    <w:rsid w:val="00A847BF"/>
    <w:rsid w:val="00A849AB"/>
    <w:rsid w:val="00A84E3D"/>
    <w:rsid w:val="00A86044"/>
    <w:rsid w:val="00A86CFD"/>
    <w:rsid w:val="00A87025"/>
    <w:rsid w:val="00A87995"/>
    <w:rsid w:val="00A9092B"/>
    <w:rsid w:val="00A91EDB"/>
    <w:rsid w:val="00A92A12"/>
    <w:rsid w:val="00A931BA"/>
    <w:rsid w:val="00A93636"/>
    <w:rsid w:val="00A93A95"/>
    <w:rsid w:val="00A952B9"/>
    <w:rsid w:val="00A95305"/>
    <w:rsid w:val="00A96008"/>
    <w:rsid w:val="00A960BE"/>
    <w:rsid w:val="00A960DD"/>
    <w:rsid w:val="00A96761"/>
    <w:rsid w:val="00A96FCB"/>
    <w:rsid w:val="00A97018"/>
    <w:rsid w:val="00AA03A5"/>
    <w:rsid w:val="00AA04D5"/>
    <w:rsid w:val="00AA066C"/>
    <w:rsid w:val="00AA0C36"/>
    <w:rsid w:val="00AA0D65"/>
    <w:rsid w:val="00AA1265"/>
    <w:rsid w:val="00AA1D5F"/>
    <w:rsid w:val="00AA1E2A"/>
    <w:rsid w:val="00AA1E3C"/>
    <w:rsid w:val="00AA20DC"/>
    <w:rsid w:val="00AA28AE"/>
    <w:rsid w:val="00AA335E"/>
    <w:rsid w:val="00AA3C17"/>
    <w:rsid w:val="00AA3E97"/>
    <w:rsid w:val="00AA4608"/>
    <w:rsid w:val="00AA4F0B"/>
    <w:rsid w:val="00AA5363"/>
    <w:rsid w:val="00AA54A6"/>
    <w:rsid w:val="00AA64D8"/>
    <w:rsid w:val="00AA6691"/>
    <w:rsid w:val="00AA7683"/>
    <w:rsid w:val="00AA7C63"/>
    <w:rsid w:val="00AA7DFC"/>
    <w:rsid w:val="00AB097D"/>
    <w:rsid w:val="00AB0AA1"/>
    <w:rsid w:val="00AB0B78"/>
    <w:rsid w:val="00AB22B5"/>
    <w:rsid w:val="00AB32DD"/>
    <w:rsid w:val="00AB40FA"/>
    <w:rsid w:val="00AB410B"/>
    <w:rsid w:val="00AB43FC"/>
    <w:rsid w:val="00AB4F9E"/>
    <w:rsid w:val="00AB587A"/>
    <w:rsid w:val="00AB589B"/>
    <w:rsid w:val="00AB5BEA"/>
    <w:rsid w:val="00AB5C2F"/>
    <w:rsid w:val="00AB5EEC"/>
    <w:rsid w:val="00AB7DE6"/>
    <w:rsid w:val="00AC0568"/>
    <w:rsid w:val="00AC05A7"/>
    <w:rsid w:val="00AC09BF"/>
    <w:rsid w:val="00AC0AAE"/>
    <w:rsid w:val="00AC0CD0"/>
    <w:rsid w:val="00AC1171"/>
    <w:rsid w:val="00AC120C"/>
    <w:rsid w:val="00AC23BF"/>
    <w:rsid w:val="00AC31BC"/>
    <w:rsid w:val="00AC3729"/>
    <w:rsid w:val="00AC455F"/>
    <w:rsid w:val="00AC4A86"/>
    <w:rsid w:val="00AC4E69"/>
    <w:rsid w:val="00AC5549"/>
    <w:rsid w:val="00AC5C70"/>
    <w:rsid w:val="00AC5EC2"/>
    <w:rsid w:val="00AC6946"/>
    <w:rsid w:val="00AC7072"/>
    <w:rsid w:val="00AC778E"/>
    <w:rsid w:val="00AD001C"/>
    <w:rsid w:val="00AD0638"/>
    <w:rsid w:val="00AD1050"/>
    <w:rsid w:val="00AD10CA"/>
    <w:rsid w:val="00AD116D"/>
    <w:rsid w:val="00AD227C"/>
    <w:rsid w:val="00AD32B7"/>
    <w:rsid w:val="00AD3DC6"/>
    <w:rsid w:val="00AD46DD"/>
    <w:rsid w:val="00AD483F"/>
    <w:rsid w:val="00AD5270"/>
    <w:rsid w:val="00AD658B"/>
    <w:rsid w:val="00AD68B0"/>
    <w:rsid w:val="00AD6DDE"/>
    <w:rsid w:val="00AD6FEB"/>
    <w:rsid w:val="00AD76AA"/>
    <w:rsid w:val="00AD7CC2"/>
    <w:rsid w:val="00AD7D31"/>
    <w:rsid w:val="00AE0775"/>
    <w:rsid w:val="00AE19DB"/>
    <w:rsid w:val="00AE1F97"/>
    <w:rsid w:val="00AE20FF"/>
    <w:rsid w:val="00AE3AF7"/>
    <w:rsid w:val="00AE40F9"/>
    <w:rsid w:val="00AE4462"/>
    <w:rsid w:val="00AE47E0"/>
    <w:rsid w:val="00AE4D64"/>
    <w:rsid w:val="00AE54C3"/>
    <w:rsid w:val="00AE562C"/>
    <w:rsid w:val="00AE5A78"/>
    <w:rsid w:val="00AE5A8E"/>
    <w:rsid w:val="00AE6343"/>
    <w:rsid w:val="00AE6624"/>
    <w:rsid w:val="00AE6D3F"/>
    <w:rsid w:val="00AE7ACF"/>
    <w:rsid w:val="00AE7F2F"/>
    <w:rsid w:val="00AF073E"/>
    <w:rsid w:val="00AF10B9"/>
    <w:rsid w:val="00AF11BB"/>
    <w:rsid w:val="00AF13E7"/>
    <w:rsid w:val="00AF1542"/>
    <w:rsid w:val="00AF157E"/>
    <w:rsid w:val="00AF171F"/>
    <w:rsid w:val="00AF1BD1"/>
    <w:rsid w:val="00AF208B"/>
    <w:rsid w:val="00AF21B1"/>
    <w:rsid w:val="00AF28D4"/>
    <w:rsid w:val="00AF3683"/>
    <w:rsid w:val="00AF39A2"/>
    <w:rsid w:val="00AF3CA1"/>
    <w:rsid w:val="00AF4366"/>
    <w:rsid w:val="00AF444B"/>
    <w:rsid w:val="00AF57B9"/>
    <w:rsid w:val="00AF5B14"/>
    <w:rsid w:val="00AF6C42"/>
    <w:rsid w:val="00AF7267"/>
    <w:rsid w:val="00AF73C2"/>
    <w:rsid w:val="00AF7C34"/>
    <w:rsid w:val="00AF7DF9"/>
    <w:rsid w:val="00AF7F5B"/>
    <w:rsid w:val="00AF7FC1"/>
    <w:rsid w:val="00B00282"/>
    <w:rsid w:val="00B00F4B"/>
    <w:rsid w:val="00B010C6"/>
    <w:rsid w:val="00B01231"/>
    <w:rsid w:val="00B016A5"/>
    <w:rsid w:val="00B01B57"/>
    <w:rsid w:val="00B01DDA"/>
    <w:rsid w:val="00B02098"/>
    <w:rsid w:val="00B02185"/>
    <w:rsid w:val="00B025CB"/>
    <w:rsid w:val="00B03864"/>
    <w:rsid w:val="00B03872"/>
    <w:rsid w:val="00B03B05"/>
    <w:rsid w:val="00B03E6E"/>
    <w:rsid w:val="00B04000"/>
    <w:rsid w:val="00B040DA"/>
    <w:rsid w:val="00B0423C"/>
    <w:rsid w:val="00B04FE3"/>
    <w:rsid w:val="00B051EE"/>
    <w:rsid w:val="00B056BD"/>
    <w:rsid w:val="00B0582C"/>
    <w:rsid w:val="00B069F5"/>
    <w:rsid w:val="00B06CD6"/>
    <w:rsid w:val="00B06DD4"/>
    <w:rsid w:val="00B070B3"/>
    <w:rsid w:val="00B103B0"/>
    <w:rsid w:val="00B10891"/>
    <w:rsid w:val="00B10DED"/>
    <w:rsid w:val="00B11491"/>
    <w:rsid w:val="00B11CED"/>
    <w:rsid w:val="00B12754"/>
    <w:rsid w:val="00B132D8"/>
    <w:rsid w:val="00B13319"/>
    <w:rsid w:val="00B13794"/>
    <w:rsid w:val="00B1415B"/>
    <w:rsid w:val="00B146A2"/>
    <w:rsid w:val="00B14C06"/>
    <w:rsid w:val="00B15498"/>
    <w:rsid w:val="00B159C5"/>
    <w:rsid w:val="00B16173"/>
    <w:rsid w:val="00B16467"/>
    <w:rsid w:val="00B165E7"/>
    <w:rsid w:val="00B16745"/>
    <w:rsid w:val="00B16FDB"/>
    <w:rsid w:val="00B1755C"/>
    <w:rsid w:val="00B176E0"/>
    <w:rsid w:val="00B17A26"/>
    <w:rsid w:val="00B17CE1"/>
    <w:rsid w:val="00B17EB5"/>
    <w:rsid w:val="00B20C6B"/>
    <w:rsid w:val="00B21C15"/>
    <w:rsid w:val="00B21C8D"/>
    <w:rsid w:val="00B226B1"/>
    <w:rsid w:val="00B22BF7"/>
    <w:rsid w:val="00B22DD6"/>
    <w:rsid w:val="00B22ED9"/>
    <w:rsid w:val="00B2390D"/>
    <w:rsid w:val="00B23C44"/>
    <w:rsid w:val="00B24857"/>
    <w:rsid w:val="00B258EA"/>
    <w:rsid w:val="00B262D7"/>
    <w:rsid w:val="00B275BF"/>
    <w:rsid w:val="00B27D83"/>
    <w:rsid w:val="00B27E19"/>
    <w:rsid w:val="00B30279"/>
    <w:rsid w:val="00B30320"/>
    <w:rsid w:val="00B305ED"/>
    <w:rsid w:val="00B3073E"/>
    <w:rsid w:val="00B30746"/>
    <w:rsid w:val="00B31041"/>
    <w:rsid w:val="00B3104E"/>
    <w:rsid w:val="00B31194"/>
    <w:rsid w:val="00B32309"/>
    <w:rsid w:val="00B32F77"/>
    <w:rsid w:val="00B3324A"/>
    <w:rsid w:val="00B3472A"/>
    <w:rsid w:val="00B3495E"/>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37D10"/>
    <w:rsid w:val="00B4178D"/>
    <w:rsid w:val="00B425CB"/>
    <w:rsid w:val="00B4292D"/>
    <w:rsid w:val="00B42FA9"/>
    <w:rsid w:val="00B437C1"/>
    <w:rsid w:val="00B43C59"/>
    <w:rsid w:val="00B43D33"/>
    <w:rsid w:val="00B44261"/>
    <w:rsid w:val="00B44CA5"/>
    <w:rsid w:val="00B44EAC"/>
    <w:rsid w:val="00B45104"/>
    <w:rsid w:val="00B453C6"/>
    <w:rsid w:val="00B4586F"/>
    <w:rsid w:val="00B45F7D"/>
    <w:rsid w:val="00B4674C"/>
    <w:rsid w:val="00B4697F"/>
    <w:rsid w:val="00B469E4"/>
    <w:rsid w:val="00B46D51"/>
    <w:rsid w:val="00B46D63"/>
    <w:rsid w:val="00B46E3C"/>
    <w:rsid w:val="00B474EB"/>
    <w:rsid w:val="00B500D1"/>
    <w:rsid w:val="00B500E0"/>
    <w:rsid w:val="00B503E0"/>
    <w:rsid w:val="00B508E4"/>
    <w:rsid w:val="00B50FF5"/>
    <w:rsid w:val="00B51087"/>
    <w:rsid w:val="00B52330"/>
    <w:rsid w:val="00B52A0D"/>
    <w:rsid w:val="00B530B1"/>
    <w:rsid w:val="00B53298"/>
    <w:rsid w:val="00B5368E"/>
    <w:rsid w:val="00B53B44"/>
    <w:rsid w:val="00B53D6E"/>
    <w:rsid w:val="00B53FFE"/>
    <w:rsid w:val="00B542AE"/>
    <w:rsid w:val="00B54BF8"/>
    <w:rsid w:val="00B54EC9"/>
    <w:rsid w:val="00B5527F"/>
    <w:rsid w:val="00B5558B"/>
    <w:rsid w:val="00B55D21"/>
    <w:rsid w:val="00B55D7F"/>
    <w:rsid w:val="00B561CC"/>
    <w:rsid w:val="00B56609"/>
    <w:rsid w:val="00B578FC"/>
    <w:rsid w:val="00B6000A"/>
    <w:rsid w:val="00B6041E"/>
    <w:rsid w:val="00B604E0"/>
    <w:rsid w:val="00B60AAB"/>
    <w:rsid w:val="00B60EE4"/>
    <w:rsid w:val="00B613A8"/>
    <w:rsid w:val="00B6194D"/>
    <w:rsid w:val="00B627ED"/>
    <w:rsid w:val="00B63859"/>
    <w:rsid w:val="00B63A45"/>
    <w:rsid w:val="00B640CF"/>
    <w:rsid w:val="00B64AE2"/>
    <w:rsid w:val="00B64FB4"/>
    <w:rsid w:val="00B65044"/>
    <w:rsid w:val="00B6526B"/>
    <w:rsid w:val="00B65886"/>
    <w:rsid w:val="00B65C96"/>
    <w:rsid w:val="00B65F09"/>
    <w:rsid w:val="00B66061"/>
    <w:rsid w:val="00B66423"/>
    <w:rsid w:val="00B66913"/>
    <w:rsid w:val="00B67011"/>
    <w:rsid w:val="00B67F02"/>
    <w:rsid w:val="00B70B95"/>
    <w:rsid w:val="00B70D02"/>
    <w:rsid w:val="00B70E26"/>
    <w:rsid w:val="00B718A2"/>
    <w:rsid w:val="00B71C39"/>
    <w:rsid w:val="00B71E35"/>
    <w:rsid w:val="00B7246C"/>
    <w:rsid w:val="00B7257B"/>
    <w:rsid w:val="00B728C9"/>
    <w:rsid w:val="00B7294D"/>
    <w:rsid w:val="00B72DF6"/>
    <w:rsid w:val="00B7321E"/>
    <w:rsid w:val="00B735A0"/>
    <w:rsid w:val="00B73ADA"/>
    <w:rsid w:val="00B73DD9"/>
    <w:rsid w:val="00B741E1"/>
    <w:rsid w:val="00B746E7"/>
    <w:rsid w:val="00B7564F"/>
    <w:rsid w:val="00B75A2E"/>
    <w:rsid w:val="00B75C8D"/>
    <w:rsid w:val="00B761C7"/>
    <w:rsid w:val="00B762CD"/>
    <w:rsid w:val="00B7673C"/>
    <w:rsid w:val="00B76816"/>
    <w:rsid w:val="00B76D99"/>
    <w:rsid w:val="00B777E3"/>
    <w:rsid w:val="00B77831"/>
    <w:rsid w:val="00B77E05"/>
    <w:rsid w:val="00B80083"/>
    <w:rsid w:val="00B8034F"/>
    <w:rsid w:val="00B81608"/>
    <w:rsid w:val="00B81EED"/>
    <w:rsid w:val="00B8284D"/>
    <w:rsid w:val="00B828E1"/>
    <w:rsid w:val="00B82C06"/>
    <w:rsid w:val="00B82EE3"/>
    <w:rsid w:val="00B830D2"/>
    <w:rsid w:val="00B8352F"/>
    <w:rsid w:val="00B83C8D"/>
    <w:rsid w:val="00B83F3E"/>
    <w:rsid w:val="00B84B50"/>
    <w:rsid w:val="00B84DC5"/>
    <w:rsid w:val="00B84F53"/>
    <w:rsid w:val="00B84F64"/>
    <w:rsid w:val="00B854D4"/>
    <w:rsid w:val="00B85617"/>
    <w:rsid w:val="00B858A5"/>
    <w:rsid w:val="00B859C2"/>
    <w:rsid w:val="00B85B75"/>
    <w:rsid w:val="00B85EA1"/>
    <w:rsid w:val="00B8656D"/>
    <w:rsid w:val="00B86FD7"/>
    <w:rsid w:val="00B87769"/>
    <w:rsid w:val="00B906A9"/>
    <w:rsid w:val="00B90D09"/>
    <w:rsid w:val="00B912F7"/>
    <w:rsid w:val="00B916DB"/>
    <w:rsid w:val="00B921E8"/>
    <w:rsid w:val="00B922FC"/>
    <w:rsid w:val="00B9234F"/>
    <w:rsid w:val="00B92686"/>
    <w:rsid w:val="00B926AE"/>
    <w:rsid w:val="00B927D3"/>
    <w:rsid w:val="00B935E3"/>
    <w:rsid w:val="00B939D8"/>
    <w:rsid w:val="00B9408A"/>
    <w:rsid w:val="00B94814"/>
    <w:rsid w:val="00B954D2"/>
    <w:rsid w:val="00B95DDE"/>
    <w:rsid w:val="00B95EB3"/>
    <w:rsid w:val="00B961A1"/>
    <w:rsid w:val="00B969D9"/>
    <w:rsid w:val="00B97101"/>
    <w:rsid w:val="00B9746B"/>
    <w:rsid w:val="00B97B96"/>
    <w:rsid w:val="00BA0638"/>
    <w:rsid w:val="00BA0E69"/>
    <w:rsid w:val="00BA10A2"/>
    <w:rsid w:val="00BA1A7E"/>
    <w:rsid w:val="00BA1B87"/>
    <w:rsid w:val="00BA2018"/>
    <w:rsid w:val="00BA21C0"/>
    <w:rsid w:val="00BA2674"/>
    <w:rsid w:val="00BA26CB"/>
    <w:rsid w:val="00BA2909"/>
    <w:rsid w:val="00BA3021"/>
    <w:rsid w:val="00BA3EF2"/>
    <w:rsid w:val="00BA4291"/>
    <w:rsid w:val="00BA4BD0"/>
    <w:rsid w:val="00BA54AD"/>
    <w:rsid w:val="00BA56C5"/>
    <w:rsid w:val="00BA6646"/>
    <w:rsid w:val="00BA68CB"/>
    <w:rsid w:val="00BA740D"/>
    <w:rsid w:val="00BA7643"/>
    <w:rsid w:val="00BA7749"/>
    <w:rsid w:val="00BA7B0C"/>
    <w:rsid w:val="00BB0855"/>
    <w:rsid w:val="00BB09EF"/>
    <w:rsid w:val="00BB0E20"/>
    <w:rsid w:val="00BB1A44"/>
    <w:rsid w:val="00BB2633"/>
    <w:rsid w:val="00BB266C"/>
    <w:rsid w:val="00BB2934"/>
    <w:rsid w:val="00BB3079"/>
    <w:rsid w:val="00BB332D"/>
    <w:rsid w:val="00BB3960"/>
    <w:rsid w:val="00BB3972"/>
    <w:rsid w:val="00BB3EAD"/>
    <w:rsid w:val="00BB43C3"/>
    <w:rsid w:val="00BB4496"/>
    <w:rsid w:val="00BB485D"/>
    <w:rsid w:val="00BB4C36"/>
    <w:rsid w:val="00BB4CCC"/>
    <w:rsid w:val="00BB582F"/>
    <w:rsid w:val="00BB5A2B"/>
    <w:rsid w:val="00BB5A70"/>
    <w:rsid w:val="00BB5C5F"/>
    <w:rsid w:val="00BB684E"/>
    <w:rsid w:val="00BB7124"/>
    <w:rsid w:val="00BC0576"/>
    <w:rsid w:val="00BC0927"/>
    <w:rsid w:val="00BC0CE1"/>
    <w:rsid w:val="00BC0E84"/>
    <w:rsid w:val="00BC15D3"/>
    <w:rsid w:val="00BC1BC4"/>
    <w:rsid w:val="00BC22BB"/>
    <w:rsid w:val="00BC268C"/>
    <w:rsid w:val="00BC299E"/>
    <w:rsid w:val="00BC2E8F"/>
    <w:rsid w:val="00BC3346"/>
    <w:rsid w:val="00BC38EB"/>
    <w:rsid w:val="00BC392E"/>
    <w:rsid w:val="00BC3B6E"/>
    <w:rsid w:val="00BC3B97"/>
    <w:rsid w:val="00BC3E92"/>
    <w:rsid w:val="00BC3EC7"/>
    <w:rsid w:val="00BC4045"/>
    <w:rsid w:val="00BC462A"/>
    <w:rsid w:val="00BC5AC6"/>
    <w:rsid w:val="00BC5C62"/>
    <w:rsid w:val="00BC6006"/>
    <w:rsid w:val="00BC64EE"/>
    <w:rsid w:val="00BC68D0"/>
    <w:rsid w:val="00BC6C18"/>
    <w:rsid w:val="00BC6FB4"/>
    <w:rsid w:val="00BC7437"/>
    <w:rsid w:val="00BC77ED"/>
    <w:rsid w:val="00BC7B8B"/>
    <w:rsid w:val="00BD0075"/>
    <w:rsid w:val="00BD0801"/>
    <w:rsid w:val="00BD0B02"/>
    <w:rsid w:val="00BD1137"/>
    <w:rsid w:val="00BD129C"/>
    <w:rsid w:val="00BD163E"/>
    <w:rsid w:val="00BD2296"/>
    <w:rsid w:val="00BD2B46"/>
    <w:rsid w:val="00BD366A"/>
    <w:rsid w:val="00BD47A9"/>
    <w:rsid w:val="00BD4A6D"/>
    <w:rsid w:val="00BD513A"/>
    <w:rsid w:val="00BD53C8"/>
    <w:rsid w:val="00BD610D"/>
    <w:rsid w:val="00BD63DB"/>
    <w:rsid w:val="00BD6871"/>
    <w:rsid w:val="00BD6BA6"/>
    <w:rsid w:val="00BD7153"/>
    <w:rsid w:val="00BD749B"/>
    <w:rsid w:val="00BD76AF"/>
    <w:rsid w:val="00BE0011"/>
    <w:rsid w:val="00BE15BD"/>
    <w:rsid w:val="00BE1BED"/>
    <w:rsid w:val="00BE1C05"/>
    <w:rsid w:val="00BE2009"/>
    <w:rsid w:val="00BE287C"/>
    <w:rsid w:val="00BE2A75"/>
    <w:rsid w:val="00BE2D2A"/>
    <w:rsid w:val="00BE3B9A"/>
    <w:rsid w:val="00BE47D4"/>
    <w:rsid w:val="00BE4FE3"/>
    <w:rsid w:val="00BE5209"/>
    <w:rsid w:val="00BE52CA"/>
    <w:rsid w:val="00BE5835"/>
    <w:rsid w:val="00BE5A11"/>
    <w:rsid w:val="00BE627B"/>
    <w:rsid w:val="00BE6812"/>
    <w:rsid w:val="00BE7480"/>
    <w:rsid w:val="00BF001A"/>
    <w:rsid w:val="00BF04EE"/>
    <w:rsid w:val="00BF072F"/>
    <w:rsid w:val="00BF14A8"/>
    <w:rsid w:val="00BF19B0"/>
    <w:rsid w:val="00BF1A67"/>
    <w:rsid w:val="00BF1DCB"/>
    <w:rsid w:val="00BF2481"/>
    <w:rsid w:val="00BF28E3"/>
    <w:rsid w:val="00BF2AF8"/>
    <w:rsid w:val="00BF2CD7"/>
    <w:rsid w:val="00BF2EBF"/>
    <w:rsid w:val="00BF2FA9"/>
    <w:rsid w:val="00BF3844"/>
    <w:rsid w:val="00BF4054"/>
    <w:rsid w:val="00BF50E7"/>
    <w:rsid w:val="00BF57A2"/>
    <w:rsid w:val="00BF5BEB"/>
    <w:rsid w:val="00BF6425"/>
    <w:rsid w:val="00BF65EA"/>
    <w:rsid w:val="00BF6611"/>
    <w:rsid w:val="00BF79BA"/>
    <w:rsid w:val="00BF7F23"/>
    <w:rsid w:val="00BF7F63"/>
    <w:rsid w:val="00C00641"/>
    <w:rsid w:val="00C00F55"/>
    <w:rsid w:val="00C01498"/>
    <w:rsid w:val="00C015CB"/>
    <w:rsid w:val="00C016E2"/>
    <w:rsid w:val="00C01A5E"/>
    <w:rsid w:val="00C020C6"/>
    <w:rsid w:val="00C03537"/>
    <w:rsid w:val="00C038BF"/>
    <w:rsid w:val="00C03A16"/>
    <w:rsid w:val="00C03EEC"/>
    <w:rsid w:val="00C04138"/>
    <w:rsid w:val="00C052BF"/>
    <w:rsid w:val="00C05472"/>
    <w:rsid w:val="00C0571E"/>
    <w:rsid w:val="00C05B27"/>
    <w:rsid w:val="00C05C0C"/>
    <w:rsid w:val="00C068F0"/>
    <w:rsid w:val="00C06C96"/>
    <w:rsid w:val="00C06F6B"/>
    <w:rsid w:val="00C07365"/>
    <w:rsid w:val="00C0748E"/>
    <w:rsid w:val="00C102D2"/>
    <w:rsid w:val="00C10EBB"/>
    <w:rsid w:val="00C1121D"/>
    <w:rsid w:val="00C11595"/>
    <w:rsid w:val="00C119F7"/>
    <w:rsid w:val="00C11F6F"/>
    <w:rsid w:val="00C121D0"/>
    <w:rsid w:val="00C1231E"/>
    <w:rsid w:val="00C12504"/>
    <w:rsid w:val="00C12627"/>
    <w:rsid w:val="00C12D36"/>
    <w:rsid w:val="00C13B05"/>
    <w:rsid w:val="00C13D56"/>
    <w:rsid w:val="00C13EAC"/>
    <w:rsid w:val="00C13EC0"/>
    <w:rsid w:val="00C14950"/>
    <w:rsid w:val="00C149AE"/>
    <w:rsid w:val="00C14F9D"/>
    <w:rsid w:val="00C15062"/>
    <w:rsid w:val="00C15A76"/>
    <w:rsid w:val="00C160D6"/>
    <w:rsid w:val="00C161A9"/>
    <w:rsid w:val="00C16A81"/>
    <w:rsid w:val="00C16CD6"/>
    <w:rsid w:val="00C17810"/>
    <w:rsid w:val="00C1795C"/>
    <w:rsid w:val="00C17DE2"/>
    <w:rsid w:val="00C2015E"/>
    <w:rsid w:val="00C202B5"/>
    <w:rsid w:val="00C20E73"/>
    <w:rsid w:val="00C2125C"/>
    <w:rsid w:val="00C21497"/>
    <w:rsid w:val="00C21B99"/>
    <w:rsid w:val="00C2214F"/>
    <w:rsid w:val="00C22357"/>
    <w:rsid w:val="00C22D22"/>
    <w:rsid w:val="00C23014"/>
    <w:rsid w:val="00C230EA"/>
    <w:rsid w:val="00C23B4B"/>
    <w:rsid w:val="00C2402F"/>
    <w:rsid w:val="00C24669"/>
    <w:rsid w:val="00C251B0"/>
    <w:rsid w:val="00C2550C"/>
    <w:rsid w:val="00C25B9E"/>
    <w:rsid w:val="00C25C9C"/>
    <w:rsid w:val="00C26A69"/>
    <w:rsid w:val="00C26D7B"/>
    <w:rsid w:val="00C26DE0"/>
    <w:rsid w:val="00C26E4F"/>
    <w:rsid w:val="00C26FEC"/>
    <w:rsid w:val="00C30736"/>
    <w:rsid w:val="00C31005"/>
    <w:rsid w:val="00C3181C"/>
    <w:rsid w:val="00C323FA"/>
    <w:rsid w:val="00C32983"/>
    <w:rsid w:val="00C32A88"/>
    <w:rsid w:val="00C33093"/>
    <w:rsid w:val="00C3372E"/>
    <w:rsid w:val="00C34402"/>
    <w:rsid w:val="00C34DB6"/>
    <w:rsid w:val="00C34F5C"/>
    <w:rsid w:val="00C35893"/>
    <w:rsid w:val="00C359EA"/>
    <w:rsid w:val="00C35C4A"/>
    <w:rsid w:val="00C36162"/>
    <w:rsid w:val="00C36892"/>
    <w:rsid w:val="00C3693F"/>
    <w:rsid w:val="00C36ABD"/>
    <w:rsid w:val="00C3700C"/>
    <w:rsid w:val="00C3711E"/>
    <w:rsid w:val="00C37170"/>
    <w:rsid w:val="00C377A1"/>
    <w:rsid w:val="00C37B9D"/>
    <w:rsid w:val="00C37D07"/>
    <w:rsid w:val="00C40D24"/>
    <w:rsid w:val="00C40FDB"/>
    <w:rsid w:val="00C4155B"/>
    <w:rsid w:val="00C41756"/>
    <w:rsid w:val="00C41B22"/>
    <w:rsid w:val="00C4276B"/>
    <w:rsid w:val="00C427FD"/>
    <w:rsid w:val="00C43898"/>
    <w:rsid w:val="00C43F27"/>
    <w:rsid w:val="00C44806"/>
    <w:rsid w:val="00C44BD1"/>
    <w:rsid w:val="00C45336"/>
    <w:rsid w:val="00C45603"/>
    <w:rsid w:val="00C466BF"/>
    <w:rsid w:val="00C46735"/>
    <w:rsid w:val="00C47161"/>
    <w:rsid w:val="00C471A5"/>
    <w:rsid w:val="00C4738F"/>
    <w:rsid w:val="00C47CEB"/>
    <w:rsid w:val="00C47EFB"/>
    <w:rsid w:val="00C50A45"/>
    <w:rsid w:val="00C51A3B"/>
    <w:rsid w:val="00C51AF2"/>
    <w:rsid w:val="00C51BCB"/>
    <w:rsid w:val="00C51CC3"/>
    <w:rsid w:val="00C521BB"/>
    <w:rsid w:val="00C52253"/>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8C4"/>
    <w:rsid w:val="00C55DD1"/>
    <w:rsid w:val="00C56765"/>
    <w:rsid w:val="00C57F5C"/>
    <w:rsid w:val="00C607FD"/>
    <w:rsid w:val="00C61155"/>
    <w:rsid w:val="00C611BD"/>
    <w:rsid w:val="00C612E7"/>
    <w:rsid w:val="00C61B29"/>
    <w:rsid w:val="00C61B52"/>
    <w:rsid w:val="00C61D40"/>
    <w:rsid w:val="00C61E56"/>
    <w:rsid w:val="00C63110"/>
    <w:rsid w:val="00C6391A"/>
    <w:rsid w:val="00C63E07"/>
    <w:rsid w:val="00C64027"/>
    <w:rsid w:val="00C646F9"/>
    <w:rsid w:val="00C64DB7"/>
    <w:rsid w:val="00C66C06"/>
    <w:rsid w:val="00C673C6"/>
    <w:rsid w:val="00C6742B"/>
    <w:rsid w:val="00C702F4"/>
    <w:rsid w:val="00C7078E"/>
    <w:rsid w:val="00C70998"/>
    <w:rsid w:val="00C710BB"/>
    <w:rsid w:val="00C718B9"/>
    <w:rsid w:val="00C71F0E"/>
    <w:rsid w:val="00C7261E"/>
    <w:rsid w:val="00C72653"/>
    <w:rsid w:val="00C7279B"/>
    <w:rsid w:val="00C72DE3"/>
    <w:rsid w:val="00C73569"/>
    <w:rsid w:val="00C735BC"/>
    <w:rsid w:val="00C73AE7"/>
    <w:rsid w:val="00C74116"/>
    <w:rsid w:val="00C74210"/>
    <w:rsid w:val="00C752D6"/>
    <w:rsid w:val="00C75729"/>
    <w:rsid w:val="00C75820"/>
    <w:rsid w:val="00C764DF"/>
    <w:rsid w:val="00C76B11"/>
    <w:rsid w:val="00C76E1D"/>
    <w:rsid w:val="00C77005"/>
    <w:rsid w:val="00C77441"/>
    <w:rsid w:val="00C77943"/>
    <w:rsid w:val="00C779CD"/>
    <w:rsid w:val="00C80384"/>
    <w:rsid w:val="00C8099D"/>
    <w:rsid w:val="00C810E0"/>
    <w:rsid w:val="00C8177D"/>
    <w:rsid w:val="00C81FEB"/>
    <w:rsid w:val="00C82AF9"/>
    <w:rsid w:val="00C82D3D"/>
    <w:rsid w:val="00C82E29"/>
    <w:rsid w:val="00C83593"/>
    <w:rsid w:val="00C835B3"/>
    <w:rsid w:val="00C8361A"/>
    <w:rsid w:val="00C83A92"/>
    <w:rsid w:val="00C83F56"/>
    <w:rsid w:val="00C847A4"/>
    <w:rsid w:val="00C84A5E"/>
    <w:rsid w:val="00C84A72"/>
    <w:rsid w:val="00C84B1E"/>
    <w:rsid w:val="00C84B24"/>
    <w:rsid w:val="00C84C8F"/>
    <w:rsid w:val="00C85B54"/>
    <w:rsid w:val="00C86346"/>
    <w:rsid w:val="00C864A3"/>
    <w:rsid w:val="00C86AE1"/>
    <w:rsid w:val="00C87E4B"/>
    <w:rsid w:val="00C9074A"/>
    <w:rsid w:val="00C90C09"/>
    <w:rsid w:val="00C90D4B"/>
    <w:rsid w:val="00C91173"/>
    <w:rsid w:val="00C914BA"/>
    <w:rsid w:val="00C92369"/>
    <w:rsid w:val="00C9274C"/>
    <w:rsid w:val="00C92E84"/>
    <w:rsid w:val="00C930C8"/>
    <w:rsid w:val="00C93843"/>
    <w:rsid w:val="00C93F2A"/>
    <w:rsid w:val="00C9512C"/>
    <w:rsid w:val="00C95281"/>
    <w:rsid w:val="00C95A24"/>
    <w:rsid w:val="00C95DD5"/>
    <w:rsid w:val="00C95F4A"/>
    <w:rsid w:val="00C96308"/>
    <w:rsid w:val="00C967CD"/>
    <w:rsid w:val="00C96A9C"/>
    <w:rsid w:val="00C96E7D"/>
    <w:rsid w:val="00C96FBB"/>
    <w:rsid w:val="00C97007"/>
    <w:rsid w:val="00C97A85"/>
    <w:rsid w:val="00CA0C1E"/>
    <w:rsid w:val="00CA0EF5"/>
    <w:rsid w:val="00CA1824"/>
    <w:rsid w:val="00CA183A"/>
    <w:rsid w:val="00CA23BA"/>
    <w:rsid w:val="00CA2494"/>
    <w:rsid w:val="00CA24A6"/>
    <w:rsid w:val="00CA2560"/>
    <w:rsid w:val="00CA360E"/>
    <w:rsid w:val="00CA3C3D"/>
    <w:rsid w:val="00CA42F5"/>
    <w:rsid w:val="00CA48BF"/>
    <w:rsid w:val="00CA4A23"/>
    <w:rsid w:val="00CA4FEA"/>
    <w:rsid w:val="00CA5097"/>
    <w:rsid w:val="00CA509F"/>
    <w:rsid w:val="00CA5498"/>
    <w:rsid w:val="00CA558C"/>
    <w:rsid w:val="00CA609F"/>
    <w:rsid w:val="00CA64DD"/>
    <w:rsid w:val="00CA699F"/>
    <w:rsid w:val="00CA71A7"/>
    <w:rsid w:val="00CA725C"/>
    <w:rsid w:val="00CA7BF0"/>
    <w:rsid w:val="00CA7FE2"/>
    <w:rsid w:val="00CB0596"/>
    <w:rsid w:val="00CB0802"/>
    <w:rsid w:val="00CB0C55"/>
    <w:rsid w:val="00CB0CFC"/>
    <w:rsid w:val="00CB0D57"/>
    <w:rsid w:val="00CB0EB0"/>
    <w:rsid w:val="00CB156B"/>
    <w:rsid w:val="00CB1914"/>
    <w:rsid w:val="00CB197F"/>
    <w:rsid w:val="00CB1D82"/>
    <w:rsid w:val="00CB216A"/>
    <w:rsid w:val="00CB2694"/>
    <w:rsid w:val="00CB2F67"/>
    <w:rsid w:val="00CB3CBB"/>
    <w:rsid w:val="00CB44EB"/>
    <w:rsid w:val="00CB4601"/>
    <w:rsid w:val="00CB4B5D"/>
    <w:rsid w:val="00CB4CCD"/>
    <w:rsid w:val="00CB5293"/>
    <w:rsid w:val="00CB531D"/>
    <w:rsid w:val="00CB63A1"/>
    <w:rsid w:val="00CB662B"/>
    <w:rsid w:val="00CB6A4D"/>
    <w:rsid w:val="00CB7007"/>
    <w:rsid w:val="00CB72BC"/>
    <w:rsid w:val="00CB73AF"/>
    <w:rsid w:val="00CB7E4F"/>
    <w:rsid w:val="00CC03B4"/>
    <w:rsid w:val="00CC0E3D"/>
    <w:rsid w:val="00CC2571"/>
    <w:rsid w:val="00CC28DE"/>
    <w:rsid w:val="00CC2AB7"/>
    <w:rsid w:val="00CC32E1"/>
    <w:rsid w:val="00CC3E0A"/>
    <w:rsid w:val="00CC4700"/>
    <w:rsid w:val="00CC4873"/>
    <w:rsid w:val="00CC5B62"/>
    <w:rsid w:val="00CC5F3D"/>
    <w:rsid w:val="00CC5FFC"/>
    <w:rsid w:val="00CC61C2"/>
    <w:rsid w:val="00CC6898"/>
    <w:rsid w:val="00CC6AED"/>
    <w:rsid w:val="00CC7127"/>
    <w:rsid w:val="00CC747E"/>
    <w:rsid w:val="00CD021C"/>
    <w:rsid w:val="00CD0946"/>
    <w:rsid w:val="00CD1321"/>
    <w:rsid w:val="00CD1BC5"/>
    <w:rsid w:val="00CD1E88"/>
    <w:rsid w:val="00CD219E"/>
    <w:rsid w:val="00CD2C29"/>
    <w:rsid w:val="00CD390E"/>
    <w:rsid w:val="00CD4485"/>
    <w:rsid w:val="00CD46EB"/>
    <w:rsid w:val="00CD4922"/>
    <w:rsid w:val="00CD5741"/>
    <w:rsid w:val="00CD5EF8"/>
    <w:rsid w:val="00CD6546"/>
    <w:rsid w:val="00CD6809"/>
    <w:rsid w:val="00CD767D"/>
    <w:rsid w:val="00CD79C1"/>
    <w:rsid w:val="00CE0378"/>
    <w:rsid w:val="00CE04B7"/>
    <w:rsid w:val="00CE0FEB"/>
    <w:rsid w:val="00CE106D"/>
    <w:rsid w:val="00CE12DF"/>
    <w:rsid w:val="00CE1318"/>
    <w:rsid w:val="00CE13CB"/>
    <w:rsid w:val="00CE3319"/>
    <w:rsid w:val="00CE3ECB"/>
    <w:rsid w:val="00CE5961"/>
    <w:rsid w:val="00CE5DD0"/>
    <w:rsid w:val="00CE7CBB"/>
    <w:rsid w:val="00CF023C"/>
    <w:rsid w:val="00CF03DA"/>
    <w:rsid w:val="00CF0833"/>
    <w:rsid w:val="00CF1BA0"/>
    <w:rsid w:val="00CF249F"/>
    <w:rsid w:val="00CF27ED"/>
    <w:rsid w:val="00CF2D73"/>
    <w:rsid w:val="00CF3CDA"/>
    <w:rsid w:val="00CF42B0"/>
    <w:rsid w:val="00CF448F"/>
    <w:rsid w:val="00CF6A22"/>
    <w:rsid w:val="00CF6C17"/>
    <w:rsid w:val="00CF6C71"/>
    <w:rsid w:val="00CF715D"/>
    <w:rsid w:val="00CF7F6C"/>
    <w:rsid w:val="00D00A40"/>
    <w:rsid w:val="00D0125C"/>
    <w:rsid w:val="00D0135C"/>
    <w:rsid w:val="00D01550"/>
    <w:rsid w:val="00D015DD"/>
    <w:rsid w:val="00D015EE"/>
    <w:rsid w:val="00D02040"/>
    <w:rsid w:val="00D02810"/>
    <w:rsid w:val="00D02BE3"/>
    <w:rsid w:val="00D02DBA"/>
    <w:rsid w:val="00D033BE"/>
    <w:rsid w:val="00D038E1"/>
    <w:rsid w:val="00D06536"/>
    <w:rsid w:val="00D076AB"/>
    <w:rsid w:val="00D07975"/>
    <w:rsid w:val="00D07A0A"/>
    <w:rsid w:val="00D1062B"/>
    <w:rsid w:val="00D11558"/>
    <w:rsid w:val="00D117FA"/>
    <w:rsid w:val="00D11DE9"/>
    <w:rsid w:val="00D12001"/>
    <w:rsid w:val="00D12048"/>
    <w:rsid w:val="00D12212"/>
    <w:rsid w:val="00D12657"/>
    <w:rsid w:val="00D134AB"/>
    <w:rsid w:val="00D139E9"/>
    <w:rsid w:val="00D13AC9"/>
    <w:rsid w:val="00D13D54"/>
    <w:rsid w:val="00D1411A"/>
    <w:rsid w:val="00D1435B"/>
    <w:rsid w:val="00D14770"/>
    <w:rsid w:val="00D150C9"/>
    <w:rsid w:val="00D1571D"/>
    <w:rsid w:val="00D15C6E"/>
    <w:rsid w:val="00D15CE2"/>
    <w:rsid w:val="00D15D73"/>
    <w:rsid w:val="00D168B4"/>
    <w:rsid w:val="00D169D5"/>
    <w:rsid w:val="00D16A48"/>
    <w:rsid w:val="00D16EC7"/>
    <w:rsid w:val="00D17E20"/>
    <w:rsid w:val="00D20178"/>
    <w:rsid w:val="00D206E6"/>
    <w:rsid w:val="00D20805"/>
    <w:rsid w:val="00D20AC2"/>
    <w:rsid w:val="00D20E16"/>
    <w:rsid w:val="00D21B7A"/>
    <w:rsid w:val="00D21BED"/>
    <w:rsid w:val="00D22D00"/>
    <w:rsid w:val="00D23594"/>
    <w:rsid w:val="00D23AFA"/>
    <w:rsid w:val="00D253D2"/>
    <w:rsid w:val="00D2605B"/>
    <w:rsid w:val="00D260B0"/>
    <w:rsid w:val="00D260EC"/>
    <w:rsid w:val="00D26140"/>
    <w:rsid w:val="00D262C7"/>
    <w:rsid w:val="00D26454"/>
    <w:rsid w:val="00D27A12"/>
    <w:rsid w:val="00D3000E"/>
    <w:rsid w:val="00D307A0"/>
    <w:rsid w:val="00D30A83"/>
    <w:rsid w:val="00D31849"/>
    <w:rsid w:val="00D318AA"/>
    <w:rsid w:val="00D31F69"/>
    <w:rsid w:val="00D32A2B"/>
    <w:rsid w:val="00D32BA8"/>
    <w:rsid w:val="00D33629"/>
    <w:rsid w:val="00D33B1D"/>
    <w:rsid w:val="00D34360"/>
    <w:rsid w:val="00D34B1B"/>
    <w:rsid w:val="00D358FF"/>
    <w:rsid w:val="00D35AF5"/>
    <w:rsid w:val="00D36194"/>
    <w:rsid w:val="00D3676F"/>
    <w:rsid w:val="00D369F3"/>
    <w:rsid w:val="00D36BF9"/>
    <w:rsid w:val="00D36C38"/>
    <w:rsid w:val="00D36C54"/>
    <w:rsid w:val="00D3717C"/>
    <w:rsid w:val="00D372EC"/>
    <w:rsid w:val="00D3741A"/>
    <w:rsid w:val="00D37FAF"/>
    <w:rsid w:val="00D4010B"/>
    <w:rsid w:val="00D40C0F"/>
    <w:rsid w:val="00D40D28"/>
    <w:rsid w:val="00D40DB8"/>
    <w:rsid w:val="00D40DE4"/>
    <w:rsid w:val="00D40FDE"/>
    <w:rsid w:val="00D413D4"/>
    <w:rsid w:val="00D41474"/>
    <w:rsid w:val="00D4159A"/>
    <w:rsid w:val="00D4179F"/>
    <w:rsid w:val="00D4225C"/>
    <w:rsid w:val="00D423C3"/>
    <w:rsid w:val="00D4275C"/>
    <w:rsid w:val="00D428F3"/>
    <w:rsid w:val="00D4374B"/>
    <w:rsid w:val="00D43E71"/>
    <w:rsid w:val="00D43F15"/>
    <w:rsid w:val="00D4413A"/>
    <w:rsid w:val="00D44496"/>
    <w:rsid w:val="00D448AC"/>
    <w:rsid w:val="00D44FCB"/>
    <w:rsid w:val="00D453E4"/>
    <w:rsid w:val="00D456BC"/>
    <w:rsid w:val="00D4577E"/>
    <w:rsid w:val="00D45ECA"/>
    <w:rsid w:val="00D46138"/>
    <w:rsid w:val="00D46154"/>
    <w:rsid w:val="00D46954"/>
    <w:rsid w:val="00D46AAB"/>
    <w:rsid w:val="00D46F40"/>
    <w:rsid w:val="00D4726C"/>
    <w:rsid w:val="00D47D3B"/>
    <w:rsid w:val="00D50312"/>
    <w:rsid w:val="00D506D1"/>
    <w:rsid w:val="00D51550"/>
    <w:rsid w:val="00D51FFC"/>
    <w:rsid w:val="00D521CC"/>
    <w:rsid w:val="00D522EF"/>
    <w:rsid w:val="00D52A9A"/>
    <w:rsid w:val="00D52E29"/>
    <w:rsid w:val="00D53206"/>
    <w:rsid w:val="00D532F8"/>
    <w:rsid w:val="00D53AEB"/>
    <w:rsid w:val="00D547E0"/>
    <w:rsid w:val="00D55223"/>
    <w:rsid w:val="00D552AC"/>
    <w:rsid w:val="00D55BA6"/>
    <w:rsid w:val="00D55D7F"/>
    <w:rsid w:val="00D5609A"/>
    <w:rsid w:val="00D5647A"/>
    <w:rsid w:val="00D56511"/>
    <w:rsid w:val="00D5657D"/>
    <w:rsid w:val="00D56A91"/>
    <w:rsid w:val="00D572E2"/>
    <w:rsid w:val="00D573DB"/>
    <w:rsid w:val="00D5798F"/>
    <w:rsid w:val="00D57F86"/>
    <w:rsid w:val="00D602CC"/>
    <w:rsid w:val="00D60B0B"/>
    <w:rsid w:val="00D60EF1"/>
    <w:rsid w:val="00D61A03"/>
    <w:rsid w:val="00D61B91"/>
    <w:rsid w:val="00D6301E"/>
    <w:rsid w:val="00D632DC"/>
    <w:rsid w:val="00D634DF"/>
    <w:rsid w:val="00D640E4"/>
    <w:rsid w:val="00D641BF"/>
    <w:rsid w:val="00D647BD"/>
    <w:rsid w:val="00D658B1"/>
    <w:rsid w:val="00D6730B"/>
    <w:rsid w:val="00D67374"/>
    <w:rsid w:val="00D673AD"/>
    <w:rsid w:val="00D67742"/>
    <w:rsid w:val="00D67899"/>
    <w:rsid w:val="00D6796A"/>
    <w:rsid w:val="00D67B0B"/>
    <w:rsid w:val="00D67EDF"/>
    <w:rsid w:val="00D70CCD"/>
    <w:rsid w:val="00D70D36"/>
    <w:rsid w:val="00D70FEB"/>
    <w:rsid w:val="00D72307"/>
    <w:rsid w:val="00D7275B"/>
    <w:rsid w:val="00D73E1E"/>
    <w:rsid w:val="00D7437C"/>
    <w:rsid w:val="00D74A26"/>
    <w:rsid w:val="00D7554D"/>
    <w:rsid w:val="00D75D77"/>
    <w:rsid w:val="00D76777"/>
    <w:rsid w:val="00D76C1C"/>
    <w:rsid w:val="00D76D1C"/>
    <w:rsid w:val="00D76F17"/>
    <w:rsid w:val="00D77316"/>
    <w:rsid w:val="00D802CD"/>
    <w:rsid w:val="00D80588"/>
    <w:rsid w:val="00D80E37"/>
    <w:rsid w:val="00D81414"/>
    <w:rsid w:val="00D81B08"/>
    <w:rsid w:val="00D82167"/>
    <w:rsid w:val="00D82250"/>
    <w:rsid w:val="00D82B11"/>
    <w:rsid w:val="00D82C9E"/>
    <w:rsid w:val="00D82E74"/>
    <w:rsid w:val="00D83157"/>
    <w:rsid w:val="00D832A5"/>
    <w:rsid w:val="00D83683"/>
    <w:rsid w:val="00D83922"/>
    <w:rsid w:val="00D83B5D"/>
    <w:rsid w:val="00D84D82"/>
    <w:rsid w:val="00D85A99"/>
    <w:rsid w:val="00D86114"/>
    <w:rsid w:val="00D87209"/>
    <w:rsid w:val="00D87C68"/>
    <w:rsid w:val="00D903DE"/>
    <w:rsid w:val="00D9043B"/>
    <w:rsid w:val="00D90DA3"/>
    <w:rsid w:val="00D91D2B"/>
    <w:rsid w:val="00D91EC7"/>
    <w:rsid w:val="00D922DA"/>
    <w:rsid w:val="00D92EC3"/>
    <w:rsid w:val="00D9354C"/>
    <w:rsid w:val="00D938C9"/>
    <w:rsid w:val="00D94866"/>
    <w:rsid w:val="00D94B33"/>
    <w:rsid w:val="00D94B58"/>
    <w:rsid w:val="00D9534E"/>
    <w:rsid w:val="00D965E2"/>
    <w:rsid w:val="00D97673"/>
    <w:rsid w:val="00D979D6"/>
    <w:rsid w:val="00D97D20"/>
    <w:rsid w:val="00DA03C1"/>
    <w:rsid w:val="00DA12BC"/>
    <w:rsid w:val="00DA16DD"/>
    <w:rsid w:val="00DA18C3"/>
    <w:rsid w:val="00DA1B85"/>
    <w:rsid w:val="00DA1C4D"/>
    <w:rsid w:val="00DA1FDB"/>
    <w:rsid w:val="00DA2E89"/>
    <w:rsid w:val="00DA4F23"/>
    <w:rsid w:val="00DA5D4E"/>
    <w:rsid w:val="00DA5FF1"/>
    <w:rsid w:val="00DA62B8"/>
    <w:rsid w:val="00DA6A2A"/>
    <w:rsid w:val="00DA7B16"/>
    <w:rsid w:val="00DA7B27"/>
    <w:rsid w:val="00DA7C53"/>
    <w:rsid w:val="00DB18FA"/>
    <w:rsid w:val="00DB29F9"/>
    <w:rsid w:val="00DB2CD1"/>
    <w:rsid w:val="00DB2E99"/>
    <w:rsid w:val="00DB31E1"/>
    <w:rsid w:val="00DB3A3E"/>
    <w:rsid w:val="00DB4A97"/>
    <w:rsid w:val="00DB4EB3"/>
    <w:rsid w:val="00DB5148"/>
    <w:rsid w:val="00DB520F"/>
    <w:rsid w:val="00DB53E9"/>
    <w:rsid w:val="00DB5ABB"/>
    <w:rsid w:val="00DB5D51"/>
    <w:rsid w:val="00DB604A"/>
    <w:rsid w:val="00DB70D8"/>
    <w:rsid w:val="00DB7361"/>
    <w:rsid w:val="00DB739C"/>
    <w:rsid w:val="00DB752E"/>
    <w:rsid w:val="00DB7749"/>
    <w:rsid w:val="00DB7D22"/>
    <w:rsid w:val="00DB7F61"/>
    <w:rsid w:val="00DC023A"/>
    <w:rsid w:val="00DC02F7"/>
    <w:rsid w:val="00DC05C1"/>
    <w:rsid w:val="00DC098D"/>
    <w:rsid w:val="00DC0AF7"/>
    <w:rsid w:val="00DC0C85"/>
    <w:rsid w:val="00DC12EC"/>
    <w:rsid w:val="00DC1873"/>
    <w:rsid w:val="00DC24AF"/>
    <w:rsid w:val="00DC336E"/>
    <w:rsid w:val="00DC3A48"/>
    <w:rsid w:val="00DC3BA0"/>
    <w:rsid w:val="00DC65FA"/>
    <w:rsid w:val="00DC6A43"/>
    <w:rsid w:val="00DC6C7F"/>
    <w:rsid w:val="00DC73D0"/>
    <w:rsid w:val="00DC7D9D"/>
    <w:rsid w:val="00DC7EE1"/>
    <w:rsid w:val="00DD150A"/>
    <w:rsid w:val="00DD1B3D"/>
    <w:rsid w:val="00DD1C24"/>
    <w:rsid w:val="00DD2826"/>
    <w:rsid w:val="00DD29BC"/>
    <w:rsid w:val="00DD358F"/>
    <w:rsid w:val="00DD3648"/>
    <w:rsid w:val="00DD3CC9"/>
    <w:rsid w:val="00DD40EC"/>
    <w:rsid w:val="00DD4959"/>
    <w:rsid w:val="00DD5425"/>
    <w:rsid w:val="00DD606D"/>
    <w:rsid w:val="00DD6112"/>
    <w:rsid w:val="00DD664C"/>
    <w:rsid w:val="00DD6917"/>
    <w:rsid w:val="00DD71F7"/>
    <w:rsid w:val="00DD7219"/>
    <w:rsid w:val="00DD7698"/>
    <w:rsid w:val="00DD7BBC"/>
    <w:rsid w:val="00DD7C45"/>
    <w:rsid w:val="00DD7FF7"/>
    <w:rsid w:val="00DE026A"/>
    <w:rsid w:val="00DE08BC"/>
    <w:rsid w:val="00DE0C76"/>
    <w:rsid w:val="00DE0D93"/>
    <w:rsid w:val="00DE1239"/>
    <w:rsid w:val="00DE1B58"/>
    <w:rsid w:val="00DE1C81"/>
    <w:rsid w:val="00DE2332"/>
    <w:rsid w:val="00DE2C69"/>
    <w:rsid w:val="00DE355F"/>
    <w:rsid w:val="00DE399D"/>
    <w:rsid w:val="00DE3A5F"/>
    <w:rsid w:val="00DE41FF"/>
    <w:rsid w:val="00DE49A4"/>
    <w:rsid w:val="00DE4C50"/>
    <w:rsid w:val="00DE503F"/>
    <w:rsid w:val="00DE5A02"/>
    <w:rsid w:val="00DE5A11"/>
    <w:rsid w:val="00DE5DDD"/>
    <w:rsid w:val="00DE7029"/>
    <w:rsid w:val="00DE761A"/>
    <w:rsid w:val="00DE77A3"/>
    <w:rsid w:val="00DE7948"/>
    <w:rsid w:val="00DF029E"/>
    <w:rsid w:val="00DF0DED"/>
    <w:rsid w:val="00DF1AE5"/>
    <w:rsid w:val="00DF1C8A"/>
    <w:rsid w:val="00DF291F"/>
    <w:rsid w:val="00DF3132"/>
    <w:rsid w:val="00DF31A3"/>
    <w:rsid w:val="00DF3C17"/>
    <w:rsid w:val="00DF4839"/>
    <w:rsid w:val="00DF4B29"/>
    <w:rsid w:val="00DF6C91"/>
    <w:rsid w:val="00DF6CA2"/>
    <w:rsid w:val="00DF7D45"/>
    <w:rsid w:val="00E01585"/>
    <w:rsid w:val="00E01B61"/>
    <w:rsid w:val="00E0275D"/>
    <w:rsid w:val="00E02896"/>
    <w:rsid w:val="00E029BA"/>
    <w:rsid w:val="00E02B05"/>
    <w:rsid w:val="00E032EE"/>
    <w:rsid w:val="00E03B83"/>
    <w:rsid w:val="00E03FC0"/>
    <w:rsid w:val="00E052EA"/>
    <w:rsid w:val="00E05714"/>
    <w:rsid w:val="00E058CD"/>
    <w:rsid w:val="00E05BFA"/>
    <w:rsid w:val="00E062CD"/>
    <w:rsid w:val="00E0643C"/>
    <w:rsid w:val="00E066CE"/>
    <w:rsid w:val="00E06A7B"/>
    <w:rsid w:val="00E06B49"/>
    <w:rsid w:val="00E078E8"/>
    <w:rsid w:val="00E0797A"/>
    <w:rsid w:val="00E102E8"/>
    <w:rsid w:val="00E1063C"/>
    <w:rsid w:val="00E10CAB"/>
    <w:rsid w:val="00E11015"/>
    <w:rsid w:val="00E13996"/>
    <w:rsid w:val="00E140FF"/>
    <w:rsid w:val="00E141AD"/>
    <w:rsid w:val="00E1433A"/>
    <w:rsid w:val="00E1497F"/>
    <w:rsid w:val="00E15329"/>
    <w:rsid w:val="00E15353"/>
    <w:rsid w:val="00E15424"/>
    <w:rsid w:val="00E158FE"/>
    <w:rsid w:val="00E15CD0"/>
    <w:rsid w:val="00E161E9"/>
    <w:rsid w:val="00E17661"/>
    <w:rsid w:val="00E17698"/>
    <w:rsid w:val="00E17902"/>
    <w:rsid w:val="00E201F6"/>
    <w:rsid w:val="00E20239"/>
    <w:rsid w:val="00E204F7"/>
    <w:rsid w:val="00E21DF2"/>
    <w:rsid w:val="00E21FDB"/>
    <w:rsid w:val="00E22658"/>
    <w:rsid w:val="00E228D9"/>
    <w:rsid w:val="00E22FF5"/>
    <w:rsid w:val="00E239A6"/>
    <w:rsid w:val="00E241D8"/>
    <w:rsid w:val="00E24802"/>
    <w:rsid w:val="00E24803"/>
    <w:rsid w:val="00E25202"/>
    <w:rsid w:val="00E25BFE"/>
    <w:rsid w:val="00E27176"/>
    <w:rsid w:val="00E2721B"/>
    <w:rsid w:val="00E2728A"/>
    <w:rsid w:val="00E27792"/>
    <w:rsid w:val="00E27D34"/>
    <w:rsid w:val="00E3086E"/>
    <w:rsid w:val="00E30AB6"/>
    <w:rsid w:val="00E30BF7"/>
    <w:rsid w:val="00E30C04"/>
    <w:rsid w:val="00E314B3"/>
    <w:rsid w:val="00E314F7"/>
    <w:rsid w:val="00E31932"/>
    <w:rsid w:val="00E31EF1"/>
    <w:rsid w:val="00E33011"/>
    <w:rsid w:val="00E33421"/>
    <w:rsid w:val="00E33D32"/>
    <w:rsid w:val="00E33DCE"/>
    <w:rsid w:val="00E3403A"/>
    <w:rsid w:val="00E34897"/>
    <w:rsid w:val="00E35DAF"/>
    <w:rsid w:val="00E35EE1"/>
    <w:rsid w:val="00E362F0"/>
    <w:rsid w:val="00E36405"/>
    <w:rsid w:val="00E374D5"/>
    <w:rsid w:val="00E37504"/>
    <w:rsid w:val="00E3775D"/>
    <w:rsid w:val="00E37E99"/>
    <w:rsid w:val="00E40105"/>
    <w:rsid w:val="00E4066A"/>
    <w:rsid w:val="00E424A0"/>
    <w:rsid w:val="00E4283E"/>
    <w:rsid w:val="00E42BFF"/>
    <w:rsid w:val="00E4316D"/>
    <w:rsid w:val="00E43170"/>
    <w:rsid w:val="00E4354E"/>
    <w:rsid w:val="00E43773"/>
    <w:rsid w:val="00E43E88"/>
    <w:rsid w:val="00E446E5"/>
    <w:rsid w:val="00E44ABF"/>
    <w:rsid w:val="00E454AD"/>
    <w:rsid w:val="00E46CAC"/>
    <w:rsid w:val="00E46D7A"/>
    <w:rsid w:val="00E47226"/>
    <w:rsid w:val="00E47C5F"/>
    <w:rsid w:val="00E50447"/>
    <w:rsid w:val="00E5081C"/>
    <w:rsid w:val="00E508BF"/>
    <w:rsid w:val="00E50A63"/>
    <w:rsid w:val="00E50E59"/>
    <w:rsid w:val="00E520BA"/>
    <w:rsid w:val="00E528EA"/>
    <w:rsid w:val="00E529B1"/>
    <w:rsid w:val="00E533C8"/>
    <w:rsid w:val="00E535A8"/>
    <w:rsid w:val="00E53808"/>
    <w:rsid w:val="00E5421E"/>
    <w:rsid w:val="00E5620C"/>
    <w:rsid w:val="00E56319"/>
    <w:rsid w:val="00E56BD5"/>
    <w:rsid w:val="00E57859"/>
    <w:rsid w:val="00E57E1A"/>
    <w:rsid w:val="00E57F98"/>
    <w:rsid w:val="00E6060B"/>
    <w:rsid w:val="00E61142"/>
    <w:rsid w:val="00E61BB0"/>
    <w:rsid w:val="00E61EC8"/>
    <w:rsid w:val="00E636F5"/>
    <w:rsid w:val="00E636FD"/>
    <w:rsid w:val="00E6378B"/>
    <w:rsid w:val="00E64617"/>
    <w:rsid w:val="00E6542B"/>
    <w:rsid w:val="00E6548E"/>
    <w:rsid w:val="00E663CF"/>
    <w:rsid w:val="00E66418"/>
    <w:rsid w:val="00E66D16"/>
    <w:rsid w:val="00E674F1"/>
    <w:rsid w:val="00E6763F"/>
    <w:rsid w:val="00E67981"/>
    <w:rsid w:val="00E67EB6"/>
    <w:rsid w:val="00E70037"/>
    <w:rsid w:val="00E700BF"/>
    <w:rsid w:val="00E702DA"/>
    <w:rsid w:val="00E70976"/>
    <w:rsid w:val="00E70A84"/>
    <w:rsid w:val="00E71356"/>
    <w:rsid w:val="00E7161D"/>
    <w:rsid w:val="00E72BEB"/>
    <w:rsid w:val="00E7318C"/>
    <w:rsid w:val="00E7345E"/>
    <w:rsid w:val="00E73712"/>
    <w:rsid w:val="00E73AA5"/>
    <w:rsid w:val="00E73EAE"/>
    <w:rsid w:val="00E74254"/>
    <w:rsid w:val="00E749BB"/>
    <w:rsid w:val="00E7562E"/>
    <w:rsid w:val="00E7629E"/>
    <w:rsid w:val="00E763A2"/>
    <w:rsid w:val="00E76DD1"/>
    <w:rsid w:val="00E7708D"/>
    <w:rsid w:val="00E77E05"/>
    <w:rsid w:val="00E80450"/>
    <w:rsid w:val="00E80540"/>
    <w:rsid w:val="00E805B8"/>
    <w:rsid w:val="00E807E5"/>
    <w:rsid w:val="00E80B36"/>
    <w:rsid w:val="00E81025"/>
    <w:rsid w:val="00E8108A"/>
    <w:rsid w:val="00E810C1"/>
    <w:rsid w:val="00E8130A"/>
    <w:rsid w:val="00E81A0C"/>
    <w:rsid w:val="00E81B3F"/>
    <w:rsid w:val="00E8265E"/>
    <w:rsid w:val="00E82E8A"/>
    <w:rsid w:val="00E83357"/>
    <w:rsid w:val="00E833B7"/>
    <w:rsid w:val="00E83405"/>
    <w:rsid w:val="00E838D1"/>
    <w:rsid w:val="00E847A0"/>
    <w:rsid w:val="00E847EA"/>
    <w:rsid w:val="00E84D86"/>
    <w:rsid w:val="00E85646"/>
    <w:rsid w:val="00E8576F"/>
    <w:rsid w:val="00E86AC3"/>
    <w:rsid w:val="00E87076"/>
    <w:rsid w:val="00E870B9"/>
    <w:rsid w:val="00E87415"/>
    <w:rsid w:val="00E874A6"/>
    <w:rsid w:val="00E87FA4"/>
    <w:rsid w:val="00E9026D"/>
    <w:rsid w:val="00E9106F"/>
    <w:rsid w:val="00E916FE"/>
    <w:rsid w:val="00E91BB0"/>
    <w:rsid w:val="00E91EF9"/>
    <w:rsid w:val="00E925A9"/>
    <w:rsid w:val="00E92FDD"/>
    <w:rsid w:val="00E93DC1"/>
    <w:rsid w:val="00E947C4"/>
    <w:rsid w:val="00E95D3D"/>
    <w:rsid w:val="00E962B5"/>
    <w:rsid w:val="00E96458"/>
    <w:rsid w:val="00E964E6"/>
    <w:rsid w:val="00E96B61"/>
    <w:rsid w:val="00E96F6A"/>
    <w:rsid w:val="00E97CD2"/>
    <w:rsid w:val="00E97E3B"/>
    <w:rsid w:val="00EA02AB"/>
    <w:rsid w:val="00EA0C47"/>
    <w:rsid w:val="00EA24A7"/>
    <w:rsid w:val="00EA2794"/>
    <w:rsid w:val="00EA2E48"/>
    <w:rsid w:val="00EA2FE8"/>
    <w:rsid w:val="00EA3C7F"/>
    <w:rsid w:val="00EA3D57"/>
    <w:rsid w:val="00EA4281"/>
    <w:rsid w:val="00EA451B"/>
    <w:rsid w:val="00EA4C0A"/>
    <w:rsid w:val="00EA4D2E"/>
    <w:rsid w:val="00EA4E95"/>
    <w:rsid w:val="00EA500F"/>
    <w:rsid w:val="00EA5469"/>
    <w:rsid w:val="00EA5796"/>
    <w:rsid w:val="00EA6198"/>
    <w:rsid w:val="00EA6699"/>
    <w:rsid w:val="00EA70C5"/>
    <w:rsid w:val="00EA7C63"/>
    <w:rsid w:val="00EB03A7"/>
    <w:rsid w:val="00EB064F"/>
    <w:rsid w:val="00EB06A7"/>
    <w:rsid w:val="00EB089A"/>
    <w:rsid w:val="00EB099B"/>
    <w:rsid w:val="00EB0BCA"/>
    <w:rsid w:val="00EB286F"/>
    <w:rsid w:val="00EB37A2"/>
    <w:rsid w:val="00EB3908"/>
    <w:rsid w:val="00EB3CDA"/>
    <w:rsid w:val="00EB59B9"/>
    <w:rsid w:val="00EB5C9E"/>
    <w:rsid w:val="00EB6CFE"/>
    <w:rsid w:val="00EB6DF5"/>
    <w:rsid w:val="00EB748E"/>
    <w:rsid w:val="00EB7827"/>
    <w:rsid w:val="00EB7A1A"/>
    <w:rsid w:val="00EC0260"/>
    <w:rsid w:val="00EC097A"/>
    <w:rsid w:val="00EC0A30"/>
    <w:rsid w:val="00EC0BD4"/>
    <w:rsid w:val="00EC191D"/>
    <w:rsid w:val="00EC1D8C"/>
    <w:rsid w:val="00EC2A37"/>
    <w:rsid w:val="00EC3410"/>
    <w:rsid w:val="00EC39DA"/>
    <w:rsid w:val="00EC3BCE"/>
    <w:rsid w:val="00EC3E02"/>
    <w:rsid w:val="00EC3E9C"/>
    <w:rsid w:val="00EC4263"/>
    <w:rsid w:val="00EC4662"/>
    <w:rsid w:val="00EC489D"/>
    <w:rsid w:val="00EC4ECA"/>
    <w:rsid w:val="00EC543D"/>
    <w:rsid w:val="00EC5485"/>
    <w:rsid w:val="00EC5AF4"/>
    <w:rsid w:val="00EC5B04"/>
    <w:rsid w:val="00EC7207"/>
    <w:rsid w:val="00EC7EC8"/>
    <w:rsid w:val="00ED0560"/>
    <w:rsid w:val="00ED0AE2"/>
    <w:rsid w:val="00ED0F55"/>
    <w:rsid w:val="00ED1526"/>
    <w:rsid w:val="00ED1C29"/>
    <w:rsid w:val="00ED1F06"/>
    <w:rsid w:val="00ED1F7B"/>
    <w:rsid w:val="00ED220B"/>
    <w:rsid w:val="00ED2C72"/>
    <w:rsid w:val="00ED306B"/>
    <w:rsid w:val="00ED3719"/>
    <w:rsid w:val="00ED3A0A"/>
    <w:rsid w:val="00ED3A9E"/>
    <w:rsid w:val="00ED3EE1"/>
    <w:rsid w:val="00ED3F20"/>
    <w:rsid w:val="00ED4D52"/>
    <w:rsid w:val="00ED501C"/>
    <w:rsid w:val="00ED5623"/>
    <w:rsid w:val="00ED5F9B"/>
    <w:rsid w:val="00ED606C"/>
    <w:rsid w:val="00ED606E"/>
    <w:rsid w:val="00ED61F3"/>
    <w:rsid w:val="00ED628E"/>
    <w:rsid w:val="00ED7742"/>
    <w:rsid w:val="00ED7F83"/>
    <w:rsid w:val="00EE1A22"/>
    <w:rsid w:val="00EE1A64"/>
    <w:rsid w:val="00EE1BC5"/>
    <w:rsid w:val="00EE3137"/>
    <w:rsid w:val="00EE34C5"/>
    <w:rsid w:val="00EE3BDD"/>
    <w:rsid w:val="00EE3FDC"/>
    <w:rsid w:val="00EE4651"/>
    <w:rsid w:val="00EE474B"/>
    <w:rsid w:val="00EE4807"/>
    <w:rsid w:val="00EE498F"/>
    <w:rsid w:val="00EE4AD3"/>
    <w:rsid w:val="00EE4F89"/>
    <w:rsid w:val="00EE4FBD"/>
    <w:rsid w:val="00EE581B"/>
    <w:rsid w:val="00EE58B3"/>
    <w:rsid w:val="00EE5A8E"/>
    <w:rsid w:val="00EE6586"/>
    <w:rsid w:val="00EE6F28"/>
    <w:rsid w:val="00EE72A7"/>
    <w:rsid w:val="00EE77A8"/>
    <w:rsid w:val="00EE77F5"/>
    <w:rsid w:val="00EE7871"/>
    <w:rsid w:val="00EE78F6"/>
    <w:rsid w:val="00EE7B7B"/>
    <w:rsid w:val="00EF057B"/>
    <w:rsid w:val="00EF063E"/>
    <w:rsid w:val="00EF2034"/>
    <w:rsid w:val="00EF2ABF"/>
    <w:rsid w:val="00EF347E"/>
    <w:rsid w:val="00EF3F8F"/>
    <w:rsid w:val="00EF4134"/>
    <w:rsid w:val="00EF4296"/>
    <w:rsid w:val="00EF489B"/>
    <w:rsid w:val="00EF4CDC"/>
    <w:rsid w:val="00EF55D0"/>
    <w:rsid w:val="00EF5BAA"/>
    <w:rsid w:val="00EF6275"/>
    <w:rsid w:val="00EF630B"/>
    <w:rsid w:val="00EF6525"/>
    <w:rsid w:val="00EF65F4"/>
    <w:rsid w:val="00EF6C84"/>
    <w:rsid w:val="00EF73C5"/>
    <w:rsid w:val="00EF7FD6"/>
    <w:rsid w:val="00F0020B"/>
    <w:rsid w:val="00F009A6"/>
    <w:rsid w:val="00F010FA"/>
    <w:rsid w:val="00F01114"/>
    <w:rsid w:val="00F01D04"/>
    <w:rsid w:val="00F02921"/>
    <w:rsid w:val="00F02B42"/>
    <w:rsid w:val="00F03010"/>
    <w:rsid w:val="00F03202"/>
    <w:rsid w:val="00F036EC"/>
    <w:rsid w:val="00F0482E"/>
    <w:rsid w:val="00F063FA"/>
    <w:rsid w:val="00F06414"/>
    <w:rsid w:val="00F06823"/>
    <w:rsid w:val="00F06F0F"/>
    <w:rsid w:val="00F07B6A"/>
    <w:rsid w:val="00F07FBC"/>
    <w:rsid w:val="00F1055C"/>
    <w:rsid w:val="00F10D33"/>
    <w:rsid w:val="00F113D6"/>
    <w:rsid w:val="00F1170E"/>
    <w:rsid w:val="00F119EB"/>
    <w:rsid w:val="00F12A0D"/>
    <w:rsid w:val="00F135F4"/>
    <w:rsid w:val="00F13834"/>
    <w:rsid w:val="00F1395B"/>
    <w:rsid w:val="00F142C6"/>
    <w:rsid w:val="00F147B8"/>
    <w:rsid w:val="00F14D21"/>
    <w:rsid w:val="00F157EB"/>
    <w:rsid w:val="00F159ED"/>
    <w:rsid w:val="00F16C44"/>
    <w:rsid w:val="00F16CB3"/>
    <w:rsid w:val="00F17B51"/>
    <w:rsid w:val="00F200D4"/>
    <w:rsid w:val="00F205BC"/>
    <w:rsid w:val="00F20A6C"/>
    <w:rsid w:val="00F214E2"/>
    <w:rsid w:val="00F21533"/>
    <w:rsid w:val="00F21797"/>
    <w:rsid w:val="00F220D8"/>
    <w:rsid w:val="00F221D0"/>
    <w:rsid w:val="00F22C37"/>
    <w:rsid w:val="00F22CED"/>
    <w:rsid w:val="00F239DF"/>
    <w:rsid w:val="00F23D49"/>
    <w:rsid w:val="00F2431B"/>
    <w:rsid w:val="00F245A3"/>
    <w:rsid w:val="00F24787"/>
    <w:rsid w:val="00F25E80"/>
    <w:rsid w:val="00F268EF"/>
    <w:rsid w:val="00F26CB4"/>
    <w:rsid w:val="00F26E4E"/>
    <w:rsid w:val="00F27371"/>
    <w:rsid w:val="00F27C94"/>
    <w:rsid w:val="00F30150"/>
    <w:rsid w:val="00F31CB3"/>
    <w:rsid w:val="00F3239C"/>
    <w:rsid w:val="00F32ADE"/>
    <w:rsid w:val="00F32B0F"/>
    <w:rsid w:val="00F32D2C"/>
    <w:rsid w:val="00F32F78"/>
    <w:rsid w:val="00F3335A"/>
    <w:rsid w:val="00F344FE"/>
    <w:rsid w:val="00F3465B"/>
    <w:rsid w:val="00F3555A"/>
    <w:rsid w:val="00F358EA"/>
    <w:rsid w:val="00F3650D"/>
    <w:rsid w:val="00F36DC7"/>
    <w:rsid w:val="00F36F3A"/>
    <w:rsid w:val="00F3701B"/>
    <w:rsid w:val="00F37858"/>
    <w:rsid w:val="00F4004A"/>
    <w:rsid w:val="00F40145"/>
    <w:rsid w:val="00F40803"/>
    <w:rsid w:val="00F40D17"/>
    <w:rsid w:val="00F40E52"/>
    <w:rsid w:val="00F40E69"/>
    <w:rsid w:val="00F41066"/>
    <w:rsid w:val="00F410E9"/>
    <w:rsid w:val="00F41ED4"/>
    <w:rsid w:val="00F41F6F"/>
    <w:rsid w:val="00F427AA"/>
    <w:rsid w:val="00F42A4A"/>
    <w:rsid w:val="00F42AA7"/>
    <w:rsid w:val="00F43604"/>
    <w:rsid w:val="00F43801"/>
    <w:rsid w:val="00F43D21"/>
    <w:rsid w:val="00F43D8F"/>
    <w:rsid w:val="00F44D28"/>
    <w:rsid w:val="00F46D83"/>
    <w:rsid w:val="00F46E8B"/>
    <w:rsid w:val="00F47579"/>
    <w:rsid w:val="00F47EFA"/>
    <w:rsid w:val="00F50B85"/>
    <w:rsid w:val="00F520AA"/>
    <w:rsid w:val="00F5216D"/>
    <w:rsid w:val="00F52A12"/>
    <w:rsid w:val="00F53381"/>
    <w:rsid w:val="00F53ADE"/>
    <w:rsid w:val="00F53F7B"/>
    <w:rsid w:val="00F544E7"/>
    <w:rsid w:val="00F54609"/>
    <w:rsid w:val="00F54780"/>
    <w:rsid w:val="00F5481E"/>
    <w:rsid w:val="00F54CDA"/>
    <w:rsid w:val="00F54F40"/>
    <w:rsid w:val="00F559BE"/>
    <w:rsid w:val="00F55F9F"/>
    <w:rsid w:val="00F56066"/>
    <w:rsid w:val="00F56670"/>
    <w:rsid w:val="00F56DDD"/>
    <w:rsid w:val="00F57380"/>
    <w:rsid w:val="00F6004A"/>
    <w:rsid w:val="00F6013A"/>
    <w:rsid w:val="00F6019C"/>
    <w:rsid w:val="00F60219"/>
    <w:rsid w:val="00F6109A"/>
    <w:rsid w:val="00F6159C"/>
    <w:rsid w:val="00F6199B"/>
    <w:rsid w:val="00F619E2"/>
    <w:rsid w:val="00F62024"/>
    <w:rsid w:val="00F62AE2"/>
    <w:rsid w:val="00F64768"/>
    <w:rsid w:val="00F64C89"/>
    <w:rsid w:val="00F64FD9"/>
    <w:rsid w:val="00F655E0"/>
    <w:rsid w:val="00F658BB"/>
    <w:rsid w:val="00F65930"/>
    <w:rsid w:val="00F65B6C"/>
    <w:rsid w:val="00F65F22"/>
    <w:rsid w:val="00F6603B"/>
    <w:rsid w:val="00F663AC"/>
    <w:rsid w:val="00F676A2"/>
    <w:rsid w:val="00F67746"/>
    <w:rsid w:val="00F6792E"/>
    <w:rsid w:val="00F701F9"/>
    <w:rsid w:val="00F70D7F"/>
    <w:rsid w:val="00F70F22"/>
    <w:rsid w:val="00F71A7B"/>
    <w:rsid w:val="00F71A93"/>
    <w:rsid w:val="00F71E76"/>
    <w:rsid w:val="00F721CE"/>
    <w:rsid w:val="00F72434"/>
    <w:rsid w:val="00F729BB"/>
    <w:rsid w:val="00F72F07"/>
    <w:rsid w:val="00F740B8"/>
    <w:rsid w:val="00F747F1"/>
    <w:rsid w:val="00F74C3A"/>
    <w:rsid w:val="00F76DDD"/>
    <w:rsid w:val="00F771D6"/>
    <w:rsid w:val="00F7744D"/>
    <w:rsid w:val="00F77D11"/>
    <w:rsid w:val="00F77E8B"/>
    <w:rsid w:val="00F77ED2"/>
    <w:rsid w:val="00F80AA3"/>
    <w:rsid w:val="00F81848"/>
    <w:rsid w:val="00F818DC"/>
    <w:rsid w:val="00F8203F"/>
    <w:rsid w:val="00F82340"/>
    <w:rsid w:val="00F8283C"/>
    <w:rsid w:val="00F83ABA"/>
    <w:rsid w:val="00F840EB"/>
    <w:rsid w:val="00F848E0"/>
    <w:rsid w:val="00F84D99"/>
    <w:rsid w:val="00F856D4"/>
    <w:rsid w:val="00F86017"/>
    <w:rsid w:val="00F86FCD"/>
    <w:rsid w:val="00F87666"/>
    <w:rsid w:val="00F87E1A"/>
    <w:rsid w:val="00F903D4"/>
    <w:rsid w:val="00F9072E"/>
    <w:rsid w:val="00F90966"/>
    <w:rsid w:val="00F91034"/>
    <w:rsid w:val="00F9159E"/>
    <w:rsid w:val="00F923C8"/>
    <w:rsid w:val="00F924CC"/>
    <w:rsid w:val="00F92AFA"/>
    <w:rsid w:val="00F9345A"/>
    <w:rsid w:val="00F9348C"/>
    <w:rsid w:val="00F93DBB"/>
    <w:rsid w:val="00F94CBD"/>
    <w:rsid w:val="00F94FC6"/>
    <w:rsid w:val="00F9533F"/>
    <w:rsid w:val="00F957DF"/>
    <w:rsid w:val="00F96121"/>
    <w:rsid w:val="00F968C2"/>
    <w:rsid w:val="00F96C9D"/>
    <w:rsid w:val="00F96CA9"/>
    <w:rsid w:val="00F96D0A"/>
    <w:rsid w:val="00F96D9E"/>
    <w:rsid w:val="00F97642"/>
    <w:rsid w:val="00FA0208"/>
    <w:rsid w:val="00FA062C"/>
    <w:rsid w:val="00FA124F"/>
    <w:rsid w:val="00FA146A"/>
    <w:rsid w:val="00FA1C0D"/>
    <w:rsid w:val="00FA1DF2"/>
    <w:rsid w:val="00FA22B1"/>
    <w:rsid w:val="00FA2EF5"/>
    <w:rsid w:val="00FA496F"/>
    <w:rsid w:val="00FA4BC8"/>
    <w:rsid w:val="00FA5148"/>
    <w:rsid w:val="00FA5394"/>
    <w:rsid w:val="00FA55FC"/>
    <w:rsid w:val="00FA5F80"/>
    <w:rsid w:val="00FA6278"/>
    <w:rsid w:val="00FA6FF6"/>
    <w:rsid w:val="00FA7079"/>
    <w:rsid w:val="00FA708C"/>
    <w:rsid w:val="00FA70A8"/>
    <w:rsid w:val="00FB0122"/>
    <w:rsid w:val="00FB01BA"/>
    <w:rsid w:val="00FB04AB"/>
    <w:rsid w:val="00FB067A"/>
    <w:rsid w:val="00FB0789"/>
    <w:rsid w:val="00FB0D46"/>
    <w:rsid w:val="00FB0DB2"/>
    <w:rsid w:val="00FB1451"/>
    <w:rsid w:val="00FB158F"/>
    <w:rsid w:val="00FB23FB"/>
    <w:rsid w:val="00FB256E"/>
    <w:rsid w:val="00FB27A6"/>
    <w:rsid w:val="00FB2828"/>
    <w:rsid w:val="00FB3618"/>
    <w:rsid w:val="00FB498F"/>
    <w:rsid w:val="00FB58DD"/>
    <w:rsid w:val="00FB6622"/>
    <w:rsid w:val="00FB76AB"/>
    <w:rsid w:val="00FC0458"/>
    <w:rsid w:val="00FC05B4"/>
    <w:rsid w:val="00FC0FE9"/>
    <w:rsid w:val="00FC1384"/>
    <w:rsid w:val="00FC1432"/>
    <w:rsid w:val="00FC17EC"/>
    <w:rsid w:val="00FC1F80"/>
    <w:rsid w:val="00FC2B44"/>
    <w:rsid w:val="00FC2C90"/>
    <w:rsid w:val="00FC3375"/>
    <w:rsid w:val="00FC461E"/>
    <w:rsid w:val="00FC5805"/>
    <w:rsid w:val="00FC5C92"/>
    <w:rsid w:val="00FC65F6"/>
    <w:rsid w:val="00FC6AE8"/>
    <w:rsid w:val="00FC789A"/>
    <w:rsid w:val="00FD0A94"/>
    <w:rsid w:val="00FD106A"/>
    <w:rsid w:val="00FD1198"/>
    <w:rsid w:val="00FD1A8C"/>
    <w:rsid w:val="00FD1E5F"/>
    <w:rsid w:val="00FD1F50"/>
    <w:rsid w:val="00FD344C"/>
    <w:rsid w:val="00FD36BC"/>
    <w:rsid w:val="00FD4879"/>
    <w:rsid w:val="00FD4AF3"/>
    <w:rsid w:val="00FD4F78"/>
    <w:rsid w:val="00FD5C3D"/>
    <w:rsid w:val="00FD5F28"/>
    <w:rsid w:val="00FD6155"/>
    <w:rsid w:val="00FD6216"/>
    <w:rsid w:val="00FD64DD"/>
    <w:rsid w:val="00FD6FE0"/>
    <w:rsid w:val="00FD7D1F"/>
    <w:rsid w:val="00FE08F4"/>
    <w:rsid w:val="00FE0C26"/>
    <w:rsid w:val="00FE0C58"/>
    <w:rsid w:val="00FE1B6D"/>
    <w:rsid w:val="00FE1C92"/>
    <w:rsid w:val="00FE1CDA"/>
    <w:rsid w:val="00FE281F"/>
    <w:rsid w:val="00FE3991"/>
    <w:rsid w:val="00FE4820"/>
    <w:rsid w:val="00FE48FA"/>
    <w:rsid w:val="00FE69D4"/>
    <w:rsid w:val="00FE6AC3"/>
    <w:rsid w:val="00FE746E"/>
    <w:rsid w:val="00FE7C2C"/>
    <w:rsid w:val="00FE7D1B"/>
    <w:rsid w:val="00FF0236"/>
    <w:rsid w:val="00FF0275"/>
    <w:rsid w:val="00FF09F6"/>
    <w:rsid w:val="00FF18D7"/>
    <w:rsid w:val="00FF1998"/>
    <w:rsid w:val="00FF2567"/>
    <w:rsid w:val="00FF25E1"/>
    <w:rsid w:val="00FF3551"/>
    <w:rsid w:val="00FF3D3D"/>
    <w:rsid w:val="00FF4253"/>
    <w:rsid w:val="00FF50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9B26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rFonts w:ascii="Arial" w:hAnsi="Arial"/>
      <w:sz w:val="22"/>
      <w:szCs w:val="24"/>
      <w:lang w:val="en-GB"/>
    </w:rPr>
  </w:style>
  <w:style w:type="paragraph" w:styleId="Heading1">
    <w:name w:val="heading 1"/>
    <w:basedOn w:val="Normal"/>
    <w:next w:val="Normal"/>
    <w:link w:val="Heading1Char"/>
    <w:uiPriority w:val="99"/>
    <w:qFormat/>
    <w:rsid w:val="00220B00"/>
    <w:pPr>
      <w:keepNext/>
      <w:numPr>
        <w:numId w:val="1"/>
      </w:numPr>
      <w:tabs>
        <w:tab w:val="left" w:pos="1008"/>
      </w:tabs>
      <w:suppressAutoHyphens/>
      <w:spacing w:before="120" w:after="120"/>
      <w:ind w:left="0" w:firstLine="0"/>
      <w:outlineLvl w:val="0"/>
    </w:pPr>
    <w:rPr>
      <w:rFonts w:ascii="Times New Roman Bold" w:hAnsi="Times New Roman Bold"/>
      <w:b/>
      <w:smallCaps/>
      <w:spacing w:val="-2"/>
      <w:sz w:val="32"/>
      <w:szCs w:val="20"/>
    </w:rPr>
  </w:style>
  <w:style w:type="paragraph" w:styleId="Heading2">
    <w:name w:val="heading 2"/>
    <w:basedOn w:val="Normal"/>
    <w:next w:val="Normal"/>
    <w:link w:val="Heading2Char1"/>
    <w:qFormat/>
    <w:rsid w:val="007B40FD"/>
    <w:pPr>
      <w:keepNext/>
      <w:tabs>
        <w:tab w:val="left" w:pos="1008"/>
      </w:tabs>
      <w:spacing w:after="120"/>
      <w:outlineLvl w:val="1"/>
    </w:pPr>
    <w:rPr>
      <w:rFonts w:ascii="Times New Roman" w:hAnsi="Times New Roman"/>
      <w:b/>
      <w:bCs/>
      <w:sz w:val="28"/>
    </w:rPr>
  </w:style>
  <w:style w:type="paragraph" w:styleId="Heading3">
    <w:name w:val="heading 3"/>
    <w:basedOn w:val="Normal"/>
    <w:next w:val="Normal"/>
    <w:link w:val="Heading3Char"/>
    <w:qFormat/>
    <w:rsid w:val="007B3DD6"/>
    <w:pPr>
      <w:keepNext/>
      <w:widowControl w:val="0"/>
      <w:tabs>
        <w:tab w:val="left" w:pos="1008"/>
        <w:tab w:val="left" w:pos="9360"/>
      </w:tabs>
      <w:outlineLvl w:val="2"/>
    </w:pPr>
    <w:rPr>
      <w:rFonts w:ascii="Times New Roman" w:hAnsi="Times New Roman"/>
      <w:b/>
      <w:sz w:val="24"/>
      <w:szCs w:val="20"/>
      <w:lang w:val="en-US"/>
    </w:rPr>
  </w:style>
  <w:style w:type="paragraph" w:styleId="Heading4">
    <w:name w:val="heading 4"/>
    <w:basedOn w:val="Normal"/>
    <w:next w:val="Normal"/>
    <w:link w:val="Heading4Char"/>
    <w:qFormat/>
    <w:rsid w:val="00994EF6"/>
    <w:pPr>
      <w:keepNext/>
      <w:widowControl w:val="0"/>
      <w:spacing w:after="240"/>
      <w:outlineLvl w:val="3"/>
    </w:pPr>
    <w:rPr>
      <w:rFonts w:ascii="Times New Roman" w:hAnsi="Times New Roman"/>
      <w:b/>
      <w:spacing w:val="15"/>
      <w:sz w:val="28"/>
      <w:lang w:val="en-US"/>
    </w:rPr>
  </w:style>
  <w:style w:type="paragraph" w:styleId="Heading5">
    <w:name w:val="heading 5"/>
    <w:basedOn w:val="Normal"/>
    <w:next w:val="Normal"/>
    <w:link w:val="Heading5Char"/>
    <w:qFormat/>
    <w:rsid w:val="00F8283C"/>
    <w:pPr>
      <w:keepNext/>
      <w:spacing w:before="120" w:after="120"/>
      <w:jc w:val="left"/>
      <w:outlineLvl w:val="4"/>
    </w:pPr>
    <w:rPr>
      <w:rFonts w:ascii="Times New Roman" w:hAnsi="Times New Roman"/>
      <w:b/>
      <w:bCs/>
      <w:sz w:val="24"/>
    </w:rPr>
  </w:style>
  <w:style w:type="paragraph" w:styleId="Heading8">
    <w:name w:val="heading 8"/>
    <w:basedOn w:val="Normal"/>
    <w:next w:val="Normal"/>
    <w:link w:val="Heading8Char"/>
    <w:semiHidden/>
    <w:unhideWhenUsed/>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uiPriority w:val="99"/>
    <w:locked/>
    <w:rsid w:val="00220B00"/>
    <w:rPr>
      <w:rFonts w:ascii="Times New Roman Bold" w:hAnsi="Times New Roman Bold"/>
      <w:b/>
      <w:smallCaps/>
      <w:spacing w:val="-2"/>
      <w:sz w:val="32"/>
      <w:lang w:val="en-GB"/>
    </w:rPr>
  </w:style>
  <w:style w:type="character" w:customStyle="1" w:styleId="Heading2Char1">
    <w:name w:val="Heading 2 Char1"/>
    <w:basedOn w:val="DefaultParagraphFont"/>
    <w:link w:val="Heading2"/>
    <w:locked/>
    <w:rsid w:val="007B40FD"/>
    <w:rPr>
      <w:b/>
      <w:bCs/>
      <w:sz w:val="28"/>
      <w:szCs w:val="24"/>
      <w:lang w:val="en-GB"/>
    </w:rPr>
  </w:style>
  <w:style w:type="character" w:customStyle="1" w:styleId="Heading3Char">
    <w:name w:val="Heading 3 Char"/>
    <w:basedOn w:val="DefaultParagraphFont"/>
    <w:link w:val="Heading3"/>
    <w:locked/>
    <w:rsid w:val="007B3DD6"/>
    <w:rPr>
      <w:b/>
      <w:sz w:val="24"/>
    </w:rPr>
  </w:style>
  <w:style w:type="character" w:customStyle="1" w:styleId="Heading4Char">
    <w:name w:val="Heading 4 Char"/>
    <w:basedOn w:val="DefaultParagraphFont"/>
    <w:link w:val="Heading4"/>
    <w:locked/>
    <w:rsid w:val="00994EF6"/>
    <w:rPr>
      <w:b/>
      <w:spacing w:val="15"/>
      <w:sz w:val="28"/>
      <w:szCs w:val="24"/>
    </w:rPr>
  </w:style>
  <w:style w:type="character" w:customStyle="1" w:styleId="Heading5Char">
    <w:name w:val="Heading 5 Char"/>
    <w:basedOn w:val="DefaultParagraphFont"/>
    <w:link w:val="Heading5"/>
    <w:locked/>
    <w:rsid w:val="00F8283C"/>
    <w:rPr>
      <w:b/>
      <w:bCs/>
      <w:sz w:val="24"/>
      <w:szCs w:val="24"/>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t Char1,Footnote Text Char2 Char1,Footnote Text Char1 Char Char1,Footnote Text Char Char Char1 Char1"/>
    <w:basedOn w:val="DefaultParagraphFont"/>
    <w:link w:val="FootnoteText"/>
    <w:semiHidden/>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basedOn w:val="DefaultParagraphFont"/>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fr"/>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220B00"/>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12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locked/>
    <w:rsid w:val="00220B00"/>
    <w:rPr>
      <w:rFonts w:cs="Arial"/>
      <w:b/>
      <w:bCs/>
      <w:kern w:val="28"/>
      <w:sz w:val="32"/>
      <w:szCs w:val="32"/>
      <w:shd w:val="clear" w:color="auto" w:fill="BFBFBF" w:themeFill="background1" w:themeFillShade="BF"/>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eastAsia="MS Mincho"/>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F03010"/>
    <w:pPr>
      <w:tabs>
        <w:tab w:val="left" w:pos="432"/>
        <w:tab w:val="left" w:pos="660"/>
        <w:tab w:val="right" w:leader="dot" w:pos="9350"/>
      </w:tabs>
      <w:spacing w:before="240" w:after="120"/>
    </w:pPr>
    <w:rPr>
      <w:rFonts w:ascii="Times New Roman" w:hAnsi="Times New Roman"/>
      <w:b/>
    </w:rPr>
  </w:style>
  <w:style w:type="paragraph" w:styleId="TOC1">
    <w:name w:val="toc 1"/>
    <w:basedOn w:val="Normal"/>
    <w:next w:val="Normal"/>
    <w:autoRedefine/>
    <w:uiPriority w:val="39"/>
    <w:locked/>
    <w:rsid w:val="003E6A78"/>
    <w:pPr>
      <w:tabs>
        <w:tab w:val="left" w:pos="540"/>
        <w:tab w:val="right" w:leader="dot" w:pos="9304"/>
      </w:tabs>
      <w:spacing w:after="120"/>
    </w:pPr>
    <w:rPr>
      <w:rFonts w:ascii="Times New Roman" w:hAnsi="Times New Roman"/>
      <w:b/>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ft Char,Footnote Text Char2 Char,Footnote Text Char1 Char Char,Footnote Text Char Char Char1 Char,Footnote Text Char1 Char Char Char1 Char,fn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76385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Pr>
      <w:rFonts w:ascii="Times New Roman" w:eastAsia="Arial Unicode MS" w:hAnsi="Times New Roman"/>
      <w:szCs w:val="22"/>
    </w:rPr>
  </w:style>
  <w:style w:type="character" w:customStyle="1" w:styleId="ParaCharCharChar">
    <w:name w:val="Para Char Char Char"/>
    <w:basedOn w:val="DefaultParagraphFont"/>
    <w:link w:val="ParaCharChar"/>
    <w:rsid w:val="00763857"/>
    <w:rPr>
      <w:rFonts w:eastAsia="Arial Unicode MS"/>
      <w:sz w:val="22"/>
      <w:szCs w:val="22"/>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bullet">
    <w:name w:val="bullet"/>
    <w:basedOn w:val="Default"/>
    <w:next w:val="Default"/>
    <w:uiPriority w:val="99"/>
    <w:rsid w:val="006D3FC0"/>
    <w:rPr>
      <w:rFonts w:ascii="Times New Roman" w:eastAsia="Times New Roman" w:hAnsi="Times New Roman" w:cs="Times New Roman"/>
      <w:color w:val="auto"/>
      <w:lang w:val="en-NZ" w:eastAsia="en-US"/>
    </w:rPr>
  </w:style>
  <w:style w:type="paragraph" w:customStyle="1" w:styleId="NumberedParas">
    <w:name w:val="Numbered Paras"/>
    <w:basedOn w:val="Normal"/>
    <w:link w:val="NumberedParasChar"/>
    <w:qFormat/>
    <w:rsid w:val="001646F5"/>
    <w:pPr>
      <w:numPr>
        <w:numId w:val="23"/>
      </w:numPr>
      <w:spacing w:after="0"/>
      <w:ind w:left="0" w:firstLine="0"/>
    </w:pPr>
    <w:rPr>
      <w:rFonts w:ascii="Times New Roman" w:hAnsi="Times New Roman"/>
      <w:noProof/>
      <w:sz w:val="24"/>
      <w:szCs w:val="22"/>
      <w:lang w:val="en-US"/>
    </w:rPr>
  </w:style>
  <w:style w:type="paragraph" w:customStyle="1" w:styleId="Aaa">
    <w:name w:val="Aaa"/>
    <w:basedOn w:val="Normal"/>
    <w:uiPriority w:val="99"/>
    <w:rsid w:val="001646F5"/>
    <w:pPr>
      <w:tabs>
        <w:tab w:val="num" w:pos="540"/>
      </w:tabs>
      <w:spacing w:before="120" w:after="0"/>
      <w:jc w:val="left"/>
    </w:pPr>
    <w:rPr>
      <w:rFonts w:ascii="Times New Roman" w:hAnsi="Times New Roman"/>
      <w:szCs w:val="22"/>
      <w:lang w:val="en-US"/>
    </w:rPr>
  </w:style>
  <w:style w:type="character" w:customStyle="1" w:styleId="NumberedParasChar">
    <w:name w:val="Numbered Paras Char"/>
    <w:basedOn w:val="DefaultParagraphFont"/>
    <w:link w:val="NumberedParas"/>
    <w:rsid w:val="00232AD2"/>
    <w:rPr>
      <w:noProof/>
      <w:sz w:val="24"/>
      <w:szCs w:val="22"/>
    </w:rPr>
  </w:style>
  <w:style w:type="paragraph" w:styleId="TOC3">
    <w:name w:val="toc 3"/>
    <w:basedOn w:val="Normal"/>
    <w:next w:val="Normal"/>
    <w:autoRedefine/>
    <w:uiPriority w:val="39"/>
    <w:rsid w:val="003E6A78"/>
    <w:pPr>
      <w:tabs>
        <w:tab w:val="left" w:pos="1008"/>
        <w:tab w:val="right" w:leader="dot" w:pos="9350"/>
      </w:tabs>
      <w:spacing w:after="100"/>
      <w:ind w:left="446"/>
    </w:pPr>
    <w:rPr>
      <w:rFonts w:ascii="Times New Roman" w:hAnsi="Times New Roman"/>
    </w:rPr>
  </w:style>
  <w:style w:type="paragraph" w:styleId="TOC9">
    <w:name w:val="toc 9"/>
    <w:basedOn w:val="Normal"/>
    <w:next w:val="Normal"/>
    <w:autoRedefine/>
    <w:rsid w:val="009E1503"/>
    <w:pPr>
      <w:spacing w:after="100"/>
      <w:ind w:left="1760"/>
    </w:pPr>
  </w:style>
  <w:style w:type="paragraph" w:styleId="TOC4">
    <w:name w:val="toc 4"/>
    <w:basedOn w:val="Normal"/>
    <w:next w:val="Normal"/>
    <w:autoRedefine/>
    <w:uiPriority w:val="39"/>
    <w:rsid w:val="003E6A78"/>
    <w:pPr>
      <w:tabs>
        <w:tab w:val="left" w:pos="1540"/>
        <w:tab w:val="right" w:leader="dot" w:pos="9350"/>
      </w:tabs>
      <w:spacing w:after="100"/>
      <w:ind w:left="1008"/>
    </w:pPr>
    <w:rPr>
      <w:rFonts w:ascii="Times New Roman" w:hAnsi="Times New Roman"/>
    </w:rPr>
  </w:style>
  <w:style w:type="paragraph" w:styleId="TOC5">
    <w:name w:val="toc 5"/>
    <w:basedOn w:val="Normal"/>
    <w:next w:val="Normal"/>
    <w:autoRedefine/>
    <w:uiPriority w:val="39"/>
    <w:rsid w:val="003E6A78"/>
    <w:pPr>
      <w:tabs>
        <w:tab w:val="left" w:pos="1512"/>
        <w:tab w:val="right" w:leader="dot" w:pos="9350"/>
      </w:tabs>
      <w:spacing w:after="100"/>
      <w:ind w:left="288"/>
    </w:pPr>
    <w:rPr>
      <w:rFonts w:ascii="Times New Roman" w:hAnsi="Times New Roman"/>
    </w:rPr>
  </w:style>
  <w:style w:type="paragraph" w:styleId="TOC6">
    <w:name w:val="toc 6"/>
    <w:basedOn w:val="Normal"/>
    <w:next w:val="Normal"/>
    <w:autoRedefine/>
    <w:uiPriority w:val="39"/>
    <w:rsid w:val="003E6A78"/>
    <w:pPr>
      <w:tabs>
        <w:tab w:val="right" w:leader="dot" w:pos="9350"/>
      </w:tabs>
      <w:spacing w:after="100"/>
      <w:ind w:left="1512"/>
    </w:pPr>
    <w:rPr>
      <w:rFonts w:ascii="Times New Roman" w:hAnsi="Times New Roman"/>
    </w:rPr>
  </w:style>
  <w:style w:type="paragraph" w:styleId="Revision">
    <w:name w:val="Revision"/>
    <w:hidden/>
    <w:uiPriority w:val="99"/>
    <w:semiHidden/>
    <w:rsid w:val="00DF1AE5"/>
    <w:rPr>
      <w:rFonts w:ascii="Arial" w:hAnsi="Arial"/>
      <w:sz w:val="22"/>
      <w:szCs w:val="24"/>
      <w:lang w:val="en-GB"/>
    </w:rPr>
  </w:style>
  <w:style w:type="paragraph" w:styleId="NoSpacing">
    <w:name w:val="No Spacing"/>
    <w:uiPriority w:val="1"/>
    <w:qFormat/>
    <w:rsid w:val="006E40AA"/>
    <w:rPr>
      <w:rFonts w:ascii="Arial" w:eastAsiaTheme="minorHAnsi" w:hAnsi="Arial" w:cstheme="minorBidi"/>
      <w:sz w:val="22"/>
      <w:szCs w:val="22"/>
    </w:rPr>
  </w:style>
  <w:style w:type="paragraph" w:styleId="ListBullet">
    <w:name w:val="List Bullet"/>
    <w:basedOn w:val="Normal"/>
    <w:rsid w:val="001D729F"/>
    <w:pPr>
      <w:numPr>
        <w:numId w:val="31"/>
      </w:numPr>
      <w:spacing w:after="0"/>
      <w:contextualSpacing/>
      <w:jc w:val="left"/>
    </w:pPr>
    <w:rPr>
      <w:rFonts w:ascii="Times New Roman" w:hAnsi="Times New Roman"/>
      <w:sz w:val="24"/>
      <w:lang w:val="en-US"/>
    </w:rPr>
  </w:style>
  <w:style w:type="paragraph" w:customStyle="1" w:styleId="TableText">
    <w:name w:val="TableText"/>
    <w:link w:val="TableTextChar"/>
    <w:autoRedefine/>
    <w:rsid w:val="00A51D42"/>
    <w:pPr>
      <w:tabs>
        <w:tab w:val="left" w:pos="-720"/>
      </w:tabs>
      <w:suppressAutoHyphens/>
    </w:pPr>
    <w:rPr>
      <w:sz w:val="18"/>
      <w:szCs w:val="18"/>
      <w:lang w:val="en-GB"/>
    </w:rPr>
  </w:style>
  <w:style w:type="paragraph" w:customStyle="1" w:styleId="Tableheading">
    <w:name w:val="Table heading"/>
    <w:basedOn w:val="Normal"/>
    <w:autoRedefine/>
    <w:rsid w:val="00A51D42"/>
    <w:pPr>
      <w:spacing w:after="0"/>
      <w:jc w:val="center"/>
    </w:pPr>
    <w:rPr>
      <w:rFonts w:ascii="Times New Roman" w:eastAsia="SimSun" w:hAnsi="Times New Roman"/>
      <w:b/>
      <w:sz w:val="20"/>
      <w:szCs w:val="20"/>
      <w:lang w:val="en-US"/>
    </w:rPr>
  </w:style>
  <w:style w:type="character" w:customStyle="1" w:styleId="ParaCharCharCharChar">
    <w:name w:val="Para Char Char Char Char"/>
    <w:basedOn w:val="DefaultParagraphFont"/>
    <w:rsid w:val="00A51D42"/>
    <w:rPr>
      <w:rFonts w:eastAsia="Arial Unicode MS"/>
      <w:sz w:val="22"/>
      <w:szCs w:val="22"/>
      <w:lang w:val="en-US" w:eastAsia="en-US" w:bidi="ar-SA"/>
    </w:rPr>
  </w:style>
  <w:style w:type="paragraph" w:customStyle="1" w:styleId="Annexheading">
    <w:name w:val="Annex heading"/>
    <w:basedOn w:val="Normal"/>
    <w:autoRedefine/>
    <w:rsid w:val="00A51D42"/>
    <w:pPr>
      <w:spacing w:after="240"/>
      <w:jc w:val="left"/>
    </w:pPr>
    <w:rPr>
      <w:rFonts w:ascii="Times New Roman" w:hAnsi="Times New Roman"/>
      <w:b/>
      <w:lang w:val="en-US"/>
    </w:rPr>
  </w:style>
  <w:style w:type="character" w:customStyle="1" w:styleId="TableTextChar">
    <w:name w:val="TableText Char"/>
    <w:basedOn w:val="DefaultParagraphFont"/>
    <w:link w:val="TableText"/>
    <w:rsid w:val="00A51D42"/>
    <w:rPr>
      <w:sz w:val="18"/>
      <w:szCs w:val="18"/>
      <w:lang w:val="en-GB"/>
    </w:rPr>
  </w:style>
  <w:style w:type="character" w:customStyle="1" w:styleId="numberedChar">
    <w:name w:val="numbered Char"/>
    <w:basedOn w:val="DefaultParagraphFont"/>
    <w:link w:val="numbered"/>
    <w:locked/>
    <w:rsid w:val="00857676"/>
    <w:rPr>
      <w:rFonts w:ascii="Arial" w:eastAsia="Arial Unicode MS" w:hAnsi="Arial" w:cs="Arial"/>
      <w:iCs/>
      <w:noProof/>
    </w:rPr>
  </w:style>
  <w:style w:type="paragraph" w:customStyle="1" w:styleId="numbered">
    <w:name w:val="numbered"/>
    <w:basedOn w:val="ParaCharChar"/>
    <w:link w:val="numberedChar"/>
    <w:qFormat/>
    <w:rsid w:val="00857676"/>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67"/>
      </w:tabs>
      <w:spacing w:line="300" w:lineRule="atLeast"/>
      <w:ind w:left="360" w:hanging="360"/>
    </w:pPr>
    <w:rPr>
      <w:rFonts w:ascii="Arial" w:hAnsi="Arial" w:cs="Arial"/>
      <w:iCs/>
      <w:noProof/>
      <w:sz w:val="20"/>
      <w:szCs w:val="20"/>
      <w:lang w:val="en-US"/>
    </w:rPr>
  </w:style>
  <w:style w:type="table" w:customStyle="1" w:styleId="TableGrid1">
    <w:name w:val="Table Grid1"/>
    <w:basedOn w:val="TableNormal"/>
    <w:next w:val="TableGrid"/>
    <w:uiPriority w:val="59"/>
    <w:rsid w:val="00B22BF7"/>
    <w:rPr>
      <w:rFonts w:ascii="Calibri" w:eastAsia="Calibri" w:hAnsi="Calibr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4C9E"/>
    <w:rPr>
      <w:rFonts w:ascii="Calibri" w:eastAsia="Calibri" w:hAnsi="Calibr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638"/>
    <w:pPr>
      <w:spacing w:after="60"/>
      <w:jc w:val="both"/>
    </w:pPr>
    <w:rPr>
      <w:rFonts w:ascii="Arial" w:hAnsi="Arial"/>
      <w:sz w:val="22"/>
      <w:szCs w:val="24"/>
      <w:lang w:val="en-GB"/>
    </w:rPr>
  </w:style>
  <w:style w:type="paragraph" w:styleId="Heading1">
    <w:name w:val="heading 1"/>
    <w:basedOn w:val="Normal"/>
    <w:next w:val="Normal"/>
    <w:link w:val="Heading1Char"/>
    <w:uiPriority w:val="99"/>
    <w:qFormat/>
    <w:rsid w:val="00220B00"/>
    <w:pPr>
      <w:keepNext/>
      <w:numPr>
        <w:numId w:val="1"/>
      </w:numPr>
      <w:tabs>
        <w:tab w:val="left" w:pos="1008"/>
      </w:tabs>
      <w:suppressAutoHyphens/>
      <w:spacing w:before="120" w:after="120"/>
      <w:ind w:left="0" w:firstLine="0"/>
      <w:outlineLvl w:val="0"/>
    </w:pPr>
    <w:rPr>
      <w:rFonts w:ascii="Times New Roman Bold" w:hAnsi="Times New Roman Bold"/>
      <w:b/>
      <w:smallCaps/>
      <w:spacing w:val="-2"/>
      <w:sz w:val="32"/>
      <w:szCs w:val="20"/>
    </w:rPr>
  </w:style>
  <w:style w:type="paragraph" w:styleId="Heading2">
    <w:name w:val="heading 2"/>
    <w:basedOn w:val="Normal"/>
    <w:next w:val="Normal"/>
    <w:link w:val="Heading2Char1"/>
    <w:qFormat/>
    <w:rsid w:val="007B40FD"/>
    <w:pPr>
      <w:keepNext/>
      <w:tabs>
        <w:tab w:val="left" w:pos="1008"/>
      </w:tabs>
      <w:spacing w:after="120"/>
      <w:outlineLvl w:val="1"/>
    </w:pPr>
    <w:rPr>
      <w:rFonts w:ascii="Times New Roman" w:hAnsi="Times New Roman"/>
      <w:b/>
      <w:bCs/>
      <w:sz w:val="28"/>
    </w:rPr>
  </w:style>
  <w:style w:type="paragraph" w:styleId="Heading3">
    <w:name w:val="heading 3"/>
    <w:basedOn w:val="Normal"/>
    <w:next w:val="Normal"/>
    <w:link w:val="Heading3Char"/>
    <w:qFormat/>
    <w:rsid w:val="007B3DD6"/>
    <w:pPr>
      <w:keepNext/>
      <w:widowControl w:val="0"/>
      <w:tabs>
        <w:tab w:val="left" w:pos="1008"/>
        <w:tab w:val="left" w:pos="9360"/>
      </w:tabs>
      <w:outlineLvl w:val="2"/>
    </w:pPr>
    <w:rPr>
      <w:rFonts w:ascii="Times New Roman" w:hAnsi="Times New Roman"/>
      <w:b/>
      <w:sz w:val="24"/>
      <w:szCs w:val="20"/>
      <w:lang w:val="en-US"/>
    </w:rPr>
  </w:style>
  <w:style w:type="paragraph" w:styleId="Heading4">
    <w:name w:val="heading 4"/>
    <w:basedOn w:val="Normal"/>
    <w:next w:val="Normal"/>
    <w:link w:val="Heading4Char"/>
    <w:qFormat/>
    <w:rsid w:val="00994EF6"/>
    <w:pPr>
      <w:keepNext/>
      <w:widowControl w:val="0"/>
      <w:spacing w:after="240"/>
      <w:outlineLvl w:val="3"/>
    </w:pPr>
    <w:rPr>
      <w:rFonts w:ascii="Times New Roman" w:hAnsi="Times New Roman"/>
      <w:b/>
      <w:spacing w:val="15"/>
      <w:sz w:val="28"/>
      <w:lang w:val="en-US"/>
    </w:rPr>
  </w:style>
  <w:style w:type="paragraph" w:styleId="Heading5">
    <w:name w:val="heading 5"/>
    <w:basedOn w:val="Normal"/>
    <w:next w:val="Normal"/>
    <w:link w:val="Heading5Char"/>
    <w:qFormat/>
    <w:rsid w:val="00F8283C"/>
    <w:pPr>
      <w:keepNext/>
      <w:spacing w:before="120" w:after="120"/>
      <w:jc w:val="left"/>
      <w:outlineLvl w:val="4"/>
    </w:pPr>
    <w:rPr>
      <w:rFonts w:ascii="Times New Roman" w:hAnsi="Times New Roman"/>
      <w:b/>
      <w:bCs/>
      <w:sz w:val="24"/>
    </w:rPr>
  </w:style>
  <w:style w:type="paragraph" w:styleId="Heading8">
    <w:name w:val="heading 8"/>
    <w:basedOn w:val="Normal"/>
    <w:next w:val="Normal"/>
    <w:link w:val="Heading8Char"/>
    <w:semiHidden/>
    <w:unhideWhenUsed/>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uiPriority w:val="99"/>
    <w:locked/>
    <w:rsid w:val="00220B00"/>
    <w:rPr>
      <w:rFonts w:ascii="Times New Roman Bold" w:hAnsi="Times New Roman Bold"/>
      <w:b/>
      <w:smallCaps/>
      <w:spacing w:val="-2"/>
      <w:sz w:val="32"/>
      <w:lang w:val="en-GB"/>
    </w:rPr>
  </w:style>
  <w:style w:type="character" w:customStyle="1" w:styleId="Heading2Char1">
    <w:name w:val="Heading 2 Char1"/>
    <w:basedOn w:val="DefaultParagraphFont"/>
    <w:link w:val="Heading2"/>
    <w:locked/>
    <w:rsid w:val="007B40FD"/>
    <w:rPr>
      <w:b/>
      <w:bCs/>
      <w:sz w:val="28"/>
      <w:szCs w:val="24"/>
      <w:lang w:val="en-GB"/>
    </w:rPr>
  </w:style>
  <w:style w:type="character" w:customStyle="1" w:styleId="Heading3Char">
    <w:name w:val="Heading 3 Char"/>
    <w:basedOn w:val="DefaultParagraphFont"/>
    <w:link w:val="Heading3"/>
    <w:locked/>
    <w:rsid w:val="007B3DD6"/>
    <w:rPr>
      <w:b/>
      <w:sz w:val="24"/>
    </w:rPr>
  </w:style>
  <w:style w:type="character" w:customStyle="1" w:styleId="Heading4Char">
    <w:name w:val="Heading 4 Char"/>
    <w:basedOn w:val="DefaultParagraphFont"/>
    <w:link w:val="Heading4"/>
    <w:locked/>
    <w:rsid w:val="00994EF6"/>
    <w:rPr>
      <w:b/>
      <w:spacing w:val="15"/>
      <w:sz w:val="28"/>
      <w:szCs w:val="24"/>
    </w:rPr>
  </w:style>
  <w:style w:type="character" w:customStyle="1" w:styleId="Heading5Char">
    <w:name w:val="Heading 5 Char"/>
    <w:basedOn w:val="DefaultParagraphFont"/>
    <w:link w:val="Heading5"/>
    <w:locked/>
    <w:rsid w:val="00F8283C"/>
    <w:rPr>
      <w:b/>
      <w:bCs/>
      <w:sz w:val="24"/>
      <w:szCs w:val="24"/>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t Char1,Footnote Text Char2 Char1,Footnote Text Char1 Char Char1,Footnote Text Char Char Char1 Char1"/>
    <w:basedOn w:val="DefaultParagraphFont"/>
    <w:link w:val="FootnoteText"/>
    <w:semiHidden/>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basedOn w:val="DefaultParagraphFont"/>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fr"/>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
    <w:basedOn w:val="Normal"/>
    <w:qFormat/>
    <w:rsid w:val="00DB520F"/>
    <w:pPr>
      <w:spacing w:after="0"/>
      <w:ind w:left="720"/>
      <w:jc w:val="left"/>
    </w:pPr>
    <w:rPr>
      <w:rFonts w:ascii="Times New Roman" w:hAnsi="Times New Roman"/>
      <w:sz w:val="24"/>
      <w:lang w:val="en-US"/>
    </w:rPr>
  </w:style>
  <w:style w:type="paragraph" w:styleId="Title">
    <w:name w:val="Title"/>
    <w:basedOn w:val="Normal"/>
    <w:link w:val="TitleChar"/>
    <w:qFormat/>
    <w:rsid w:val="00220B00"/>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12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locked/>
    <w:rsid w:val="00220B00"/>
    <w:rPr>
      <w:rFonts w:cs="Arial"/>
      <w:b/>
      <w:bCs/>
      <w:kern w:val="28"/>
      <w:sz w:val="32"/>
      <w:szCs w:val="32"/>
      <w:shd w:val="clear" w:color="auto" w:fill="BFBFBF" w:themeFill="background1" w:themeFillShade="BF"/>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eastAsia="MS Mincho"/>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F03010"/>
    <w:pPr>
      <w:tabs>
        <w:tab w:val="left" w:pos="432"/>
        <w:tab w:val="left" w:pos="660"/>
        <w:tab w:val="right" w:leader="dot" w:pos="9350"/>
      </w:tabs>
      <w:spacing w:before="240" w:after="120"/>
    </w:pPr>
    <w:rPr>
      <w:rFonts w:ascii="Times New Roman" w:hAnsi="Times New Roman"/>
      <w:b/>
    </w:rPr>
  </w:style>
  <w:style w:type="paragraph" w:styleId="TOC1">
    <w:name w:val="toc 1"/>
    <w:basedOn w:val="Normal"/>
    <w:next w:val="Normal"/>
    <w:autoRedefine/>
    <w:uiPriority w:val="39"/>
    <w:locked/>
    <w:rsid w:val="003E6A78"/>
    <w:pPr>
      <w:tabs>
        <w:tab w:val="left" w:pos="540"/>
        <w:tab w:val="right" w:leader="dot" w:pos="9304"/>
      </w:tabs>
      <w:spacing w:after="120"/>
    </w:pPr>
    <w:rPr>
      <w:rFonts w:ascii="Times New Roman" w:hAnsi="Times New Roman"/>
      <w:b/>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ft Char,Footnote Text Char2 Char,Footnote Text Char1 Char Char,Footnote Text Char Char Char1 Char,Footnote Text Char1 Char Char Char1 Char,fn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76385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Pr>
      <w:rFonts w:ascii="Times New Roman" w:eastAsia="Arial Unicode MS" w:hAnsi="Times New Roman"/>
      <w:szCs w:val="22"/>
    </w:rPr>
  </w:style>
  <w:style w:type="character" w:customStyle="1" w:styleId="ParaCharCharChar">
    <w:name w:val="Para Char Char Char"/>
    <w:basedOn w:val="DefaultParagraphFont"/>
    <w:link w:val="ParaCharChar"/>
    <w:rsid w:val="00763857"/>
    <w:rPr>
      <w:rFonts w:eastAsia="Arial Unicode MS"/>
      <w:sz w:val="22"/>
      <w:szCs w:val="22"/>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bullet">
    <w:name w:val="bullet"/>
    <w:basedOn w:val="Default"/>
    <w:next w:val="Default"/>
    <w:uiPriority w:val="99"/>
    <w:rsid w:val="006D3FC0"/>
    <w:rPr>
      <w:rFonts w:ascii="Times New Roman" w:eastAsia="Times New Roman" w:hAnsi="Times New Roman" w:cs="Times New Roman"/>
      <w:color w:val="auto"/>
      <w:lang w:val="en-NZ" w:eastAsia="en-US"/>
    </w:rPr>
  </w:style>
  <w:style w:type="paragraph" w:customStyle="1" w:styleId="NumberedParas">
    <w:name w:val="Numbered Paras"/>
    <w:basedOn w:val="Normal"/>
    <w:link w:val="NumberedParasChar"/>
    <w:qFormat/>
    <w:rsid w:val="001646F5"/>
    <w:pPr>
      <w:numPr>
        <w:numId w:val="23"/>
      </w:numPr>
      <w:spacing w:after="0"/>
      <w:ind w:left="0" w:firstLine="0"/>
    </w:pPr>
    <w:rPr>
      <w:rFonts w:ascii="Times New Roman" w:hAnsi="Times New Roman"/>
      <w:noProof/>
      <w:sz w:val="24"/>
      <w:szCs w:val="22"/>
      <w:lang w:val="en-US"/>
    </w:rPr>
  </w:style>
  <w:style w:type="paragraph" w:customStyle="1" w:styleId="Aaa">
    <w:name w:val="Aaa"/>
    <w:basedOn w:val="Normal"/>
    <w:uiPriority w:val="99"/>
    <w:rsid w:val="001646F5"/>
    <w:pPr>
      <w:tabs>
        <w:tab w:val="num" w:pos="540"/>
      </w:tabs>
      <w:spacing w:before="120" w:after="0"/>
      <w:jc w:val="left"/>
    </w:pPr>
    <w:rPr>
      <w:rFonts w:ascii="Times New Roman" w:hAnsi="Times New Roman"/>
      <w:szCs w:val="22"/>
      <w:lang w:val="en-US"/>
    </w:rPr>
  </w:style>
  <w:style w:type="character" w:customStyle="1" w:styleId="NumberedParasChar">
    <w:name w:val="Numbered Paras Char"/>
    <w:basedOn w:val="DefaultParagraphFont"/>
    <w:link w:val="NumberedParas"/>
    <w:rsid w:val="00232AD2"/>
    <w:rPr>
      <w:noProof/>
      <w:sz w:val="24"/>
      <w:szCs w:val="22"/>
    </w:rPr>
  </w:style>
  <w:style w:type="paragraph" w:styleId="TOC3">
    <w:name w:val="toc 3"/>
    <w:basedOn w:val="Normal"/>
    <w:next w:val="Normal"/>
    <w:autoRedefine/>
    <w:uiPriority w:val="39"/>
    <w:rsid w:val="003E6A78"/>
    <w:pPr>
      <w:tabs>
        <w:tab w:val="left" w:pos="1008"/>
        <w:tab w:val="right" w:leader="dot" w:pos="9350"/>
      </w:tabs>
      <w:spacing w:after="100"/>
      <w:ind w:left="446"/>
    </w:pPr>
    <w:rPr>
      <w:rFonts w:ascii="Times New Roman" w:hAnsi="Times New Roman"/>
    </w:rPr>
  </w:style>
  <w:style w:type="paragraph" w:styleId="TOC9">
    <w:name w:val="toc 9"/>
    <w:basedOn w:val="Normal"/>
    <w:next w:val="Normal"/>
    <w:autoRedefine/>
    <w:rsid w:val="009E1503"/>
    <w:pPr>
      <w:spacing w:after="100"/>
      <w:ind w:left="1760"/>
    </w:pPr>
  </w:style>
  <w:style w:type="paragraph" w:styleId="TOC4">
    <w:name w:val="toc 4"/>
    <w:basedOn w:val="Normal"/>
    <w:next w:val="Normal"/>
    <w:autoRedefine/>
    <w:uiPriority w:val="39"/>
    <w:rsid w:val="003E6A78"/>
    <w:pPr>
      <w:tabs>
        <w:tab w:val="left" w:pos="1540"/>
        <w:tab w:val="right" w:leader="dot" w:pos="9350"/>
      </w:tabs>
      <w:spacing w:after="100"/>
      <w:ind w:left="1008"/>
    </w:pPr>
    <w:rPr>
      <w:rFonts w:ascii="Times New Roman" w:hAnsi="Times New Roman"/>
    </w:rPr>
  </w:style>
  <w:style w:type="paragraph" w:styleId="TOC5">
    <w:name w:val="toc 5"/>
    <w:basedOn w:val="Normal"/>
    <w:next w:val="Normal"/>
    <w:autoRedefine/>
    <w:uiPriority w:val="39"/>
    <w:rsid w:val="003E6A78"/>
    <w:pPr>
      <w:tabs>
        <w:tab w:val="left" w:pos="1512"/>
        <w:tab w:val="right" w:leader="dot" w:pos="9350"/>
      </w:tabs>
      <w:spacing w:after="100"/>
      <w:ind w:left="288"/>
    </w:pPr>
    <w:rPr>
      <w:rFonts w:ascii="Times New Roman" w:hAnsi="Times New Roman"/>
    </w:rPr>
  </w:style>
  <w:style w:type="paragraph" w:styleId="TOC6">
    <w:name w:val="toc 6"/>
    <w:basedOn w:val="Normal"/>
    <w:next w:val="Normal"/>
    <w:autoRedefine/>
    <w:uiPriority w:val="39"/>
    <w:rsid w:val="003E6A78"/>
    <w:pPr>
      <w:tabs>
        <w:tab w:val="right" w:leader="dot" w:pos="9350"/>
      </w:tabs>
      <w:spacing w:after="100"/>
      <w:ind w:left="1512"/>
    </w:pPr>
    <w:rPr>
      <w:rFonts w:ascii="Times New Roman" w:hAnsi="Times New Roman"/>
    </w:rPr>
  </w:style>
  <w:style w:type="paragraph" w:styleId="Revision">
    <w:name w:val="Revision"/>
    <w:hidden/>
    <w:uiPriority w:val="99"/>
    <w:semiHidden/>
    <w:rsid w:val="00DF1AE5"/>
    <w:rPr>
      <w:rFonts w:ascii="Arial" w:hAnsi="Arial"/>
      <w:sz w:val="22"/>
      <w:szCs w:val="24"/>
      <w:lang w:val="en-GB"/>
    </w:rPr>
  </w:style>
  <w:style w:type="paragraph" w:styleId="NoSpacing">
    <w:name w:val="No Spacing"/>
    <w:uiPriority w:val="1"/>
    <w:qFormat/>
    <w:rsid w:val="006E40AA"/>
    <w:rPr>
      <w:rFonts w:ascii="Arial" w:eastAsiaTheme="minorHAnsi" w:hAnsi="Arial" w:cstheme="minorBidi"/>
      <w:sz w:val="22"/>
      <w:szCs w:val="22"/>
    </w:rPr>
  </w:style>
  <w:style w:type="paragraph" w:styleId="ListBullet">
    <w:name w:val="List Bullet"/>
    <w:basedOn w:val="Normal"/>
    <w:rsid w:val="001D729F"/>
    <w:pPr>
      <w:numPr>
        <w:numId w:val="31"/>
      </w:numPr>
      <w:spacing w:after="0"/>
      <w:contextualSpacing/>
      <w:jc w:val="left"/>
    </w:pPr>
    <w:rPr>
      <w:rFonts w:ascii="Times New Roman" w:hAnsi="Times New Roman"/>
      <w:sz w:val="24"/>
      <w:lang w:val="en-US"/>
    </w:rPr>
  </w:style>
  <w:style w:type="paragraph" w:customStyle="1" w:styleId="TableText">
    <w:name w:val="TableText"/>
    <w:link w:val="TableTextChar"/>
    <w:autoRedefine/>
    <w:rsid w:val="00A51D42"/>
    <w:pPr>
      <w:tabs>
        <w:tab w:val="left" w:pos="-720"/>
      </w:tabs>
      <w:suppressAutoHyphens/>
    </w:pPr>
    <w:rPr>
      <w:sz w:val="18"/>
      <w:szCs w:val="18"/>
      <w:lang w:val="en-GB"/>
    </w:rPr>
  </w:style>
  <w:style w:type="paragraph" w:customStyle="1" w:styleId="Tableheading">
    <w:name w:val="Table heading"/>
    <w:basedOn w:val="Normal"/>
    <w:autoRedefine/>
    <w:rsid w:val="00A51D42"/>
    <w:pPr>
      <w:spacing w:after="0"/>
      <w:jc w:val="center"/>
    </w:pPr>
    <w:rPr>
      <w:rFonts w:ascii="Times New Roman" w:eastAsia="SimSun" w:hAnsi="Times New Roman"/>
      <w:b/>
      <w:sz w:val="20"/>
      <w:szCs w:val="20"/>
      <w:lang w:val="en-US"/>
    </w:rPr>
  </w:style>
  <w:style w:type="character" w:customStyle="1" w:styleId="ParaCharCharCharChar">
    <w:name w:val="Para Char Char Char Char"/>
    <w:basedOn w:val="DefaultParagraphFont"/>
    <w:rsid w:val="00A51D42"/>
    <w:rPr>
      <w:rFonts w:eastAsia="Arial Unicode MS"/>
      <w:sz w:val="22"/>
      <w:szCs w:val="22"/>
      <w:lang w:val="en-US" w:eastAsia="en-US" w:bidi="ar-SA"/>
    </w:rPr>
  </w:style>
  <w:style w:type="paragraph" w:customStyle="1" w:styleId="Annexheading">
    <w:name w:val="Annex heading"/>
    <w:basedOn w:val="Normal"/>
    <w:autoRedefine/>
    <w:rsid w:val="00A51D42"/>
    <w:pPr>
      <w:spacing w:after="240"/>
      <w:jc w:val="left"/>
    </w:pPr>
    <w:rPr>
      <w:rFonts w:ascii="Times New Roman" w:hAnsi="Times New Roman"/>
      <w:b/>
      <w:lang w:val="en-US"/>
    </w:rPr>
  </w:style>
  <w:style w:type="character" w:customStyle="1" w:styleId="TableTextChar">
    <w:name w:val="TableText Char"/>
    <w:basedOn w:val="DefaultParagraphFont"/>
    <w:link w:val="TableText"/>
    <w:rsid w:val="00A51D42"/>
    <w:rPr>
      <w:sz w:val="18"/>
      <w:szCs w:val="18"/>
      <w:lang w:val="en-GB"/>
    </w:rPr>
  </w:style>
  <w:style w:type="character" w:customStyle="1" w:styleId="numberedChar">
    <w:name w:val="numbered Char"/>
    <w:basedOn w:val="DefaultParagraphFont"/>
    <w:link w:val="numbered"/>
    <w:locked/>
    <w:rsid w:val="00857676"/>
    <w:rPr>
      <w:rFonts w:ascii="Arial" w:eastAsia="Arial Unicode MS" w:hAnsi="Arial" w:cs="Arial"/>
      <w:iCs/>
      <w:noProof/>
    </w:rPr>
  </w:style>
  <w:style w:type="paragraph" w:customStyle="1" w:styleId="numbered">
    <w:name w:val="numbered"/>
    <w:basedOn w:val="ParaCharChar"/>
    <w:link w:val="numberedChar"/>
    <w:qFormat/>
    <w:rsid w:val="00857676"/>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67"/>
      </w:tabs>
      <w:spacing w:line="300" w:lineRule="atLeast"/>
      <w:ind w:left="360" w:hanging="360"/>
    </w:pPr>
    <w:rPr>
      <w:rFonts w:ascii="Arial" w:hAnsi="Arial" w:cs="Arial"/>
      <w:iCs/>
      <w:noProof/>
      <w:sz w:val="20"/>
      <w:szCs w:val="20"/>
      <w:lang w:val="en-US"/>
    </w:rPr>
  </w:style>
  <w:style w:type="table" w:customStyle="1" w:styleId="TableGrid1">
    <w:name w:val="Table Grid1"/>
    <w:basedOn w:val="TableNormal"/>
    <w:next w:val="TableGrid"/>
    <w:uiPriority w:val="59"/>
    <w:rsid w:val="00B22BF7"/>
    <w:rPr>
      <w:rFonts w:ascii="Calibri" w:eastAsia="Calibri" w:hAnsi="Calibr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4C9E"/>
    <w:rPr>
      <w:rFonts w:ascii="Calibri" w:eastAsia="Calibri" w:hAnsi="Calibri"/>
      <w:sz w:val="22"/>
      <w:szCs w:val="22"/>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28082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2895072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532132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9377939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6049181">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97525787">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2634756">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1588">
      <w:bodyDiv w:val="1"/>
      <w:marLeft w:val="0"/>
      <w:marRight w:val="0"/>
      <w:marTop w:val="0"/>
      <w:marBottom w:val="0"/>
      <w:divBdr>
        <w:top w:val="none" w:sz="0" w:space="0" w:color="auto"/>
        <w:left w:val="none" w:sz="0" w:space="0" w:color="auto"/>
        <w:bottom w:val="none" w:sz="0" w:space="0" w:color="auto"/>
        <w:right w:val="none" w:sz="0" w:space="0" w:color="auto"/>
      </w:divBdr>
      <w:divsChild>
        <w:div w:id="165898984">
          <w:marLeft w:val="0"/>
          <w:marRight w:val="0"/>
          <w:marTop w:val="0"/>
          <w:marBottom w:val="0"/>
          <w:divBdr>
            <w:top w:val="none" w:sz="0" w:space="0" w:color="auto"/>
            <w:left w:val="none" w:sz="0" w:space="0" w:color="auto"/>
            <w:bottom w:val="none" w:sz="0" w:space="0" w:color="auto"/>
            <w:right w:val="none" w:sz="0" w:space="0" w:color="auto"/>
          </w:divBdr>
        </w:div>
        <w:div w:id="623119446">
          <w:marLeft w:val="0"/>
          <w:marRight w:val="0"/>
          <w:marTop w:val="0"/>
          <w:marBottom w:val="0"/>
          <w:divBdr>
            <w:top w:val="none" w:sz="0" w:space="0" w:color="auto"/>
            <w:left w:val="none" w:sz="0" w:space="0" w:color="auto"/>
            <w:bottom w:val="none" w:sz="0" w:space="0" w:color="auto"/>
            <w:right w:val="none" w:sz="0" w:space="0" w:color="auto"/>
          </w:divBdr>
        </w:div>
        <w:div w:id="828591684">
          <w:marLeft w:val="0"/>
          <w:marRight w:val="0"/>
          <w:marTop w:val="0"/>
          <w:marBottom w:val="0"/>
          <w:divBdr>
            <w:top w:val="none" w:sz="0" w:space="0" w:color="auto"/>
            <w:left w:val="none" w:sz="0" w:space="0" w:color="auto"/>
            <w:bottom w:val="none" w:sz="0" w:space="0" w:color="auto"/>
            <w:right w:val="none" w:sz="0" w:space="0" w:color="auto"/>
          </w:divBdr>
        </w:div>
        <w:div w:id="893732127">
          <w:marLeft w:val="0"/>
          <w:marRight w:val="0"/>
          <w:marTop w:val="0"/>
          <w:marBottom w:val="0"/>
          <w:divBdr>
            <w:top w:val="none" w:sz="0" w:space="0" w:color="auto"/>
            <w:left w:val="none" w:sz="0" w:space="0" w:color="auto"/>
            <w:bottom w:val="none" w:sz="0" w:space="0" w:color="auto"/>
            <w:right w:val="none" w:sz="0" w:space="0" w:color="auto"/>
          </w:divBdr>
        </w:div>
        <w:div w:id="945161380">
          <w:marLeft w:val="0"/>
          <w:marRight w:val="0"/>
          <w:marTop w:val="0"/>
          <w:marBottom w:val="0"/>
          <w:divBdr>
            <w:top w:val="none" w:sz="0" w:space="0" w:color="auto"/>
            <w:left w:val="none" w:sz="0" w:space="0" w:color="auto"/>
            <w:bottom w:val="none" w:sz="0" w:space="0" w:color="auto"/>
            <w:right w:val="none" w:sz="0" w:space="0" w:color="auto"/>
          </w:divBdr>
        </w:div>
        <w:div w:id="1812867767">
          <w:marLeft w:val="0"/>
          <w:marRight w:val="0"/>
          <w:marTop w:val="0"/>
          <w:marBottom w:val="0"/>
          <w:divBdr>
            <w:top w:val="none" w:sz="0" w:space="0" w:color="auto"/>
            <w:left w:val="none" w:sz="0" w:space="0" w:color="auto"/>
            <w:bottom w:val="none" w:sz="0" w:space="0" w:color="auto"/>
            <w:right w:val="none" w:sz="0" w:space="0" w:color="auto"/>
          </w:divBdr>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6195741">
      <w:bodyDiv w:val="1"/>
      <w:marLeft w:val="0"/>
      <w:marRight w:val="0"/>
      <w:marTop w:val="0"/>
      <w:marBottom w:val="0"/>
      <w:divBdr>
        <w:top w:val="none" w:sz="0" w:space="0" w:color="auto"/>
        <w:left w:val="none" w:sz="0" w:space="0" w:color="auto"/>
        <w:bottom w:val="none" w:sz="0" w:space="0" w:color="auto"/>
        <w:right w:val="none" w:sz="0" w:space="0" w:color="auto"/>
      </w:divBdr>
      <w:divsChild>
        <w:div w:id="17393264">
          <w:marLeft w:val="0"/>
          <w:marRight w:val="0"/>
          <w:marTop w:val="0"/>
          <w:marBottom w:val="0"/>
          <w:divBdr>
            <w:top w:val="none" w:sz="0" w:space="0" w:color="auto"/>
            <w:left w:val="none" w:sz="0" w:space="0" w:color="auto"/>
            <w:bottom w:val="none" w:sz="0" w:space="0" w:color="auto"/>
            <w:right w:val="none" w:sz="0" w:space="0" w:color="auto"/>
          </w:divBdr>
        </w:div>
        <w:div w:id="42753960">
          <w:marLeft w:val="0"/>
          <w:marRight w:val="0"/>
          <w:marTop w:val="0"/>
          <w:marBottom w:val="0"/>
          <w:divBdr>
            <w:top w:val="none" w:sz="0" w:space="0" w:color="auto"/>
            <w:left w:val="none" w:sz="0" w:space="0" w:color="auto"/>
            <w:bottom w:val="none" w:sz="0" w:space="0" w:color="auto"/>
            <w:right w:val="none" w:sz="0" w:space="0" w:color="auto"/>
          </w:divBdr>
        </w:div>
        <w:div w:id="78144417">
          <w:marLeft w:val="0"/>
          <w:marRight w:val="0"/>
          <w:marTop w:val="0"/>
          <w:marBottom w:val="0"/>
          <w:divBdr>
            <w:top w:val="none" w:sz="0" w:space="0" w:color="auto"/>
            <w:left w:val="none" w:sz="0" w:space="0" w:color="auto"/>
            <w:bottom w:val="none" w:sz="0" w:space="0" w:color="auto"/>
            <w:right w:val="none" w:sz="0" w:space="0" w:color="auto"/>
          </w:divBdr>
        </w:div>
        <w:div w:id="190384142">
          <w:marLeft w:val="0"/>
          <w:marRight w:val="0"/>
          <w:marTop w:val="0"/>
          <w:marBottom w:val="0"/>
          <w:divBdr>
            <w:top w:val="none" w:sz="0" w:space="0" w:color="auto"/>
            <w:left w:val="none" w:sz="0" w:space="0" w:color="auto"/>
            <w:bottom w:val="none" w:sz="0" w:space="0" w:color="auto"/>
            <w:right w:val="none" w:sz="0" w:space="0" w:color="auto"/>
          </w:divBdr>
        </w:div>
        <w:div w:id="643242950">
          <w:marLeft w:val="0"/>
          <w:marRight w:val="0"/>
          <w:marTop w:val="0"/>
          <w:marBottom w:val="0"/>
          <w:divBdr>
            <w:top w:val="none" w:sz="0" w:space="0" w:color="auto"/>
            <w:left w:val="none" w:sz="0" w:space="0" w:color="auto"/>
            <w:bottom w:val="none" w:sz="0" w:space="0" w:color="auto"/>
            <w:right w:val="none" w:sz="0" w:space="0" w:color="auto"/>
          </w:divBdr>
        </w:div>
        <w:div w:id="710308559">
          <w:marLeft w:val="0"/>
          <w:marRight w:val="0"/>
          <w:marTop w:val="0"/>
          <w:marBottom w:val="0"/>
          <w:divBdr>
            <w:top w:val="none" w:sz="0" w:space="0" w:color="auto"/>
            <w:left w:val="none" w:sz="0" w:space="0" w:color="auto"/>
            <w:bottom w:val="none" w:sz="0" w:space="0" w:color="auto"/>
            <w:right w:val="none" w:sz="0" w:space="0" w:color="auto"/>
          </w:divBdr>
        </w:div>
        <w:div w:id="1174807640">
          <w:marLeft w:val="0"/>
          <w:marRight w:val="0"/>
          <w:marTop w:val="0"/>
          <w:marBottom w:val="0"/>
          <w:divBdr>
            <w:top w:val="none" w:sz="0" w:space="0" w:color="auto"/>
            <w:left w:val="none" w:sz="0" w:space="0" w:color="auto"/>
            <w:bottom w:val="none" w:sz="0" w:space="0" w:color="auto"/>
            <w:right w:val="none" w:sz="0" w:space="0" w:color="auto"/>
          </w:divBdr>
        </w:div>
        <w:div w:id="1327904563">
          <w:marLeft w:val="0"/>
          <w:marRight w:val="0"/>
          <w:marTop w:val="0"/>
          <w:marBottom w:val="0"/>
          <w:divBdr>
            <w:top w:val="none" w:sz="0" w:space="0" w:color="auto"/>
            <w:left w:val="none" w:sz="0" w:space="0" w:color="auto"/>
            <w:bottom w:val="none" w:sz="0" w:space="0" w:color="auto"/>
            <w:right w:val="none" w:sz="0" w:space="0" w:color="auto"/>
          </w:divBdr>
        </w:div>
        <w:div w:id="1406608793">
          <w:marLeft w:val="0"/>
          <w:marRight w:val="0"/>
          <w:marTop w:val="0"/>
          <w:marBottom w:val="0"/>
          <w:divBdr>
            <w:top w:val="none" w:sz="0" w:space="0" w:color="auto"/>
            <w:left w:val="none" w:sz="0" w:space="0" w:color="auto"/>
            <w:bottom w:val="none" w:sz="0" w:space="0" w:color="auto"/>
            <w:right w:val="none" w:sz="0" w:space="0" w:color="auto"/>
          </w:divBdr>
        </w:div>
        <w:div w:id="2012944971">
          <w:marLeft w:val="0"/>
          <w:marRight w:val="0"/>
          <w:marTop w:val="0"/>
          <w:marBottom w:val="0"/>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9983987">
      <w:bodyDiv w:val="1"/>
      <w:marLeft w:val="0"/>
      <w:marRight w:val="0"/>
      <w:marTop w:val="0"/>
      <w:marBottom w:val="0"/>
      <w:divBdr>
        <w:top w:val="none" w:sz="0" w:space="0" w:color="auto"/>
        <w:left w:val="none" w:sz="0" w:space="0" w:color="auto"/>
        <w:bottom w:val="none" w:sz="0" w:space="0" w:color="auto"/>
        <w:right w:val="none" w:sz="0" w:space="0" w:color="auto"/>
      </w:divBdr>
      <w:divsChild>
        <w:div w:id="53241856">
          <w:marLeft w:val="0"/>
          <w:marRight w:val="0"/>
          <w:marTop w:val="0"/>
          <w:marBottom w:val="0"/>
          <w:divBdr>
            <w:top w:val="none" w:sz="0" w:space="0" w:color="auto"/>
            <w:left w:val="none" w:sz="0" w:space="0" w:color="auto"/>
            <w:bottom w:val="none" w:sz="0" w:space="0" w:color="auto"/>
            <w:right w:val="none" w:sz="0" w:space="0" w:color="auto"/>
          </w:divBdr>
        </w:div>
        <w:div w:id="141123024">
          <w:marLeft w:val="0"/>
          <w:marRight w:val="0"/>
          <w:marTop w:val="0"/>
          <w:marBottom w:val="0"/>
          <w:divBdr>
            <w:top w:val="none" w:sz="0" w:space="0" w:color="auto"/>
            <w:left w:val="none" w:sz="0" w:space="0" w:color="auto"/>
            <w:bottom w:val="none" w:sz="0" w:space="0" w:color="auto"/>
            <w:right w:val="none" w:sz="0" w:space="0" w:color="auto"/>
          </w:divBdr>
        </w:div>
        <w:div w:id="232278343">
          <w:marLeft w:val="0"/>
          <w:marRight w:val="0"/>
          <w:marTop w:val="0"/>
          <w:marBottom w:val="0"/>
          <w:divBdr>
            <w:top w:val="none" w:sz="0" w:space="0" w:color="auto"/>
            <w:left w:val="none" w:sz="0" w:space="0" w:color="auto"/>
            <w:bottom w:val="none" w:sz="0" w:space="0" w:color="auto"/>
            <w:right w:val="none" w:sz="0" w:space="0" w:color="auto"/>
          </w:divBdr>
        </w:div>
        <w:div w:id="306709846">
          <w:marLeft w:val="0"/>
          <w:marRight w:val="0"/>
          <w:marTop w:val="0"/>
          <w:marBottom w:val="0"/>
          <w:divBdr>
            <w:top w:val="none" w:sz="0" w:space="0" w:color="auto"/>
            <w:left w:val="none" w:sz="0" w:space="0" w:color="auto"/>
            <w:bottom w:val="none" w:sz="0" w:space="0" w:color="auto"/>
            <w:right w:val="none" w:sz="0" w:space="0" w:color="auto"/>
          </w:divBdr>
        </w:div>
        <w:div w:id="435173844">
          <w:marLeft w:val="0"/>
          <w:marRight w:val="0"/>
          <w:marTop w:val="0"/>
          <w:marBottom w:val="0"/>
          <w:divBdr>
            <w:top w:val="none" w:sz="0" w:space="0" w:color="auto"/>
            <w:left w:val="none" w:sz="0" w:space="0" w:color="auto"/>
            <w:bottom w:val="none" w:sz="0" w:space="0" w:color="auto"/>
            <w:right w:val="none" w:sz="0" w:space="0" w:color="auto"/>
          </w:divBdr>
        </w:div>
        <w:div w:id="449671467">
          <w:marLeft w:val="0"/>
          <w:marRight w:val="0"/>
          <w:marTop w:val="0"/>
          <w:marBottom w:val="0"/>
          <w:divBdr>
            <w:top w:val="none" w:sz="0" w:space="0" w:color="auto"/>
            <w:left w:val="none" w:sz="0" w:space="0" w:color="auto"/>
            <w:bottom w:val="none" w:sz="0" w:space="0" w:color="auto"/>
            <w:right w:val="none" w:sz="0" w:space="0" w:color="auto"/>
          </w:divBdr>
        </w:div>
        <w:div w:id="519514644">
          <w:marLeft w:val="0"/>
          <w:marRight w:val="0"/>
          <w:marTop w:val="0"/>
          <w:marBottom w:val="0"/>
          <w:divBdr>
            <w:top w:val="none" w:sz="0" w:space="0" w:color="auto"/>
            <w:left w:val="none" w:sz="0" w:space="0" w:color="auto"/>
            <w:bottom w:val="none" w:sz="0" w:space="0" w:color="auto"/>
            <w:right w:val="none" w:sz="0" w:space="0" w:color="auto"/>
          </w:divBdr>
        </w:div>
        <w:div w:id="553741606">
          <w:marLeft w:val="0"/>
          <w:marRight w:val="0"/>
          <w:marTop w:val="0"/>
          <w:marBottom w:val="0"/>
          <w:divBdr>
            <w:top w:val="none" w:sz="0" w:space="0" w:color="auto"/>
            <w:left w:val="none" w:sz="0" w:space="0" w:color="auto"/>
            <w:bottom w:val="none" w:sz="0" w:space="0" w:color="auto"/>
            <w:right w:val="none" w:sz="0" w:space="0" w:color="auto"/>
          </w:divBdr>
        </w:div>
        <w:div w:id="661156204">
          <w:marLeft w:val="0"/>
          <w:marRight w:val="0"/>
          <w:marTop w:val="0"/>
          <w:marBottom w:val="0"/>
          <w:divBdr>
            <w:top w:val="none" w:sz="0" w:space="0" w:color="auto"/>
            <w:left w:val="none" w:sz="0" w:space="0" w:color="auto"/>
            <w:bottom w:val="none" w:sz="0" w:space="0" w:color="auto"/>
            <w:right w:val="none" w:sz="0" w:space="0" w:color="auto"/>
          </w:divBdr>
        </w:div>
        <w:div w:id="883297868">
          <w:marLeft w:val="0"/>
          <w:marRight w:val="0"/>
          <w:marTop w:val="0"/>
          <w:marBottom w:val="0"/>
          <w:divBdr>
            <w:top w:val="none" w:sz="0" w:space="0" w:color="auto"/>
            <w:left w:val="none" w:sz="0" w:space="0" w:color="auto"/>
            <w:bottom w:val="none" w:sz="0" w:space="0" w:color="auto"/>
            <w:right w:val="none" w:sz="0" w:space="0" w:color="auto"/>
          </w:divBdr>
        </w:div>
        <w:div w:id="939602379">
          <w:marLeft w:val="0"/>
          <w:marRight w:val="0"/>
          <w:marTop w:val="0"/>
          <w:marBottom w:val="0"/>
          <w:divBdr>
            <w:top w:val="none" w:sz="0" w:space="0" w:color="auto"/>
            <w:left w:val="none" w:sz="0" w:space="0" w:color="auto"/>
            <w:bottom w:val="none" w:sz="0" w:space="0" w:color="auto"/>
            <w:right w:val="none" w:sz="0" w:space="0" w:color="auto"/>
          </w:divBdr>
        </w:div>
        <w:div w:id="995961793">
          <w:marLeft w:val="0"/>
          <w:marRight w:val="0"/>
          <w:marTop w:val="0"/>
          <w:marBottom w:val="0"/>
          <w:divBdr>
            <w:top w:val="none" w:sz="0" w:space="0" w:color="auto"/>
            <w:left w:val="none" w:sz="0" w:space="0" w:color="auto"/>
            <w:bottom w:val="none" w:sz="0" w:space="0" w:color="auto"/>
            <w:right w:val="none" w:sz="0" w:space="0" w:color="auto"/>
          </w:divBdr>
        </w:div>
        <w:div w:id="1030952388">
          <w:marLeft w:val="0"/>
          <w:marRight w:val="0"/>
          <w:marTop w:val="0"/>
          <w:marBottom w:val="0"/>
          <w:divBdr>
            <w:top w:val="none" w:sz="0" w:space="0" w:color="auto"/>
            <w:left w:val="none" w:sz="0" w:space="0" w:color="auto"/>
            <w:bottom w:val="none" w:sz="0" w:space="0" w:color="auto"/>
            <w:right w:val="none" w:sz="0" w:space="0" w:color="auto"/>
          </w:divBdr>
        </w:div>
        <w:div w:id="1075128405">
          <w:marLeft w:val="0"/>
          <w:marRight w:val="0"/>
          <w:marTop w:val="0"/>
          <w:marBottom w:val="0"/>
          <w:divBdr>
            <w:top w:val="none" w:sz="0" w:space="0" w:color="auto"/>
            <w:left w:val="none" w:sz="0" w:space="0" w:color="auto"/>
            <w:bottom w:val="none" w:sz="0" w:space="0" w:color="auto"/>
            <w:right w:val="none" w:sz="0" w:space="0" w:color="auto"/>
          </w:divBdr>
        </w:div>
        <w:div w:id="1099839757">
          <w:marLeft w:val="0"/>
          <w:marRight w:val="0"/>
          <w:marTop w:val="0"/>
          <w:marBottom w:val="0"/>
          <w:divBdr>
            <w:top w:val="none" w:sz="0" w:space="0" w:color="auto"/>
            <w:left w:val="none" w:sz="0" w:space="0" w:color="auto"/>
            <w:bottom w:val="none" w:sz="0" w:space="0" w:color="auto"/>
            <w:right w:val="none" w:sz="0" w:space="0" w:color="auto"/>
          </w:divBdr>
        </w:div>
        <w:div w:id="1151143148">
          <w:marLeft w:val="0"/>
          <w:marRight w:val="0"/>
          <w:marTop w:val="0"/>
          <w:marBottom w:val="0"/>
          <w:divBdr>
            <w:top w:val="none" w:sz="0" w:space="0" w:color="auto"/>
            <w:left w:val="none" w:sz="0" w:space="0" w:color="auto"/>
            <w:bottom w:val="none" w:sz="0" w:space="0" w:color="auto"/>
            <w:right w:val="none" w:sz="0" w:space="0" w:color="auto"/>
          </w:divBdr>
        </w:div>
        <w:div w:id="1154293312">
          <w:marLeft w:val="0"/>
          <w:marRight w:val="0"/>
          <w:marTop w:val="0"/>
          <w:marBottom w:val="0"/>
          <w:divBdr>
            <w:top w:val="none" w:sz="0" w:space="0" w:color="auto"/>
            <w:left w:val="none" w:sz="0" w:space="0" w:color="auto"/>
            <w:bottom w:val="none" w:sz="0" w:space="0" w:color="auto"/>
            <w:right w:val="none" w:sz="0" w:space="0" w:color="auto"/>
          </w:divBdr>
        </w:div>
        <w:div w:id="1234658178">
          <w:marLeft w:val="0"/>
          <w:marRight w:val="0"/>
          <w:marTop w:val="0"/>
          <w:marBottom w:val="0"/>
          <w:divBdr>
            <w:top w:val="none" w:sz="0" w:space="0" w:color="auto"/>
            <w:left w:val="none" w:sz="0" w:space="0" w:color="auto"/>
            <w:bottom w:val="none" w:sz="0" w:space="0" w:color="auto"/>
            <w:right w:val="none" w:sz="0" w:space="0" w:color="auto"/>
          </w:divBdr>
        </w:div>
        <w:div w:id="1486434316">
          <w:marLeft w:val="0"/>
          <w:marRight w:val="0"/>
          <w:marTop w:val="0"/>
          <w:marBottom w:val="0"/>
          <w:divBdr>
            <w:top w:val="none" w:sz="0" w:space="0" w:color="auto"/>
            <w:left w:val="none" w:sz="0" w:space="0" w:color="auto"/>
            <w:bottom w:val="none" w:sz="0" w:space="0" w:color="auto"/>
            <w:right w:val="none" w:sz="0" w:space="0" w:color="auto"/>
          </w:divBdr>
        </w:div>
        <w:div w:id="1596283933">
          <w:marLeft w:val="0"/>
          <w:marRight w:val="0"/>
          <w:marTop w:val="0"/>
          <w:marBottom w:val="0"/>
          <w:divBdr>
            <w:top w:val="none" w:sz="0" w:space="0" w:color="auto"/>
            <w:left w:val="none" w:sz="0" w:space="0" w:color="auto"/>
            <w:bottom w:val="none" w:sz="0" w:space="0" w:color="auto"/>
            <w:right w:val="none" w:sz="0" w:space="0" w:color="auto"/>
          </w:divBdr>
        </w:div>
        <w:div w:id="1635524131">
          <w:marLeft w:val="0"/>
          <w:marRight w:val="0"/>
          <w:marTop w:val="0"/>
          <w:marBottom w:val="0"/>
          <w:divBdr>
            <w:top w:val="none" w:sz="0" w:space="0" w:color="auto"/>
            <w:left w:val="none" w:sz="0" w:space="0" w:color="auto"/>
            <w:bottom w:val="none" w:sz="0" w:space="0" w:color="auto"/>
            <w:right w:val="none" w:sz="0" w:space="0" w:color="auto"/>
          </w:divBdr>
        </w:div>
        <w:div w:id="1690791834">
          <w:marLeft w:val="0"/>
          <w:marRight w:val="0"/>
          <w:marTop w:val="0"/>
          <w:marBottom w:val="0"/>
          <w:divBdr>
            <w:top w:val="none" w:sz="0" w:space="0" w:color="auto"/>
            <w:left w:val="none" w:sz="0" w:space="0" w:color="auto"/>
            <w:bottom w:val="none" w:sz="0" w:space="0" w:color="auto"/>
            <w:right w:val="none" w:sz="0" w:space="0" w:color="auto"/>
          </w:divBdr>
        </w:div>
        <w:div w:id="1971781960">
          <w:marLeft w:val="0"/>
          <w:marRight w:val="0"/>
          <w:marTop w:val="0"/>
          <w:marBottom w:val="0"/>
          <w:divBdr>
            <w:top w:val="none" w:sz="0" w:space="0" w:color="auto"/>
            <w:left w:val="none" w:sz="0" w:space="0" w:color="auto"/>
            <w:bottom w:val="none" w:sz="0" w:space="0" w:color="auto"/>
            <w:right w:val="none" w:sz="0" w:space="0" w:color="auto"/>
          </w:divBdr>
        </w:div>
        <w:div w:id="2015185928">
          <w:marLeft w:val="0"/>
          <w:marRight w:val="0"/>
          <w:marTop w:val="0"/>
          <w:marBottom w:val="0"/>
          <w:divBdr>
            <w:top w:val="none" w:sz="0" w:space="0" w:color="auto"/>
            <w:left w:val="none" w:sz="0" w:space="0" w:color="auto"/>
            <w:bottom w:val="none" w:sz="0" w:space="0" w:color="auto"/>
            <w:right w:val="none" w:sz="0" w:space="0" w:color="auto"/>
          </w:divBdr>
        </w:div>
        <w:div w:id="2090693439">
          <w:marLeft w:val="0"/>
          <w:marRight w:val="0"/>
          <w:marTop w:val="0"/>
          <w:marBottom w:val="0"/>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441242">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1815953">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28289995">
      <w:bodyDiv w:val="1"/>
      <w:marLeft w:val="0"/>
      <w:marRight w:val="0"/>
      <w:marTop w:val="0"/>
      <w:marBottom w:val="0"/>
      <w:divBdr>
        <w:top w:val="none" w:sz="0" w:space="0" w:color="auto"/>
        <w:left w:val="none" w:sz="0" w:space="0" w:color="auto"/>
        <w:bottom w:val="none" w:sz="0" w:space="0" w:color="auto"/>
        <w:right w:val="none" w:sz="0" w:space="0" w:color="auto"/>
      </w:divBdr>
    </w:div>
    <w:div w:id="2059233483">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intra.undp.org/coa/branding.shtml"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petrapark.com" TargetMode="External"/><Relationship Id="rId33" Type="http://schemas.openxmlformats.org/officeDocument/2006/relationships/hyperlink" Target="http://intra.undp.org/coa/branding.shtml" TargetMode="External"/><Relationship Id="rId38" Type="http://schemas.openxmlformats.org/officeDocument/2006/relationships/hyperlink" Target="http://www.un.org/Docs/sc/committees/1267/1267ListEng.ht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intra.undp.org/coa/branding.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tourism.jo" TargetMode="External"/><Relationship Id="rId32" Type="http://schemas.openxmlformats.org/officeDocument/2006/relationships/hyperlink" Target="http://www.thegef.org/gef/GEF_logo" TargetMode="External"/><Relationship Id="rId37" Type="http://schemas.openxmlformats.org/officeDocument/2006/relationships/hyperlink" Target="http://erc.undp.org/index.aspx?module=Intra"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hyperlink" Target="http://erc.undp.org/index.aspx?module=Intra" TargetMode="External"/><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hyperlink" Target="http://www.thegef.org/gef/GEF_logo"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hyperlink" Target="http://intra.undp.org/branding/useOfLogo.html" TargetMode="External"/><Relationship Id="rId35" Type="http://schemas.openxmlformats.org/officeDocument/2006/relationships/hyperlink" Target="http://www.thegef.org/gef/sites/%20thegef.org/%20files/documents/C.40.08_Branding_the_GEF%20final_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irdlife.org/datazone/sitefactsheet.php?id=8201" TargetMode="External"/><Relationship Id="rId1" Type="http://schemas.openxmlformats.org/officeDocument/2006/relationships/hyperlink" Target="http://www.ameinfo.com/2229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
    <b:Tag>Dep11</b:Tag>
    <b:SourceType>DocumentFromInternetSite</b:SourceType>
    <b:Guid>{806FBCC6-9083-469D-BCC4-E098EC433BE9}</b:Guid>
    <b:Author>
      <b:Author>
        <b:NameList>
          <b:Person>
            <b:Last>Statistics</b:Last>
            <b:First>Department</b:First>
            <b:Middle>of</b:Middle>
          </b:Person>
        </b:NameList>
      </b:Author>
    </b:Author>
    <b:Title>Statistical Year Book 2011</b:Title>
    <b:InternetSiteTitle>Department of Statistics</b:InternetSiteTitle>
    <b:Year>2011</b:Year>
    <b:URL>http://www.dos.gov.jo/dos_home_a/main/cd_yb2011/Page_details.html</b:URL>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Outcome1 xmlns="f1161f5b-24a3-4c2d-bc81-44cb9325e8ee"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Project_x0020_Manager xmlns="f1161f5b-24a3-4c2d-bc81-44cb9325e8ee" xsi:nil="true"/>
    <_dlc_DocId xmlns="f1161f5b-24a3-4c2d-bc81-44cb9325e8ee">ATLASPDC-4-11048</_dlc_DocId>
    <TaxCatchAll xmlns="1ed4137b-41b2-488b-8250-6d369ec27664">
      <Value>1110</Value>
      <Value>1150</Value>
      <Value>1</Value>
      <Value>763</Value>
    </TaxCatchAll>
    <PDC_x0020_Document_x0020_Category xmlns="f1161f5b-24a3-4c2d-bc81-44cb9325e8ee">Project</PDC_x0020_Document_x0020_Category>
    <_dlc_DocIdUrl xmlns="f1161f5b-24a3-4c2d-bc81-44cb9325e8ee">
      <Url>https://info.undp.org/docs/pdc/_layouts/DocIdRedir.aspx?ID=ATLASPDC-4-11048</Url>
      <Description>ATLASPDC-4-11048</Description>
    </_dlc_DocIdUrl>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00073143</Project_x0020_Number>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PublishedDate xmlns="f1161f5b-24a3-4c2d-bc81-44cb9325e8ee">2013-10-10T04:00:00+00:00</UNDPPublishedDate>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00073143</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0E83B-2B7F-4EF0-9827-4DA8E01BB80B}"/>
</file>

<file path=customXml/itemProps2.xml><?xml version="1.0" encoding="utf-8"?>
<ds:datastoreItem xmlns:ds="http://schemas.openxmlformats.org/officeDocument/2006/customXml" ds:itemID="{2C11060D-9CCC-41AC-8DC9-BF68B8211B40}"/>
</file>

<file path=customXml/itemProps3.xml><?xml version="1.0" encoding="utf-8"?>
<ds:datastoreItem xmlns:ds="http://schemas.openxmlformats.org/officeDocument/2006/customXml" ds:itemID="{6234F7E2-FD77-4E91-A9B9-EB1EF4B90455}"/>
</file>

<file path=customXml/itemProps4.xml><?xml version="1.0" encoding="utf-8"?>
<ds:datastoreItem xmlns:ds="http://schemas.openxmlformats.org/officeDocument/2006/customXml" ds:itemID="{EE5FD85D-5F76-4C4C-842D-A98ABBDE69DD}"/>
</file>

<file path=customXml/itemProps5.xml><?xml version="1.0" encoding="utf-8"?>
<ds:datastoreItem xmlns:ds="http://schemas.openxmlformats.org/officeDocument/2006/customXml" ds:itemID="{2A29A5A5-0F59-4F74-A28C-8697C234195B}"/>
</file>

<file path=customXml/itemProps6.xml><?xml version="1.0" encoding="utf-8"?>
<ds:datastoreItem xmlns:ds="http://schemas.openxmlformats.org/officeDocument/2006/customXml" ds:itemID="{9A129FE5-2265-4905-AAFB-6FA5939E0B7E}"/>
</file>

<file path=docProps/app.xml><?xml version="1.0" encoding="utf-8"?>
<Properties xmlns="http://schemas.openxmlformats.org/officeDocument/2006/extended-properties" xmlns:vt="http://schemas.openxmlformats.org/officeDocument/2006/docPropsVTypes">
  <Template>Normal</Template>
  <TotalTime>0</TotalTime>
  <Pages>66</Pages>
  <Words>51788</Words>
  <Characters>295197</Characters>
  <Application>Microsoft Office Word</Application>
  <DocSecurity>0</DocSecurity>
  <Lines>2459</Lines>
  <Paragraphs>692</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Toshiba</Company>
  <LinksUpToDate>false</LinksUpToDate>
  <CharactersWithSpaces>346293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Majida Alassaf</cp:lastModifiedBy>
  <cp:revision>2</cp:revision>
  <cp:lastPrinted>2013-05-01T08:24:00Z</cp:lastPrinted>
  <dcterms:created xsi:type="dcterms:W3CDTF">2014-08-06T10:16:00Z</dcterms:created>
  <dcterms:modified xsi:type="dcterms:W3CDTF">2014-08-06T10:16:00Z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it">
    <vt:lpwstr/>
  </property>
  <property fmtid="{D5CDD505-2E9C-101B-9397-08002B2CF9AE}" pid="4" name="UNDPFocusAreas">
    <vt:lpwstr/>
  </property>
  <property fmtid="{D5CDD505-2E9C-101B-9397-08002B2CF9AE}" pid="5" name="UN Languages">
    <vt:lpwstr>1;#English|7f98b732-4b5b-4b70-ba90-a0eff09b5d2d</vt:lpwstr>
  </property>
  <property fmtid="{D5CDD505-2E9C-101B-9397-08002B2CF9AE}" pid="6" name="Operating Unit0">
    <vt:lpwstr>1150;#JOR|cb0ad2f2-dea1-449d-885d-dcda0578bd7c</vt:lpwstr>
  </property>
  <property fmtid="{D5CDD505-2E9C-101B-9397-08002B2CF9AE}" pid="7" name="Atlas Document Status">
    <vt:lpwstr>763;#Draft|121d40a5-e62e-4d42-82e4-d6d12003de0a</vt:lpwstr>
  </property>
  <property fmtid="{D5CDD505-2E9C-101B-9397-08002B2CF9AE}" pid="8" name="_dlc_DocIdItemGuid">
    <vt:lpwstr>3437d212-3983-4576-9732-ba778bb6ea44</vt:lpwstr>
  </property>
  <property fmtid="{D5CDD505-2E9C-101B-9397-08002B2CF9AE}" pid="9" name="Atlas Document Type">
    <vt:lpwstr>1110;#Prodoc|099f975e-b4d9-4bba-a499-dbcc387c61ad</vt:lpwstr>
  </property>
  <property fmtid="{D5CDD505-2E9C-101B-9397-08002B2CF9AE}" pid="10" name="UNDPCountry">
    <vt:lpwstr/>
  </property>
  <property fmtid="{D5CDD505-2E9C-101B-9397-08002B2CF9AE}" pid="11" name="UnitTaxHTField0">
    <vt:lpwstr/>
  </property>
  <property fmtid="{D5CDD505-2E9C-101B-9397-08002B2CF9AE}" pid="12" name="UndpUnitMM">
    <vt:lpwstr/>
  </property>
  <property fmtid="{D5CDD505-2E9C-101B-9397-08002B2CF9AE}" pid="13" name="UndpDocTypeMM">
    <vt:lpwstr/>
  </property>
  <property fmtid="{D5CDD505-2E9C-101B-9397-08002B2CF9AE}" pid="14" name="UNDPDocumentCategory">
    <vt:lpwstr/>
  </property>
  <property fmtid="{D5CDD505-2E9C-101B-9397-08002B2CF9AE}" pid="15" name="eRegFilingCodeMM">
    <vt:lpwstr/>
  </property>
  <property fmtid="{D5CDD505-2E9C-101B-9397-08002B2CF9AE}" pid="16" name="DocumentSetDescription">
    <vt:lpwstr/>
  </property>
  <property fmtid="{D5CDD505-2E9C-101B-9397-08002B2CF9AE}" pid="17" name="URL">
    <vt:lpwstr/>
  </property>
</Properties>
</file>